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Calibri" w:cs="Calibri" w:eastAsia="Calibri" w:hAnsi="Calibri"/>
          <w:b/>
          <w:bCs/>
          <w:color w:val="0F1319"/>
          <w:sz w:val="40"/>
          <w:szCs w:val="40"/>
        </w:rPr>
        <w:t xml:space="preserve">Jess Ferretti</w:t>
      </w:r>
      <w:r>
        <w:rPr>
          <w:rFonts w:ascii="Calibri" w:cs="Calibri" w:eastAsia="Calibri" w:hAnsi="Calibri"/>
          <w:color w:val="5A6472"/>
          <w:sz w:val="19"/>
          <w:szCs w:val="19"/>
        </w:rPr>
        <w:t xml:space="preserve">   (she/her)</w:t>
      </w:r>
    </w:p>
    <w:p>
      <w:pPr>
        <w:spacing w:after="60" w:before="40"/>
      </w:pPr>
      <w:r>
        <w:rPr>
          <w:rFonts w:ascii="Calibri" w:cs="Calibri" w:eastAsia="Calibri" w:hAnsi="Calibri"/>
          <w:b/>
          <w:bCs/>
          <w:color w:val="1F8A65"/>
          <w:sz w:val="22"/>
          <w:szCs w:val="22"/>
        </w:rPr>
        <w:t xml:space="preserve">Fractional VP of Sales  ·  Digital Health</w:t>
      </w:r>
    </w:p>
    <w:p>
      <w:pPr>
        <w:spacing w:after="0"/>
      </w:pPr>
      <w:r>
        <w:rPr>
          <w:rFonts w:ascii="Calibri" w:cs="Calibri" w:eastAsia="Calibri" w:hAnsi="Calibri"/>
          <w:color w:val="5A6472"/>
          <w:sz w:val="18"/>
          <w:szCs w:val="18"/>
        </w:rPr>
        <w:t xml:space="preserve">516.385.0411  ·  ader.jess@gmail.com  ·  linkedin.com/in/jess-ferretti-324611b</w:t>
      </w:r>
    </w:p>
    <w:p>
      <w:pPr>
        <w:pBdr>
          <w:bottom w:val="single" w:color="D5DAE1" w:sz="6" w:space="6"/>
        </w:pBdr>
        <w:spacing w:after="40" w:before="20"/>
      </w:pPr>
      <w:r>
        <w:rPr>
          <w:rFonts w:ascii="Calibri" w:cs="Calibri" w:eastAsia="Calibri" w:hAnsi="Calibri"/>
          <w:color w:val="5A6472"/>
          <w:sz w:val="18"/>
          <w:szCs w:val="18"/>
        </w:rPr>
        <w:t xml:space="preserve">NYC Metro / Long Island  ·  Works fully remote, national reach</w:t>
      </w:r>
    </w:p>
    <w:p>
      <w:pPr>
        <w:keepNext/>
        <w:pBdr>
          <w:bottom w:val="single" w:color="1F8A65" w:sz="6" w:space="4"/>
        </w:pBdr>
        <w:spacing w:after="130" w:before="260"/>
      </w:pPr>
      <w:r>
        <w:rPr>
          <w:rFonts w:ascii="Calibri" w:cs="Calibri" w:eastAsia="Calibri" w:hAnsi="Calibri"/>
          <w:b/>
          <w:bCs/>
          <w:color w:val="1F8A65"/>
          <w:spacing w:val="30"/>
          <w:sz w:val="18"/>
          <w:szCs w:val="18"/>
        </w:rPr>
        <w:t xml:space="preserve">WHAT I DO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F1319"/>
          <w:sz w:val="19"/>
          <w:szCs w:val="19"/>
        </w:rPr>
        <w:t xml:space="preserve">I help digital health companies build the sales engine they do not have yet.</w:t>
      </w:r>
    </w:p>
    <w:p>
      <w:pPr>
        <w:spacing w:after="60" w:before="6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Twenty-three years in enterprise sales, quotas carried to $12M, and five consecutive companies selling mental health, substance use, recovery, and specialty pharmacy products to self-insured employers and health plans. I know the buyer — CHROs, Total Rewards leaders, benefits consultants, health plan decision-makers — because I have sold to them from six different seats over eight years.</w:t>
      </w:r>
    </w:p>
    <w:p>
      <w:pPr>
        <w:spacing w:after="60" w:before="6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What that looks like depends on the company. Sometimes it is the whole engine — positioning, process, CRM, first hires. Sometimes it is the one piece that is stuck: a narrative that is not landing, a pipeline that will not forecast, a founder who needs someone in the room on the enterprise deals. I would rather start with the real problem than with a package.</w:t>
      </w:r>
    </w:p>
    <w:p>
      <w:pPr>
        <w:spacing w:after="60" w:before="6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I am also publicly sober and in recovery. Selling into a category built to treat that condition, it is a commercial credential, not a personal footnote: it is why founders trust the positioning work and why buyers take the meeting.</w:t>
      </w:r>
    </w:p>
    <w:p>
      <w:pPr>
        <w:keepNext/>
        <w:pBdr>
          <w:bottom w:val="single" w:color="1F8A65" w:sz="6" w:space="4"/>
        </w:pBdr>
        <w:spacing w:after="130" w:before="260"/>
      </w:pPr>
      <w:r>
        <w:rPr>
          <w:rFonts w:ascii="Calibri" w:cs="Calibri" w:eastAsia="Calibri" w:hAnsi="Calibri"/>
          <w:b/>
          <w:bCs/>
          <w:color w:val="1F8A65"/>
          <w:spacing w:val="30"/>
          <w:sz w:val="18"/>
          <w:szCs w:val="18"/>
        </w:rPr>
        <w:t xml:space="preserve">EXPERIENCE</w:t>
      </w:r>
    </w:p>
    <w:p>
      <w:pPr>
        <w:keepNext/>
        <w:keepLines/>
        <w:tabs>
          <w:tab w:val="right" w:pos="10456"/>
        </w:tabs>
        <w:spacing w:after="0" w:before="230"/>
      </w:pPr>
      <w:r>
        <w:rPr>
          <w:rFonts w:ascii="Calibri" w:cs="Calibri" w:eastAsia="Calibri" w:hAnsi="Calibri"/>
          <w:b/>
          <w:bCs/>
          <w:color w:val="0F1319"/>
          <w:sz w:val="21"/>
          <w:szCs w:val="21"/>
        </w:rPr>
        <w:t xml:space="preserve">The Carietti Group</w:t>
      </w:r>
      <w:r>
        <w:rPr>
          <w:rFonts w:ascii="Calibri" w:cs="Calibri" w:eastAsia="Calibri" w:hAnsi="Calibri"/>
          <w:color w:val="5A6472"/>
          <w:sz w:val="19"/>
          <w:szCs w:val="19"/>
        </w:rPr>
        <w:t xml:space="preserve"> — </w:t>
      </w:r>
      <w:r>
        <w:rPr>
          <w:rFonts w:ascii="Calibri" w:cs="Calibri" w:eastAsia="Calibri" w:hAnsi="Calibri"/>
          <w:color w:val="0F1319"/>
          <w:sz w:val="21"/>
          <w:szCs w:val="21"/>
        </w:rPr>
        <w:t xml:space="preserve">Co-Founder &amp; Principal, Sales &amp; Business Development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color w:val="5A6472"/>
          <w:sz w:val="18"/>
          <w:szCs w:val="18"/>
        </w:rPr>
        <w:t xml:space="preserve">March 2026 – Present</w:t>
      </w:r>
    </w:p>
    <w:p>
      <w:pPr>
        <w:keepNext/>
        <w:spacing w:after="60" w:before="20"/>
      </w:pPr>
      <w:r>
        <w:rPr>
          <w:rFonts w:ascii="Calibri" w:cs="Calibri" w:eastAsia="Calibri" w:hAnsi="Calibri"/>
          <w:i/>
          <w:iCs/>
          <w:color w:val="5A6472"/>
          <w:sz w:val="18"/>
          <w:szCs w:val="18"/>
        </w:rPr>
        <w:t xml:space="preserve">Sales and business development practice serving digital health companies · Remote</w:t>
      </w:r>
    </w:p>
    <w:p>
      <w:pPr>
        <w:spacing w:after="60" w:before="6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I work with founders and early commercial teams at the point where selling has to become a system instead of a set of individual efforts. Engagements are scoped to what the company actually needs — a focused project, an ongoing fractional seat, or a full build through to hiring the leader who takes it over.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F1319"/>
          <w:sz w:val="19"/>
          <w:szCs w:val="19"/>
        </w:rPr>
        <w:t xml:space="preserve">What I take on: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ICP definition and market segmentation grounded in where the product actually wins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Sales narrative, pitch, discovery framework, and objection handling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Outbound cadences, email templates, and the messaging library behind them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Sales process, stage definitions, qualification criteria, and forecast discipline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Sales tech stack selection and a CRM stood up, configured, and live — not a recommendation deck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Enablement, ramp, and onboarding for the reps who follow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Recruiting and hiring the VP of Sales who takes it from there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F1319"/>
          <w:sz w:val="19"/>
          <w:szCs w:val="19"/>
        </w:rPr>
        <w:t xml:space="preserve">How I work: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Founders work directly with me. No junior associates, no bench, no account manager.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I carry the number myself during the build. The playbook gets written from live pipeline, not from theory.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I would rather scope small and earn the rest than sell a package that does not fit.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The goal is always to make myself unnecessary — to build something that outlasts the engagement.</w:t>
      </w:r>
    </w:p>
    <w:p>
      <w:pPr>
        <w:keepNext/>
        <w:keepLines/>
        <w:tabs>
          <w:tab w:val="right" w:pos="10456"/>
        </w:tabs>
        <w:spacing w:after="0" w:before="230"/>
      </w:pPr>
      <w:r>
        <w:rPr>
          <w:rFonts w:ascii="Calibri" w:cs="Calibri" w:eastAsia="Calibri" w:hAnsi="Calibri"/>
          <w:b/>
          <w:bCs/>
          <w:color w:val="0F1319"/>
          <w:sz w:val="21"/>
          <w:szCs w:val="21"/>
        </w:rPr>
        <w:t xml:space="preserve">Sobrynth</w:t>
      </w:r>
      <w:r>
        <w:rPr>
          <w:rFonts w:ascii="Calibri" w:cs="Calibri" w:eastAsia="Calibri" w:hAnsi="Calibri"/>
          <w:color w:val="5A6472"/>
          <w:sz w:val="19"/>
          <w:szCs w:val="19"/>
        </w:rPr>
        <w:t xml:space="preserve"> — </w:t>
      </w:r>
      <w:r>
        <w:rPr>
          <w:rFonts w:ascii="Calibri" w:cs="Calibri" w:eastAsia="Calibri" w:hAnsi="Calibri"/>
          <w:color w:val="0F1319"/>
          <w:sz w:val="21"/>
          <w:szCs w:val="21"/>
        </w:rPr>
        <w:t xml:space="preserve">VP of Sales, Fractional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color w:val="5A6472"/>
          <w:sz w:val="18"/>
          <w:szCs w:val="18"/>
        </w:rPr>
        <w:t xml:space="preserve">May 2026 – Present</w:t>
      </w:r>
    </w:p>
    <w:p>
      <w:pPr>
        <w:keepNext/>
        <w:spacing w:after="60" w:before="20"/>
      </w:pPr>
      <w:r>
        <w:rPr>
          <w:rFonts w:ascii="Calibri" w:cs="Calibri" w:eastAsia="Calibri" w:hAnsi="Calibri"/>
          <w:i/>
          <w:iCs/>
          <w:color w:val="5A6472"/>
          <w:sz w:val="18"/>
          <w:szCs w:val="18"/>
        </w:rPr>
        <w:t xml:space="preserve">Workplace substance use disorder benefit sold to self-insured employers · Carietti Group engagement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Own commercial strategy and enterprise pipeline for a workplace SUD benefit selling into self-insured employers, benefits consultants, and brokers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Built the employer segmentation model and identified construction as the priority wedge: the US occupation with the highest drug overdose mortality rate (162.6 per 100k, roughly 3x the average worker), 12% alcohol use disorder against a 7.5% national rate, and 150% higher SUD diagnosis rates than other full-time workers — the highest-need, most underserved employer segment in the country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Translate clinical outcomes into the benefits-economics language a CHRO and a broker actually buy on</w:t>
      </w:r>
    </w:p>
    <w:p>
      <w:pPr>
        <w:keepNext/>
        <w:keepLines/>
        <w:tabs>
          <w:tab w:val="right" w:pos="10456"/>
        </w:tabs>
        <w:spacing w:after="0" w:before="230"/>
      </w:pPr>
      <w:r>
        <w:rPr>
          <w:rFonts w:ascii="Calibri" w:cs="Calibri" w:eastAsia="Calibri" w:hAnsi="Calibri"/>
          <w:b/>
          <w:bCs/>
          <w:color w:val="0F1319"/>
          <w:sz w:val="21"/>
          <w:szCs w:val="21"/>
        </w:rPr>
        <w:t xml:space="preserve">VIVIO Health</w:t>
      </w:r>
      <w:r>
        <w:rPr>
          <w:rFonts w:ascii="Calibri" w:cs="Calibri" w:eastAsia="Calibri" w:hAnsi="Calibri"/>
          <w:color w:val="5A6472"/>
          <w:sz w:val="19"/>
          <w:szCs w:val="19"/>
        </w:rPr>
        <w:t xml:space="preserve"> — </w:t>
      </w:r>
      <w:r>
        <w:rPr>
          <w:rFonts w:ascii="Calibri" w:cs="Calibri" w:eastAsia="Calibri" w:hAnsi="Calibri"/>
          <w:color w:val="0F1319"/>
          <w:sz w:val="21"/>
          <w:szCs w:val="21"/>
        </w:rPr>
        <w:t xml:space="preserve">Sr. Director of Sales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color w:val="5A6472"/>
          <w:sz w:val="18"/>
          <w:szCs w:val="18"/>
        </w:rPr>
        <w:t xml:space="preserve">2026 – Present</w:t>
      </w:r>
    </w:p>
    <w:p>
      <w:pPr>
        <w:keepNext/>
        <w:spacing w:after="60" w:before="20"/>
      </w:pPr>
      <w:r>
        <w:rPr>
          <w:rFonts w:ascii="Calibri" w:cs="Calibri" w:eastAsia="Calibri" w:hAnsi="Calibri"/>
          <w:i/>
          <w:iCs/>
          <w:color w:val="5A6472"/>
          <w:sz w:val="18"/>
          <w:szCs w:val="18"/>
        </w:rPr>
        <w:t xml:space="preserve">Specialty drug management for large self-insured employers and health plans · Carietti Group engagement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Sell specialty pharmacy cost management into large self-insured employers, health plans, and their consultant channel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Operate at the most technical end of the benefits sale — pharmacy spend, clinical review, and plan design — where the buying committee is finance, clinical, and HR at the same table</w:t>
      </w:r>
    </w:p>
    <w:p>
      <w:pPr>
        <w:keepNext/>
        <w:keepLines/>
        <w:tabs>
          <w:tab w:val="right" w:pos="10456"/>
        </w:tabs>
        <w:spacing w:after="0" w:before="230"/>
      </w:pPr>
      <w:r>
        <w:rPr>
          <w:rFonts w:ascii="Calibri" w:cs="Calibri" w:eastAsia="Calibri" w:hAnsi="Calibri"/>
          <w:b/>
          <w:bCs/>
          <w:color w:val="0F1319"/>
          <w:sz w:val="21"/>
          <w:szCs w:val="21"/>
        </w:rPr>
        <w:t xml:space="preserve">You Are Accountable</w:t>
      </w:r>
      <w:r>
        <w:rPr>
          <w:rFonts w:ascii="Calibri" w:cs="Calibri" w:eastAsia="Calibri" w:hAnsi="Calibri"/>
          <w:color w:val="5A6472"/>
          <w:sz w:val="19"/>
          <w:szCs w:val="19"/>
        </w:rPr>
        <w:t xml:space="preserve"> — </w:t>
      </w:r>
      <w:r>
        <w:rPr>
          <w:rFonts w:ascii="Calibri" w:cs="Calibri" w:eastAsia="Calibri" w:hAnsi="Calibri"/>
          <w:color w:val="0F1319"/>
          <w:sz w:val="21"/>
          <w:szCs w:val="21"/>
        </w:rPr>
        <w:t xml:space="preserve">VP, Business Development &amp; Provider Relations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color w:val="5A6472"/>
          <w:sz w:val="18"/>
          <w:szCs w:val="18"/>
        </w:rPr>
        <w:t xml:space="preserve">March 2025 – March 2026</w:t>
      </w:r>
    </w:p>
    <w:p>
      <w:pPr>
        <w:keepNext/>
        <w:spacing w:after="60" w:before="20"/>
      </w:pPr>
      <w:r>
        <w:rPr>
          <w:rFonts w:ascii="Calibri" w:cs="Calibri" w:eastAsia="Calibri" w:hAnsi="Calibri"/>
          <w:i/>
          <w:iCs/>
          <w:color w:val="5A6472"/>
          <w:sz w:val="18"/>
          <w:szCs w:val="18"/>
        </w:rPr>
        <w:t xml:space="preserve">Seed-stage substance use disorder recovery platform · Remote</w:t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0F1319"/>
          <w:sz w:val="19"/>
          <w:szCs w:val="19"/>
        </w:rPr>
        <w:t xml:space="preserve">The in-house version of what I now do fractionally: a sales function built from nothing at a seed-stage company.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Built the enterprise sales strategy from the ground up, expanding beyond recovery-native buyers into new employer verticals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Opened 60+ new employer opportunities in the first year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Designed and implemented the CRM architecture and sales process from scratch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Established the go-to-market motion across employer, provider, and channel segments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Led and developed the sales team driving cross-industry expansion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Positioned the organization for scalable growth through structured pipeline management and a repeatable enterprise motion</w:t>
      </w:r>
    </w:p>
    <w:p>
      <w:pPr>
        <w:keepNext/>
        <w:keepLines/>
        <w:tabs>
          <w:tab w:val="right" w:pos="10456"/>
        </w:tabs>
        <w:spacing w:after="0" w:before="230"/>
      </w:pPr>
      <w:r>
        <w:rPr>
          <w:rFonts w:ascii="Calibri" w:cs="Calibri" w:eastAsia="Calibri" w:hAnsi="Calibri"/>
          <w:b/>
          <w:bCs/>
          <w:color w:val="0F1319"/>
          <w:sz w:val="21"/>
          <w:szCs w:val="21"/>
        </w:rPr>
        <w:t xml:space="preserve">Koa Health</w:t>
      </w:r>
      <w:r>
        <w:rPr>
          <w:rFonts w:ascii="Calibri" w:cs="Calibri" w:eastAsia="Calibri" w:hAnsi="Calibri"/>
          <w:color w:val="5A6472"/>
          <w:sz w:val="19"/>
          <w:szCs w:val="19"/>
        </w:rPr>
        <w:t xml:space="preserve"> — </w:t>
      </w:r>
      <w:r>
        <w:rPr>
          <w:rFonts w:ascii="Calibri" w:cs="Calibri" w:eastAsia="Calibri" w:hAnsi="Calibri"/>
          <w:color w:val="0F1319"/>
          <w:sz w:val="21"/>
          <w:szCs w:val="21"/>
        </w:rPr>
        <w:t xml:space="preserve">Head of Enterprise Sales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color w:val="5A6472"/>
          <w:sz w:val="18"/>
          <w:szCs w:val="18"/>
        </w:rPr>
        <w:t xml:space="preserve">April 2024 – February 2025</w:t>
      </w:r>
    </w:p>
    <w:p>
      <w:pPr>
        <w:keepNext/>
        <w:spacing w:after="60" w:before="20"/>
      </w:pPr>
      <w:r>
        <w:rPr>
          <w:rFonts w:ascii="Calibri" w:cs="Calibri" w:eastAsia="Calibri" w:hAnsi="Calibri"/>
          <w:i/>
          <w:iCs/>
          <w:color w:val="5A6472"/>
          <w:sz w:val="18"/>
          <w:szCs w:val="18"/>
        </w:rPr>
        <w:t xml:space="preserve">Digital therapeutics and mental health, sold to employers · Remote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Reported directly to the CRO; drove US sales into employee populations of 2,000+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Made the company’s first-ever US sale, to a large agricultural organization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Evaluated and commercialized dormant IP — crisis prediction tooling, body dysmorphia programming, PTSD digital therapeutics — turning shelved assets into sellable product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Partnered with the C-suite and board to roadmap and prioritize enhancements to already-commercialized products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Built differentiation campaigns with Marketing in a saturated category — clinical efficacy, political stress, and a video series on employee experience of PTSD, substance use, LGBTQIA+ resistance at work, and neurodivergence</w:t>
      </w:r>
    </w:p>
    <w:p>
      <w:pPr>
        <w:keepNext/>
        <w:keepLines/>
        <w:tabs>
          <w:tab w:val="right" w:pos="10456"/>
        </w:tabs>
        <w:spacing w:after="0" w:before="230"/>
      </w:pPr>
      <w:r>
        <w:rPr>
          <w:rFonts w:ascii="Calibri" w:cs="Calibri" w:eastAsia="Calibri" w:hAnsi="Calibri"/>
          <w:b/>
          <w:bCs/>
          <w:color w:val="0F1319"/>
          <w:sz w:val="21"/>
          <w:szCs w:val="21"/>
        </w:rPr>
        <w:t xml:space="preserve">Spring Health</w:t>
      </w:r>
      <w:r>
        <w:rPr>
          <w:rFonts w:ascii="Calibri" w:cs="Calibri" w:eastAsia="Calibri" w:hAnsi="Calibri"/>
          <w:color w:val="5A6472"/>
          <w:sz w:val="19"/>
          <w:szCs w:val="19"/>
        </w:rPr>
        <w:t xml:space="preserve"> — </w:t>
      </w:r>
      <w:r>
        <w:rPr>
          <w:rFonts w:ascii="Calibri" w:cs="Calibri" w:eastAsia="Calibri" w:hAnsi="Calibri"/>
          <w:color w:val="0F1319"/>
          <w:sz w:val="21"/>
          <w:szCs w:val="21"/>
        </w:rPr>
        <w:t xml:space="preserve">Sr. Director, Strategic Accounts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color w:val="5A6472"/>
          <w:sz w:val="18"/>
          <w:szCs w:val="18"/>
        </w:rPr>
        <w:t xml:space="preserve">June 2023 – April 2024</w:t>
      </w:r>
    </w:p>
    <w:p>
      <w:pPr>
        <w:keepNext/>
        <w:spacing w:after="60" w:before="20"/>
      </w:pPr>
      <w:r>
        <w:rPr>
          <w:rFonts w:ascii="Calibri" w:cs="Calibri" w:eastAsia="Calibri" w:hAnsi="Calibri"/>
          <w:i/>
          <w:iCs/>
          <w:color w:val="5A6472"/>
          <w:sz w:val="18"/>
          <w:szCs w:val="18"/>
        </w:rPr>
        <w:t xml:space="preserve">Mental health, sold to employers and health plans · Remote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Sold into and supported employee populations of 10,000+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Personal pipeline reported at 3x the size of any other rep’s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Created the prospecting process and metrics, then trained the team to execute against them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Built substantial benefits consultant relationships on a working understanding of the benefits and healthcare ecosystem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Events Chair, Sober @ Spring ERG</w:t>
      </w:r>
    </w:p>
    <w:p>
      <w:pPr>
        <w:keepNext/>
        <w:keepLines/>
        <w:tabs>
          <w:tab w:val="right" w:pos="10456"/>
        </w:tabs>
        <w:spacing w:after="0" w:before="230"/>
      </w:pPr>
      <w:r>
        <w:rPr>
          <w:rFonts w:ascii="Calibri" w:cs="Calibri" w:eastAsia="Calibri" w:hAnsi="Calibri"/>
          <w:b/>
          <w:bCs/>
          <w:color w:val="0F1319"/>
          <w:sz w:val="21"/>
          <w:szCs w:val="21"/>
        </w:rPr>
        <w:t xml:space="preserve">BI WORLDWIDE</w:t>
      </w:r>
      <w:r>
        <w:rPr>
          <w:rFonts w:ascii="Calibri" w:cs="Calibri" w:eastAsia="Calibri" w:hAnsi="Calibri"/>
          <w:color w:val="5A6472"/>
          <w:sz w:val="19"/>
          <w:szCs w:val="19"/>
        </w:rPr>
        <w:t xml:space="preserve"> — </w:t>
      </w:r>
      <w:r>
        <w:rPr>
          <w:rFonts w:ascii="Calibri" w:cs="Calibri" w:eastAsia="Calibri" w:hAnsi="Calibri"/>
          <w:color w:val="0F1319"/>
          <w:sz w:val="21"/>
          <w:szCs w:val="21"/>
        </w:rPr>
        <w:t xml:space="preserve">Sr. Director, Strategy &amp; Innovation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color w:val="5A6472"/>
          <w:sz w:val="18"/>
          <w:szCs w:val="18"/>
        </w:rPr>
        <w:t xml:space="preserve">March 2018 – June 2023</w:t>
      </w:r>
    </w:p>
    <w:p>
      <w:pPr>
        <w:keepNext/>
        <w:spacing w:after="60" w:before="20"/>
      </w:pPr>
      <w:r>
        <w:rPr>
          <w:rFonts w:ascii="Calibri" w:cs="Calibri" w:eastAsia="Calibri" w:hAnsi="Calibri"/>
          <w:i/>
          <w:iCs/>
          <w:color w:val="5A6472"/>
          <w:sz w:val="18"/>
          <w:szCs w:val="18"/>
        </w:rPr>
        <w:t xml:space="preserve">Global employee, channel, and customer engagement agency · Remote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Formulated and deployed business transformation across a </w:t>
      </w:r>
      <w:r>
        <w:rPr>
          <w:rFonts w:ascii="Calibri" w:cs="Calibri" w:eastAsia="Calibri" w:hAnsi="Calibri"/>
          <w:b/>
          <w:bCs/>
          <w:color w:val="0F1319"/>
          <w:sz w:val="19"/>
          <w:szCs w:val="19"/>
        </w:rPr>
        <w:t xml:space="preserve">$12,000,000 client portfolio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Built long-term strategic roadmaps for Fortune 100, 500, and 1,000 clients across sales, customer loyalty, employee engagement, and channel partner engagement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Developed the company’s thought leadership strategy around prospecting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Depth across healthcare, automotive, retail, CPG, and manufacturing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Two-time President’s Club winner; Pacesetter Award, 2019</w:t>
      </w:r>
    </w:p>
    <w:p>
      <w:pPr>
        <w:keepNext/>
        <w:keepLines/>
        <w:tabs>
          <w:tab w:val="right" w:pos="10456"/>
        </w:tabs>
        <w:spacing w:after="0" w:before="230"/>
      </w:pPr>
      <w:r>
        <w:rPr>
          <w:rFonts w:ascii="Calibri" w:cs="Calibri" w:eastAsia="Calibri" w:hAnsi="Calibri"/>
          <w:b/>
          <w:bCs/>
          <w:color w:val="0F1319"/>
          <w:sz w:val="21"/>
          <w:szCs w:val="21"/>
        </w:rPr>
        <w:t xml:space="preserve">Dealer Product Services (DPS)</w:t>
      </w:r>
      <w:r>
        <w:rPr>
          <w:rFonts w:ascii="Calibri" w:cs="Calibri" w:eastAsia="Calibri" w:hAnsi="Calibri"/>
          <w:color w:val="5A6472"/>
          <w:sz w:val="19"/>
          <w:szCs w:val="19"/>
        </w:rPr>
        <w:t xml:space="preserve"> — </w:t>
      </w:r>
      <w:r>
        <w:rPr>
          <w:rFonts w:ascii="Calibri" w:cs="Calibri" w:eastAsia="Calibri" w:hAnsi="Calibri"/>
          <w:color w:val="0F1319"/>
          <w:sz w:val="21"/>
          <w:szCs w:val="21"/>
        </w:rPr>
        <w:t xml:space="preserve">Sr. Director, New York / East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color w:val="5A6472"/>
          <w:sz w:val="18"/>
          <w:szCs w:val="18"/>
        </w:rPr>
        <w:t xml:space="preserve">October 2012 – March 2018</w:t>
      </w:r>
    </w:p>
    <w:p>
      <w:pPr>
        <w:keepNext/>
        <w:spacing w:after="60" w:before="20"/>
      </w:pPr>
      <w:r>
        <w:rPr>
          <w:rFonts w:ascii="Calibri" w:cs="Calibri" w:eastAsia="Calibri" w:hAnsi="Calibri"/>
          <w:i/>
          <w:iCs/>
          <w:color w:val="5A6472"/>
          <w:sz w:val="18"/>
          <w:szCs w:val="18"/>
        </w:rPr>
        <w:t xml:space="preserve">Automotive dealer management software and workflow · Remote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Managed and grew a $4.5M territory at 10% year over year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Promoted to Sr. Director, East Coast — direct reports and a $50,000,000 territory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Drove direct partnerships with BMW, Mercedes-Benz USA, and Mini Cooper on national strategy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The only woman to achieve President’s Club every single year of her tenure</w:t>
      </w:r>
    </w:p>
    <w:p>
      <w:pPr>
        <w:keepNext/>
        <w:keepLines/>
        <w:tabs>
          <w:tab w:val="right" w:pos="10456"/>
        </w:tabs>
        <w:spacing w:after="0" w:before="230"/>
      </w:pPr>
      <w:r>
        <w:rPr>
          <w:rFonts w:ascii="Calibri" w:cs="Calibri" w:eastAsia="Calibri" w:hAnsi="Calibri"/>
          <w:b/>
          <w:bCs/>
          <w:color w:val="0F1319"/>
          <w:sz w:val="21"/>
          <w:szCs w:val="21"/>
        </w:rPr>
        <w:t xml:space="preserve">Ferrandino &amp; Son</w:t>
      </w:r>
      <w:r>
        <w:rPr>
          <w:rFonts w:ascii="Calibri" w:cs="Calibri" w:eastAsia="Calibri" w:hAnsi="Calibri"/>
          <w:color w:val="5A6472"/>
          <w:sz w:val="19"/>
          <w:szCs w:val="19"/>
        </w:rPr>
        <w:t xml:space="preserve"> — </w:t>
      </w:r>
      <w:r>
        <w:rPr>
          <w:rFonts w:ascii="Calibri" w:cs="Calibri" w:eastAsia="Calibri" w:hAnsi="Calibri"/>
          <w:color w:val="0F1319"/>
          <w:sz w:val="21"/>
          <w:szCs w:val="21"/>
        </w:rPr>
        <w:t xml:space="preserve">Director of Regional Sales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color w:val="5A6472"/>
          <w:sz w:val="18"/>
          <w:szCs w:val="18"/>
        </w:rPr>
        <w:t xml:space="preserve">October 2008 – October 2012</w:t>
      </w:r>
    </w:p>
    <w:p>
      <w:pPr>
        <w:keepNext/>
        <w:spacing w:after="60" w:before="20"/>
      </w:pPr>
      <w:r>
        <w:rPr>
          <w:rFonts w:ascii="Calibri" w:cs="Calibri" w:eastAsia="Calibri" w:hAnsi="Calibri"/>
          <w:i/>
          <w:iCs/>
          <w:color w:val="5A6472"/>
          <w:sz w:val="18"/>
          <w:szCs w:val="18"/>
        </w:rPr>
        <w:t xml:space="preserve">National commercial general contractor and facility maintenance · Farmingdale, NY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Built the company’s first regionally focused sales team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Grew partnerships with the American Museum of Natural History, MoMA, Union Square Hospitality Group, Hofstra University, and The Intrepid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Took on marketing responsibility in the final year, building the client communication strategy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The origin of the construction and trades relationships now driving the highest-need employer segment in workplace substance use</w:t>
      </w:r>
    </w:p>
    <w:p>
      <w:pPr>
        <w:keepNext/>
        <w:pBdr>
          <w:bottom w:val="single" w:color="1F8A65" w:sz="6" w:space="4"/>
        </w:pBdr>
        <w:spacing w:after="130" w:before="260"/>
      </w:pPr>
      <w:r>
        <w:rPr>
          <w:rFonts w:ascii="Calibri" w:cs="Calibri" w:eastAsia="Calibri" w:hAnsi="Calibri"/>
          <w:b/>
          <w:bCs/>
          <w:color w:val="1F8A65"/>
          <w:spacing w:val="30"/>
          <w:sz w:val="18"/>
          <w:szCs w:val="18"/>
        </w:rPr>
        <w:t xml:space="preserve">WHERE I SELL</w:t>
      </w:r>
    </w:p>
    <w:p>
      <w:pPr>
        <w:spacing w:after="60" w:before="60"/>
        <w:ind w:left="0"/>
      </w:pPr>
      <w:r>
        <w:rPr>
          <w:rFonts w:ascii="Calibri" w:cs="Calibri" w:eastAsia="Calibri" w:hAnsi="Calibri"/>
          <w:b/>
          <w:bCs/>
          <w:color w:val="0F1319"/>
          <w:sz w:val="19"/>
          <w:szCs w:val="19"/>
        </w:rPr>
        <w:t xml:space="preserve">Categories</w:t>
      </w:r>
      <w:r>
        <w:rPr>
          <w:rFonts w:ascii="Calibri" w:cs="Calibri" w:eastAsia="Calibri" w:hAnsi="Calibri"/>
          <w:color w:val="0F1319"/>
          <w:sz w:val="19"/>
          <w:szCs w:val="19"/>
        </w:rPr>
        <w:t xml:space="preserve">  </w:t>
      </w:r>
      <w:r>
        <w:rPr>
          <w:rFonts w:ascii="Calibri" w:cs="Calibri" w:eastAsia="Calibri" w:hAnsi="Calibri"/>
          <w:color w:val="5A6472"/>
          <w:sz w:val="19"/>
          <w:szCs w:val="19"/>
        </w:rPr>
        <w:t xml:space="preserve">Digital health · Mental health · Substance use and recovery · Digital therapeutics · Specialty pharmacy · Employee benefits and total rewards</w:t>
      </w:r>
    </w:p>
    <w:p>
      <w:pPr>
        <w:spacing w:after="60" w:before="60"/>
        <w:ind w:left="0"/>
      </w:pPr>
      <w:r>
        <w:rPr>
          <w:rFonts w:ascii="Calibri" w:cs="Calibri" w:eastAsia="Calibri" w:hAnsi="Calibri"/>
          <w:b/>
          <w:bCs/>
          <w:color w:val="0F1319"/>
          <w:sz w:val="19"/>
          <w:szCs w:val="19"/>
        </w:rPr>
        <w:t xml:space="preserve">Buyers</w:t>
      </w:r>
      <w:r>
        <w:rPr>
          <w:rFonts w:ascii="Calibri" w:cs="Calibri" w:eastAsia="Calibri" w:hAnsi="Calibri"/>
          <w:color w:val="0F1319"/>
          <w:sz w:val="19"/>
          <w:szCs w:val="19"/>
        </w:rPr>
        <w:t xml:space="preserve">  </w:t>
      </w:r>
      <w:r>
        <w:rPr>
          <w:rFonts w:ascii="Calibri" w:cs="Calibri" w:eastAsia="Calibri" w:hAnsi="Calibri"/>
          <w:color w:val="5A6472"/>
          <w:sz w:val="19"/>
          <w:szCs w:val="19"/>
        </w:rPr>
        <w:t xml:space="preserve">CHROs and Heads of Total Rewards · Benefits and wellbeing leaders · Health plan decision-makers · Benefits consultants and brokers · Self-insured employers, Fortune 100 through 1000</w:t>
      </w:r>
    </w:p>
    <w:p>
      <w:pPr>
        <w:spacing w:after="60" w:before="60"/>
        <w:ind w:left="0"/>
      </w:pPr>
      <w:r>
        <w:rPr>
          <w:rFonts w:ascii="Calibri" w:cs="Calibri" w:eastAsia="Calibri" w:hAnsi="Calibri"/>
          <w:b/>
          <w:bCs/>
          <w:color w:val="0F1319"/>
          <w:sz w:val="19"/>
          <w:szCs w:val="19"/>
        </w:rPr>
        <w:t xml:space="preserve">Motions</w:t>
      </w:r>
      <w:r>
        <w:rPr>
          <w:rFonts w:ascii="Calibri" w:cs="Calibri" w:eastAsia="Calibri" w:hAnsi="Calibri"/>
          <w:color w:val="0F1319"/>
          <w:sz w:val="19"/>
          <w:szCs w:val="19"/>
        </w:rPr>
        <w:t xml:space="preserve">  </w:t>
      </w:r>
      <w:r>
        <w:rPr>
          <w:rFonts w:ascii="Calibri" w:cs="Calibri" w:eastAsia="Calibri" w:hAnsi="Calibri"/>
          <w:color w:val="5A6472"/>
          <w:sz w:val="19"/>
          <w:szCs w:val="19"/>
        </w:rPr>
        <w:t xml:space="preserve">Founder-led to first sales team · Enterprise and complex committee sales · Consultant and broker channel · Direct-to-employer</w:t>
      </w:r>
    </w:p>
    <w:p>
      <w:pPr>
        <w:spacing w:after="60" w:before="60"/>
        <w:ind w:left="0"/>
      </w:pPr>
      <w:r>
        <w:rPr>
          <w:rFonts w:ascii="Calibri" w:cs="Calibri" w:eastAsia="Calibri" w:hAnsi="Calibri"/>
          <w:b/>
          <w:bCs/>
          <w:color w:val="0F1319"/>
          <w:sz w:val="19"/>
          <w:szCs w:val="19"/>
        </w:rPr>
        <w:t xml:space="preserve">Build</w:t>
      </w:r>
      <w:r>
        <w:rPr>
          <w:rFonts w:ascii="Calibri" w:cs="Calibri" w:eastAsia="Calibri" w:hAnsi="Calibri"/>
          <w:color w:val="0F1319"/>
          <w:sz w:val="19"/>
          <w:szCs w:val="19"/>
        </w:rPr>
        <w:t xml:space="preserve">  </w:t>
      </w:r>
      <w:r>
        <w:rPr>
          <w:rFonts w:ascii="Calibri" w:cs="Calibri" w:eastAsia="Calibri" w:hAnsi="Calibri"/>
          <w:color w:val="5A6472"/>
          <w:sz w:val="19"/>
          <w:szCs w:val="19"/>
        </w:rPr>
        <w:t xml:space="preserve">ICP and segmentation · Sales narrative · Outbound cadences · Sales process and forecasting · Sales tech stack and CRM implementation · Enablement and ramp · Hiring VP-level sales leaders</w:t>
      </w:r>
    </w:p>
    <w:p>
      <w:pPr>
        <w:keepNext/>
        <w:pBdr>
          <w:bottom w:val="single" w:color="1F8A65" w:sz="6" w:space="4"/>
        </w:pBdr>
        <w:spacing w:after="130" w:before="260"/>
      </w:pPr>
      <w:r>
        <w:rPr>
          <w:rFonts w:ascii="Calibri" w:cs="Calibri" w:eastAsia="Calibri" w:hAnsi="Calibri"/>
          <w:b/>
          <w:bCs/>
          <w:color w:val="1F8A65"/>
          <w:spacing w:val="30"/>
          <w:sz w:val="18"/>
          <w:szCs w:val="18"/>
        </w:rPr>
        <w:t xml:space="preserve">EDUCATION &amp; CERTIFICATIONS</w:t>
      </w:r>
    </w:p>
    <w:p>
      <w:pPr>
        <w:spacing w:after="60" w:before="60"/>
        <w:ind w:left="0"/>
      </w:pPr>
      <w:r>
        <w:rPr>
          <w:rFonts w:ascii="Calibri" w:cs="Calibri" w:eastAsia="Calibri" w:hAnsi="Calibri"/>
          <w:b/>
          <w:bCs/>
          <w:color w:val="0F1319"/>
          <w:sz w:val="19"/>
          <w:szCs w:val="19"/>
        </w:rPr>
        <w:t xml:space="preserve">Hofstra University</w:t>
      </w:r>
      <w:r>
        <w:rPr>
          <w:rFonts w:ascii="Calibri" w:cs="Calibri" w:eastAsia="Calibri" w:hAnsi="Calibri"/>
          <w:color w:val="0F1319"/>
          <w:sz w:val="19"/>
          <w:szCs w:val="19"/>
        </w:rPr>
        <w:t xml:space="preserve">  </w:t>
      </w:r>
      <w:r>
        <w:rPr>
          <w:rFonts w:ascii="Calibri" w:cs="Calibri" w:eastAsia="Calibri" w:hAnsi="Calibri"/>
          <w:color w:val="5A6472"/>
          <w:sz w:val="19"/>
          <w:szCs w:val="19"/>
        </w:rPr>
        <w:t xml:space="preserve">BA Business Management · BA Creative Writing</w:t>
      </w:r>
    </w:p>
    <w:p>
      <w:pPr>
        <w:spacing w:after="60" w:before="60"/>
        <w:ind w:left="0"/>
      </w:pPr>
      <w:r>
        <w:rPr>
          <w:rFonts w:ascii="Calibri" w:cs="Calibri" w:eastAsia="Calibri" w:hAnsi="Calibri"/>
          <w:b/>
          <w:bCs/>
          <w:color w:val="0F1319"/>
          <w:sz w:val="19"/>
          <w:szCs w:val="19"/>
        </w:rPr>
        <w:t xml:space="preserve">Certified in</w:t>
      </w:r>
      <w:r>
        <w:rPr>
          <w:rFonts w:ascii="Calibri" w:cs="Calibri" w:eastAsia="Calibri" w:hAnsi="Calibri"/>
          <w:color w:val="0F1319"/>
          <w:sz w:val="19"/>
          <w:szCs w:val="19"/>
        </w:rPr>
        <w:t xml:space="preserve">  </w:t>
      </w:r>
      <w:r>
        <w:rPr>
          <w:rFonts w:ascii="Calibri" w:cs="Calibri" w:eastAsia="Calibri" w:hAnsi="Calibri"/>
          <w:color w:val="5A6472"/>
          <w:sz w:val="19"/>
          <w:szCs w:val="19"/>
        </w:rPr>
        <w:t xml:space="preserve">Behavioral Economics · Trauma-Informed Leadership · LGBTQIA+ Leadership</w:t>
      </w:r>
    </w:p>
    <w:p>
      <w:pPr>
        <w:keepNext/>
        <w:pBdr>
          <w:bottom w:val="single" w:color="1F8A65" w:sz="6" w:space="4"/>
        </w:pBdr>
        <w:spacing w:after="130" w:before="260"/>
      </w:pPr>
      <w:r>
        <w:rPr>
          <w:rFonts w:ascii="Calibri" w:cs="Calibri" w:eastAsia="Calibri" w:hAnsi="Calibri"/>
          <w:b/>
          <w:bCs/>
          <w:color w:val="1F8A65"/>
          <w:spacing w:val="30"/>
          <w:sz w:val="18"/>
          <w:szCs w:val="18"/>
        </w:rPr>
        <w:t xml:space="preserve">AWARDS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b/>
          <w:bCs/>
          <w:color w:val="0F1319"/>
          <w:sz w:val="19"/>
          <w:szCs w:val="19"/>
        </w:rPr>
        <w:t xml:space="preserve">President’s Club</w:t>
      </w:r>
      <w:r>
        <w:rPr>
          <w:rFonts w:ascii="Calibri" w:cs="Calibri" w:eastAsia="Calibri" w:hAnsi="Calibri"/>
          <w:color w:val="5A6472"/>
          <w:sz w:val="19"/>
          <w:szCs w:val="19"/>
        </w:rPr>
        <w:t xml:space="preserve">  —  2012, 2013, 2014, 2015, 2016, 2017 · DPS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b/>
          <w:bCs/>
          <w:color w:val="0F1319"/>
          <w:sz w:val="19"/>
          <w:szCs w:val="19"/>
        </w:rPr>
        <w:t xml:space="preserve">Manager of the Year</w:t>
      </w:r>
      <w:r>
        <w:rPr>
          <w:rFonts w:ascii="Calibri" w:cs="Calibri" w:eastAsia="Calibri" w:hAnsi="Calibri"/>
          <w:color w:val="5A6472"/>
          <w:sz w:val="19"/>
          <w:szCs w:val="19"/>
        </w:rPr>
        <w:t xml:space="preserve">  —  2014, 2017 · DPS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b/>
          <w:bCs/>
          <w:color w:val="0F1319"/>
          <w:sz w:val="19"/>
          <w:szCs w:val="19"/>
        </w:rPr>
        <w:t xml:space="preserve">Rookie of the Year</w:t>
      </w:r>
      <w:r>
        <w:rPr>
          <w:rFonts w:ascii="Calibri" w:cs="Calibri" w:eastAsia="Calibri" w:hAnsi="Calibri"/>
          <w:color w:val="5A6472"/>
          <w:sz w:val="19"/>
          <w:szCs w:val="19"/>
        </w:rPr>
        <w:t xml:space="preserve">  —  2012 · DPS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b/>
          <w:bCs/>
          <w:color w:val="0F1319"/>
          <w:sz w:val="19"/>
          <w:szCs w:val="19"/>
        </w:rPr>
        <w:t xml:space="preserve">Pacesetter Award</w:t>
      </w:r>
      <w:r>
        <w:rPr>
          <w:rFonts w:ascii="Calibri" w:cs="Calibri" w:eastAsia="Calibri" w:hAnsi="Calibri"/>
          <w:color w:val="5A6472"/>
          <w:sz w:val="19"/>
          <w:szCs w:val="19"/>
        </w:rPr>
        <w:t xml:space="preserve">  —  2019 · BI WORLDWIDE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b/>
          <w:bCs/>
          <w:color w:val="0F1319"/>
          <w:sz w:val="19"/>
          <w:szCs w:val="19"/>
        </w:rPr>
        <w:t xml:space="preserve">Keynote Speaker, Thank You Award</w:t>
      </w:r>
      <w:r>
        <w:rPr>
          <w:rFonts w:ascii="Calibri" w:cs="Calibri" w:eastAsia="Calibri" w:hAnsi="Calibri"/>
          <w:color w:val="5A6472"/>
          <w:sz w:val="19"/>
          <w:szCs w:val="19"/>
        </w:rPr>
        <w:t xml:space="preserve">  —  2020 · BI WORLDWIDE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b/>
          <w:bCs/>
          <w:color w:val="0F1319"/>
          <w:sz w:val="19"/>
          <w:szCs w:val="19"/>
        </w:rPr>
        <w:t xml:space="preserve">The Markswoman Award</w:t>
      </w:r>
      <w:r>
        <w:rPr>
          <w:rFonts w:ascii="Calibri" w:cs="Calibri" w:eastAsia="Calibri" w:hAnsi="Calibri"/>
          <w:color w:val="5A6472"/>
          <w:sz w:val="19"/>
          <w:szCs w:val="19"/>
        </w:rPr>
        <w:t xml:space="preserve">  —  2022 · HiringThing</w:t>
      </w:r>
    </w:p>
    <w:p>
      <w:pPr>
        <w:keepNext/>
        <w:pBdr>
          <w:bottom w:val="single" w:color="1F8A65" w:sz="6" w:space="4"/>
        </w:pBdr>
        <w:spacing w:after="130" w:before="260"/>
      </w:pPr>
      <w:r>
        <w:rPr>
          <w:rFonts w:ascii="Calibri" w:cs="Calibri" w:eastAsia="Calibri" w:hAnsi="Calibri"/>
          <w:b/>
          <w:bCs/>
          <w:color w:val="1F8A65"/>
          <w:spacing w:val="30"/>
          <w:sz w:val="18"/>
          <w:szCs w:val="18"/>
        </w:rPr>
        <w:t xml:space="preserve">PERSONAL</w:t>
      </w:r>
    </w:p>
    <w:p>
      <w:pPr>
        <w:spacing w:after="60" w:before="6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Born and raised on Long Island. Mom of two girls and a proud member of the LGBTQIA+ community. Performed professional theatre right out of college before deciding to drive change in the corporate world instead — which is still, more or less, the job.</w:t>
      </w:r>
    </w:p>
    <w:sectPr>
      <w:pgSz w:w="12240" w:h="15840" w:orient="portrait"/>
      <w:pgMar w:top="720" w:right="892" w:bottom="720" w:left="8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01"/>
      </w:pPr>
      <w:rPr>
        <w:rFonts w:ascii="Calibri" w:cs="Calibri" w:eastAsia="Calibri" w:hAnsi="Calibri"/>
        <w:color w:val="1F8A65"/>
        <w:sz w:val="19"/>
        <w:szCs w:val="19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319"/>
        <w:sz w:val="19"/>
        <w:szCs w:val="19"/>
      </w:rPr>
    </w:rPrDefault>
    <w:pPrDefault>
      <w:pPr>
        <w:spacing w:line="25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Jess Ferretti — Fractional VP of Sales, Digital Health</dc:title>
  <dc:creator>Jess Ferretti</dc:creator>
  <cp:lastModifiedBy>Un-named</cp:lastModifiedBy>
  <cp:revision>1</cp:revision>
  <dcterms:created xsi:type="dcterms:W3CDTF">2026-09-03T17:00:05.370Z</dcterms:created>
  <dcterms:modified xsi:type="dcterms:W3CDTF">2026-09-03T17:00:05.389Z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