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3F60AC" w:rsidRPr="00AD1357" w:rsidRDefault="0042377A" w:rsidP="003F60AC">
      <w:pPr>
        <w:pStyle w:val="Normal1"/>
        <w:jc w:val="center"/>
        <w:rPr>
          <w:rFonts w:ascii="Calibri" w:eastAsia="Calibri" w:hAnsi="Calibri" w:cs="Calibri"/>
          <w:b/>
          <w:bCs/>
          <w:sz w:val="72"/>
          <w:szCs w:val="56"/>
        </w:rPr>
      </w:pPr>
      <w:r w:rsidRPr="00AD1357">
        <w:rPr>
          <w:rFonts w:ascii="Calibri" w:eastAsia="Calibri" w:hAnsi="Calibri" w:cs="Calibri"/>
          <w:b/>
          <w:bCs/>
          <w:sz w:val="72"/>
          <w:szCs w:val="56"/>
        </w:rPr>
        <w:t>Aderrig Green Parking Policy</w:t>
      </w:r>
      <w:r w:rsidR="000673EC" w:rsidRPr="00AD1357">
        <w:rPr>
          <w:rFonts w:ascii="Calibri" w:eastAsia="Calibri" w:hAnsi="Calibri" w:cs="Calibri"/>
          <w:b/>
          <w:bCs/>
          <w:sz w:val="72"/>
          <w:szCs w:val="56"/>
        </w:rPr>
        <w:t xml:space="preserve"> </w:t>
      </w:r>
      <w:r w:rsidR="003F60AC" w:rsidRPr="00AD1357">
        <w:rPr>
          <w:rFonts w:ascii="Calibri" w:eastAsia="Calibri" w:hAnsi="Calibri" w:cs="Calibri"/>
          <w:b/>
          <w:bCs/>
          <w:sz w:val="72"/>
          <w:szCs w:val="56"/>
        </w:rPr>
        <w:t xml:space="preserve"> </w:t>
      </w:r>
    </w:p>
    <w:p w:rsidR="00BF4F38" w:rsidRPr="00541429" w:rsidRDefault="003F60AC" w:rsidP="003F60AC">
      <w:pPr>
        <w:pStyle w:val="Normal1"/>
        <w:jc w:val="center"/>
        <w:rPr>
          <w:rFonts w:ascii="Calibri" w:eastAsia="Calibri" w:hAnsi="Calibri" w:cs="Calibri"/>
          <w:b/>
          <w:bCs/>
          <w:color w:val="76923C" w:themeColor="accent3" w:themeShade="BF"/>
          <w:sz w:val="72"/>
          <w:szCs w:val="56"/>
        </w:rPr>
      </w:pPr>
      <w:r w:rsidRPr="00541429">
        <w:rPr>
          <w:rFonts w:ascii="Calibri" w:eastAsia="Calibri" w:hAnsi="Calibri" w:cs="Calibri"/>
          <w:b/>
          <w:bCs/>
          <w:color w:val="76923C" w:themeColor="accent3" w:themeShade="BF"/>
          <w:sz w:val="36"/>
          <w:szCs w:val="32"/>
        </w:rPr>
        <w:t>( P r o p o s a l )</w:t>
      </w:r>
    </w:p>
    <w:p w:rsidR="00BF4F38" w:rsidRPr="00AD1357" w:rsidRDefault="0042377A" w:rsidP="00072C1C">
      <w:pPr>
        <w:pStyle w:val="Normal1"/>
        <w:jc w:val="both"/>
        <w:rPr>
          <w:rFonts w:ascii="Calibri" w:eastAsia="Calibri" w:hAnsi="Calibri" w:cs="Calibri"/>
          <w:b/>
          <w:bCs/>
          <w:sz w:val="44"/>
          <w:szCs w:val="44"/>
        </w:rPr>
      </w:pPr>
      <w:r w:rsidRPr="00AD1357">
        <w:rPr>
          <w:rFonts w:ascii="Calibri" w:eastAsia="Calibri" w:hAnsi="Calibri" w:cs="Calibri"/>
          <w:b/>
          <w:bCs/>
          <w:sz w:val="44"/>
          <w:szCs w:val="44"/>
        </w:rPr>
        <w:t>Objective</w:t>
      </w:r>
    </w:p>
    <w:p w:rsidR="000673EC" w:rsidRPr="00AD1357" w:rsidRDefault="0042377A"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rPr>
        <w:t xml:space="preserve">To establish clear, mandatory and enforceable rules to ensure </w:t>
      </w:r>
      <w:r w:rsidR="00F33062" w:rsidRPr="00AD1357">
        <w:rPr>
          <w:rFonts w:ascii="Calibri" w:eastAsia="Calibri" w:hAnsi="Calibri" w:cs="Calibri"/>
          <w:sz w:val="24"/>
          <w:szCs w:val="24"/>
        </w:rPr>
        <w:t>organisation</w:t>
      </w:r>
      <w:r w:rsidRPr="00AD1357">
        <w:rPr>
          <w:rFonts w:ascii="Calibri" w:eastAsia="Calibri" w:hAnsi="Calibri" w:cs="Calibri"/>
          <w:sz w:val="24"/>
          <w:szCs w:val="24"/>
        </w:rPr>
        <w:t>, safety, fairness among residents and proper use of common areas</w:t>
      </w:r>
      <w:r w:rsidR="000673EC" w:rsidRPr="00AD1357">
        <w:rPr>
          <w:rFonts w:ascii="Calibri" w:eastAsia="Calibri" w:hAnsi="Calibri" w:cs="Calibri"/>
          <w:sz w:val="24"/>
          <w:szCs w:val="24"/>
        </w:rPr>
        <w:t xml:space="preserve"> of the development</w:t>
      </w:r>
      <w:r w:rsidRPr="00AD1357">
        <w:rPr>
          <w:rFonts w:ascii="Calibri" w:eastAsia="Calibri" w:hAnsi="Calibri" w:cs="Calibri"/>
          <w:sz w:val="24"/>
          <w:szCs w:val="24"/>
        </w:rPr>
        <w:t>.</w:t>
      </w:r>
      <w:r w:rsidR="0090292E">
        <w:rPr>
          <w:rFonts w:ascii="Calibri" w:eastAsia="Calibri" w:hAnsi="Calibri" w:cs="Calibri"/>
          <w:sz w:val="24"/>
          <w:szCs w:val="24"/>
        </w:rPr>
        <w:t xml:space="preserve"> </w:t>
      </w:r>
      <w:r w:rsidR="000673EC" w:rsidRPr="00AD1357">
        <w:rPr>
          <w:rFonts w:ascii="Calibri" w:eastAsia="Calibri" w:hAnsi="Calibri" w:cs="Calibri"/>
          <w:sz w:val="24"/>
          <w:szCs w:val="24"/>
          <w:lang w:val="en-IE"/>
        </w:rPr>
        <w:t>This policy is designed to ensure:</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Orderly and consistent use of parking </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Safe and unobstructed circulation </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Fair access for all residents </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Proper use of designated spaces </w:t>
      </w:r>
    </w:p>
    <w:p w:rsidR="000673EC" w:rsidRPr="00AD1357" w:rsidRDefault="000673EC"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All parking within the Management Company’s control is subject to this policy.</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1.1 General Principle</w:t>
      </w:r>
    </w:p>
    <w:p w:rsidR="00085BC6" w:rsidRDefault="00085BC6" w:rsidP="00072C1C">
      <w:pPr>
        <w:pStyle w:val="Normal1"/>
        <w:spacing w:before="280" w:after="200"/>
        <w:jc w:val="both"/>
        <w:rPr>
          <w:rFonts w:ascii="Calibri" w:eastAsia="Calibri" w:hAnsi="Calibri" w:cs="Calibri"/>
          <w:sz w:val="24"/>
          <w:szCs w:val="24"/>
        </w:rPr>
      </w:pPr>
      <w:r w:rsidRPr="00085BC6">
        <w:rPr>
          <w:rFonts w:ascii="Calibri" w:eastAsia="Calibri" w:hAnsi="Calibri" w:cs="Calibri"/>
          <w:sz w:val="24"/>
          <w:szCs w:val="24"/>
        </w:rPr>
        <w:t>All parking spaces within the development are subject to orderly regulation. However, this policy explicitly recognizes and protects the contractual, exclusive rights of use granted to specific residential units under Clause 65 of the Sales Deed. The Management Company ret</w:t>
      </w:r>
      <w:r w:rsidR="0035288E">
        <w:rPr>
          <w:rFonts w:ascii="Calibri" w:eastAsia="Calibri" w:hAnsi="Calibri" w:cs="Calibri"/>
          <w:sz w:val="24"/>
          <w:szCs w:val="24"/>
        </w:rPr>
        <w:t>ains the right to amend, update</w:t>
      </w:r>
      <w:r w:rsidRPr="00085BC6">
        <w:rPr>
          <w:rFonts w:ascii="Calibri" w:eastAsia="Calibri" w:hAnsi="Calibri" w:cs="Calibri"/>
          <w:sz w:val="24"/>
          <w:szCs w:val="24"/>
        </w:rPr>
        <w:t xml:space="preserve"> and enforce this policy for the purpose of safety and fair administration, subject to the provisions of the Sales Deed.</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No vehicle may be parked outside the conditions defined in this policy</w:t>
      </w:r>
    </w:p>
    <w:p w:rsidR="000673EC" w:rsidRPr="00AD1357" w:rsidRDefault="000673EC" w:rsidP="00072C1C">
      <w:pPr>
        <w:pStyle w:val="Normal1"/>
        <w:spacing w:before="280" w:after="200"/>
        <w:jc w:val="both"/>
        <w:rPr>
          <w:rFonts w:ascii="Calibri" w:eastAsia="Calibri" w:hAnsi="Calibri" w:cs="Calibri"/>
          <w:sz w:val="24"/>
          <w:szCs w:val="24"/>
        </w:rPr>
      </w:pPr>
      <w:r w:rsidRPr="00EB26D0">
        <w:rPr>
          <w:rFonts w:ascii="Calibri" w:eastAsia="Calibri" w:hAnsi="Calibri" w:cs="Calibri"/>
          <w:sz w:val="24"/>
          <w:szCs w:val="24"/>
        </w:rPr>
        <w:t>Where a parking management system is implemented, vehicles may be required to be registered in accordance with the procedures operated by the appointed car parking management company responsible for the administration and enforcement of parking within the development.</w:t>
      </w:r>
      <w:r w:rsidR="00AA6904">
        <w:rPr>
          <w:rFonts w:ascii="Calibri" w:eastAsia="Calibri" w:hAnsi="Calibri" w:cs="Calibri"/>
          <w:sz w:val="24"/>
          <w:szCs w:val="24"/>
        </w:rPr>
        <w:t xml:space="preserve"> </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1.2 Allocation of Spaces</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Allocated spaces are for the exclusiv</w:t>
      </w:r>
      <w:r w:rsidR="00EF0905">
        <w:rPr>
          <w:rFonts w:ascii="Calibri" w:eastAsia="Calibri" w:hAnsi="Calibri" w:cs="Calibri"/>
          <w:sz w:val="24"/>
          <w:szCs w:val="24"/>
        </w:rPr>
        <w:t xml:space="preserve">e use of the assigned unit and </w:t>
      </w:r>
      <w:r w:rsidR="00EF0905" w:rsidRPr="00EB26D0">
        <w:rPr>
          <w:rFonts w:ascii="Calibri" w:eastAsia="Calibri" w:hAnsi="Calibri" w:cs="Calibri"/>
          <w:sz w:val="24"/>
          <w:szCs w:val="24"/>
        </w:rPr>
        <w:t>vehicles</w:t>
      </w:r>
      <w:r w:rsidRPr="00AD1357">
        <w:rPr>
          <w:rFonts w:ascii="Calibri" w:eastAsia="Calibri" w:hAnsi="Calibri" w:cs="Calibri"/>
          <w:sz w:val="24"/>
          <w:szCs w:val="24"/>
        </w:rPr>
        <w:t xml:space="preserve"> authorised </w:t>
      </w:r>
      <w:r w:rsidR="00EF0905" w:rsidRPr="00EF0905">
        <w:rPr>
          <w:rFonts w:ascii="Calibri" w:eastAsia="Calibri" w:hAnsi="Calibri" w:cs="Calibri"/>
          <w:sz w:val="24"/>
          <w:szCs w:val="24"/>
        </w:rPr>
        <w:t>by that unit.</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No other vehicle may occupy an allocated space without explicit authorisation</w:t>
      </w:r>
    </w:p>
    <w:p w:rsidR="0016004E" w:rsidRDefault="0016004E" w:rsidP="00072C1C">
      <w:pPr>
        <w:pStyle w:val="Normal1"/>
        <w:spacing w:before="280" w:after="200"/>
        <w:jc w:val="both"/>
        <w:rPr>
          <w:rFonts w:ascii="Calibri" w:eastAsia="Calibri" w:hAnsi="Calibri" w:cs="Calibri"/>
          <w:sz w:val="24"/>
          <w:szCs w:val="24"/>
        </w:rPr>
      </w:pPr>
      <w:r w:rsidRPr="0016004E">
        <w:rPr>
          <w:rFonts w:ascii="Calibri" w:eastAsia="Calibri" w:hAnsi="Calibri" w:cs="Calibri"/>
          <w:sz w:val="24"/>
          <w:szCs w:val="24"/>
        </w:rPr>
        <w:t>Deeded Rights: Where a parking space is allocated to a residential unit under the Sales Deed, that unit holds the rights of use associated with that space in accordance with the terms of the Sales Deed. Nothing in this Policy shall override or diminish those rights.</w:t>
      </w:r>
    </w:p>
    <w:p w:rsidR="0016004E" w:rsidRDefault="0016004E">
      <w:pPr>
        <w:rPr>
          <w:rFonts w:ascii="Calibri" w:eastAsia="Calibri" w:hAnsi="Calibri" w:cs="Calibri"/>
          <w:sz w:val="24"/>
          <w:szCs w:val="24"/>
        </w:rPr>
      </w:pPr>
      <w:r>
        <w:rPr>
          <w:rFonts w:ascii="Calibri" w:eastAsia="Calibri" w:hAnsi="Calibri" w:cs="Calibri"/>
          <w:sz w:val="24"/>
          <w:szCs w:val="24"/>
        </w:rPr>
        <w:br w:type="page"/>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lastRenderedPageBreak/>
        <w:t>1.3 Prohibition of Space Appropriation</w:t>
      </w:r>
    </w:p>
    <w:p w:rsidR="00BF4F38" w:rsidRPr="00AD1357" w:rsidRDefault="000673EC" w:rsidP="00072C1C">
      <w:pPr>
        <w:pStyle w:val="Normal1"/>
        <w:spacing w:before="280" w:after="200"/>
        <w:jc w:val="both"/>
        <w:rPr>
          <w:rFonts w:ascii="Calibri" w:eastAsia="Calibri" w:hAnsi="Calibri" w:cs="Calibri"/>
          <w:sz w:val="28"/>
          <w:szCs w:val="28"/>
        </w:rPr>
      </w:pPr>
      <w:r w:rsidRPr="00AD1357">
        <w:rPr>
          <w:rFonts w:ascii="Calibri" w:eastAsia="Calibri" w:hAnsi="Calibri" w:cs="Calibri"/>
          <w:sz w:val="24"/>
          <w:szCs w:val="24"/>
        </w:rPr>
        <w:t>The following actions are strictly</w:t>
      </w:r>
      <w:r w:rsidRPr="00AD1357">
        <w:rPr>
          <w:rFonts w:ascii="Calibri" w:eastAsia="Calibri" w:hAnsi="Calibri" w:cs="Calibri"/>
          <w:sz w:val="28"/>
          <w:szCs w:val="28"/>
        </w:rPr>
        <w:t xml:space="preserve"> </w:t>
      </w:r>
      <w:r w:rsidR="0042377A" w:rsidRPr="00AD1357">
        <w:rPr>
          <w:rFonts w:ascii="Calibri" w:eastAsia="Calibri" w:hAnsi="Calibri" w:cs="Calibri"/>
          <w:sz w:val="40"/>
          <w:szCs w:val="28"/>
        </w:rPr>
        <w:t>prohibited</w:t>
      </w:r>
      <w:r w:rsidR="0042377A" w:rsidRPr="00AD1357">
        <w:rPr>
          <w:rFonts w:ascii="Calibri" w:eastAsia="Calibri" w:hAnsi="Calibri" w:cs="Calibri"/>
          <w:sz w:val="28"/>
          <w:szCs w:val="28"/>
        </w:rPr>
        <w:t>:</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Informal reservation of parking spaces by any means </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Exclusive use of non-allocated (common) spaces </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D15057">
        <w:rPr>
          <w:rFonts w:ascii="Calibri" w:eastAsia="Calibri" w:hAnsi="Calibri" w:cs="Calibri"/>
          <w:sz w:val="24"/>
          <w:szCs w:val="24"/>
          <w:lang w:val="en-IE"/>
        </w:rPr>
        <w:t>No person may reserve, obstruct or restrict access to any common parking space through the use of cones, barriers, signage or other objects without prior authorisation</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D15057">
        <w:rPr>
          <w:rFonts w:ascii="Calibri" w:eastAsia="Calibri" w:hAnsi="Calibri" w:cs="Calibri"/>
          <w:sz w:val="24"/>
          <w:szCs w:val="24"/>
          <w:lang w:val="en-IE"/>
        </w:rPr>
        <w:t>No person may advertise, sell, assign or otherwise represent any parking space as a separate asset or right, except where such rights arise directly from the applicable Sales Deed or lawful property interest</w:t>
      </w:r>
    </w:p>
    <w:p w:rsidR="000673EC" w:rsidRPr="00AD1357" w:rsidRDefault="00137D6E" w:rsidP="00072C1C">
      <w:pPr>
        <w:pStyle w:val="Normal1"/>
        <w:numPr>
          <w:ilvl w:val="0"/>
          <w:numId w:val="36"/>
        </w:numPr>
        <w:jc w:val="both"/>
        <w:rPr>
          <w:rFonts w:ascii="Calibri" w:eastAsia="Calibri" w:hAnsi="Calibri" w:cs="Calibri"/>
          <w:sz w:val="24"/>
          <w:szCs w:val="24"/>
          <w:lang w:val="en-IE"/>
        </w:rPr>
      </w:pPr>
      <w:r w:rsidRPr="00D15057">
        <w:rPr>
          <w:rFonts w:ascii="Calibri" w:eastAsia="Calibri" w:hAnsi="Calibri" w:cs="Calibri"/>
          <w:sz w:val="24"/>
          <w:szCs w:val="24"/>
          <w:lang w:val="en-IE"/>
        </w:rPr>
        <w:t>Allocated parking spaces may only be used in connection with the residential unit to which they relate and may not be separately sold, transferred or leased except where permitted under the applicable Sales Deed. Residents may allow occupiers and visitors of their own unit to use their allocated parking space.</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1.4 Use of Visitor Spaces</w:t>
      </w:r>
    </w:p>
    <w:p w:rsidR="0002112D" w:rsidRPr="0002112D" w:rsidRDefault="0002112D" w:rsidP="0002112D">
      <w:pPr>
        <w:pStyle w:val="Normal1"/>
        <w:spacing w:before="280" w:after="200"/>
        <w:jc w:val="both"/>
        <w:rPr>
          <w:rFonts w:ascii="Calibri" w:eastAsia="Calibri" w:hAnsi="Calibri" w:cs="Calibri"/>
          <w:sz w:val="24"/>
          <w:szCs w:val="24"/>
        </w:rPr>
      </w:pPr>
      <w:r w:rsidRPr="0002112D">
        <w:rPr>
          <w:rFonts w:ascii="Calibri" w:eastAsia="Calibri" w:hAnsi="Calibri" w:cs="Calibri"/>
          <w:sz w:val="24"/>
          <w:szCs w:val="24"/>
        </w:rPr>
        <w:t>Visitor and EV charging spaces are common-use facilities intended for genuine short-term use only. They must not be regarded or used as an extension of a resident's allocated parking entitlement or as a permanent, recurring or alternative parking arrangement.</w:t>
      </w:r>
    </w:p>
    <w:p w:rsidR="0002112D" w:rsidRPr="0002112D" w:rsidRDefault="0002112D" w:rsidP="0002112D">
      <w:pPr>
        <w:pStyle w:val="Normal1"/>
        <w:spacing w:before="280" w:after="200"/>
        <w:jc w:val="both"/>
        <w:rPr>
          <w:rFonts w:ascii="Calibri" w:eastAsia="Calibri" w:hAnsi="Calibri" w:cs="Calibri"/>
          <w:sz w:val="24"/>
          <w:szCs w:val="24"/>
        </w:rPr>
      </w:pPr>
      <w:r w:rsidRPr="0002112D">
        <w:rPr>
          <w:rFonts w:ascii="Calibri" w:eastAsia="Calibri" w:hAnsi="Calibri" w:cs="Calibri"/>
          <w:sz w:val="24"/>
          <w:szCs w:val="24"/>
        </w:rPr>
        <w:t>Visitor spaces may not be reserved, blocked or otherwise occupied in a manner that restricts their availability to other users.</w:t>
      </w:r>
    </w:p>
    <w:p w:rsidR="0002112D" w:rsidRPr="0002112D" w:rsidRDefault="0002112D" w:rsidP="0002112D">
      <w:pPr>
        <w:pStyle w:val="Normal1"/>
        <w:spacing w:before="280" w:after="200"/>
        <w:jc w:val="both"/>
        <w:rPr>
          <w:rFonts w:ascii="Calibri" w:eastAsia="Calibri" w:hAnsi="Calibri" w:cs="Calibri"/>
          <w:sz w:val="24"/>
          <w:szCs w:val="24"/>
        </w:rPr>
      </w:pPr>
      <w:r w:rsidRPr="0002112D">
        <w:rPr>
          <w:rFonts w:ascii="Calibri" w:eastAsia="Calibri" w:hAnsi="Calibri" w:cs="Calibri"/>
          <w:sz w:val="24"/>
          <w:szCs w:val="24"/>
        </w:rPr>
        <w:t>These spaces must remain available for residents and visitors requiring temporary access and shall be managed, monitored and enforced in accordance with the procedures and signage operated by the appointed car parking management company.</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1.5 Accessible Spaces</w:t>
      </w:r>
    </w:p>
    <w:p w:rsidR="00120BA6" w:rsidRPr="00AD1357" w:rsidRDefault="00AC411D" w:rsidP="00BC2B53">
      <w:pPr>
        <w:pStyle w:val="Normal1"/>
        <w:spacing w:before="280" w:after="200"/>
        <w:jc w:val="both"/>
        <w:rPr>
          <w:rFonts w:ascii="Calibri" w:eastAsia="Calibri" w:hAnsi="Calibri" w:cs="Calibri"/>
          <w:b/>
          <w:bCs/>
          <w:sz w:val="44"/>
          <w:szCs w:val="44"/>
        </w:rPr>
      </w:pPr>
      <w:r w:rsidRPr="00AC411D">
        <w:rPr>
          <w:rFonts w:ascii="Calibri" w:eastAsia="Calibri" w:hAnsi="Calibri" w:cs="Calibri"/>
          <w:sz w:val="24"/>
          <w:szCs w:val="24"/>
        </w:rPr>
        <w:t>Accessible spaces are strictly reserved for vehicles displaying a valid disability parking permit, which must remain visible at all times. Unauthorised use may result in enforcement action without prior warning.</w:t>
      </w:r>
    </w:p>
    <w:p w:rsidR="00BF4F38" w:rsidRPr="00AD1357" w:rsidRDefault="0042377A" w:rsidP="00120BA6">
      <w:pPr>
        <w:rPr>
          <w:rFonts w:ascii="Calibri" w:eastAsia="Calibri" w:hAnsi="Calibri" w:cs="Calibri"/>
          <w:b/>
          <w:bCs/>
          <w:sz w:val="44"/>
          <w:szCs w:val="44"/>
        </w:rPr>
      </w:pPr>
      <w:r w:rsidRPr="00AD1357">
        <w:rPr>
          <w:rFonts w:ascii="Calibri" w:eastAsia="Calibri" w:hAnsi="Calibri" w:cs="Calibri"/>
          <w:b/>
          <w:bCs/>
          <w:sz w:val="44"/>
          <w:szCs w:val="44"/>
        </w:rPr>
        <w:t>1.6 Electric Charging Spaces (EV)</w:t>
      </w:r>
    </w:p>
    <w:p w:rsidR="00AE548B" w:rsidRDefault="00AE548B" w:rsidP="002F6C47">
      <w:pPr>
        <w:pStyle w:val="Normal1"/>
        <w:spacing w:before="280" w:after="200"/>
        <w:jc w:val="both"/>
        <w:rPr>
          <w:rFonts w:ascii="Calibri" w:eastAsia="Calibri" w:hAnsi="Calibri" w:cs="Calibri"/>
          <w:sz w:val="24"/>
          <w:szCs w:val="24"/>
        </w:rPr>
      </w:pPr>
      <w:r w:rsidRPr="00AE548B">
        <w:rPr>
          <w:rFonts w:ascii="Calibri" w:eastAsia="Calibri" w:hAnsi="Calibri" w:cs="Calibri"/>
          <w:sz w:val="24"/>
          <w:szCs w:val="24"/>
        </w:rPr>
        <w:t>EV charging spaces may be used for electric vehicle charging or as visitor parking where permitted. When actively charging, priority is given to electric vehicles. When not charging, the space shall be treated as a visitor parking space and subject to the applicable visitor parking rules and enforcement procedures. Blocking access to charging facilities is prohibited.</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1.7 General Parking Rules</w:t>
      </w:r>
    </w:p>
    <w:p w:rsidR="00BF4F38" w:rsidRPr="00AD1357" w:rsidRDefault="0042377A" w:rsidP="00072C1C">
      <w:pPr>
        <w:pStyle w:val="Normal1"/>
        <w:spacing w:before="280" w:after="200"/>
        <w:jc w:val="both"/>
        <w:rPr>
          <w:rFonts w:ascii="Calibri" w:eastAsia="Calibri" w:hAnsi="Calibri" w:cs="Calibri"/>
          <w:sz w:val="28"/>
          <w:szCs w:val="28"/>
        </w:rPr>
      </w:pPr>
      <w:r w:rsidRPr="00AD1357">
        <w:rPr>
          <w:rFonts w:ascii="Calibri" w:eastAsia="Calibri" w:hAnsi="Calibri" w:cs="Calibri"/>
          <w:sz w:val="24"/>
          <w:szCs w:val="24"/>
        </w:rPr>
        <w:t>It i</w:t>
      </w:r>
      <w:r w:rsidR="00D0216E" w:rsidRPr="00AD1357">
        <w:rPr>
          <w:rFonts w:ascii="Calibri" w:eastAsia="Calibri" w:hAnsi="Calibri" w:cs="Calibri"/>
          <w:sz w:val="24"/>
          <w:szCs w:val="24"/>
        </w:rPr>
        <w:t xml:space="preserve">s </w:t>
      </w:r>
      <w:r w:rsidRPr="00AD1357">
        <w:rPr>
          <w:rFonts w:ascii="Calibri" w:eastAsia="Calibri" w:hAnsi="Calibri" w:cs="Calibri"/>
          <w:sz w:val="24"/>
          <w:szCs w:val="24"/>
        </w:rPr>
        <w:t>s</w:t>
      </w:r>
      <w:r w:rsidR="00D0216E" w:rsidRPr="00AD1357">
        <w:rPr>
          <w:rFonts w:ascii="Calibri" w:eastAsia="Calibri" w:hAnsi="Calibri" w:cs="Calibri"/>
          <w:sz w:val="24"/>
          <w:szCs w:val="24"/>
        </w:rPr>
        <w:t>trictly</w:t>
      </w:r>
      <w:r w:rsidR="00D0216E" w:rsidRPr="00AD1357">
        <w:rPr>
          <w:rFonts w:ascii="Calibri" w:eastAsia="Calibri" w:hAnsi="Calibri" w:cs="Calibri"/>
          <w:sz w:val="28"/>
          <w:szCs w:val="28"/>
        </w:rPr>
        <w:t xml:space="preserve"> </w:t>
      </w:r>
      <w:r w:rsidRPr="00AD1357">
        <w:rPr>
          <w:rFonts w:ascii="Calibri" w:eastAsia="Calibri" w:hAnsi="Calibri" w:cs="Calibri"/>
          <w:sz w:val="40"/>
          <w:szCs w:val="28"/>
        </w:rPr>
        <w:t>prohibited</w:t>
      </w:r>
      <w:r w:rsidRPr="00AD1357">
        <w:rPr>
          <w:rFonts w:ascii="Calibri" w:eastAsia="Calibri" w:hAnsi="Calibri" w:cs="Calibri"/>
          <w:sz w:val="28"/>
          <w:szCs w:val="28"/>
        </w:rPr>
        <w:t>:</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outside marked or designated spaces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on internal roads or circulation routes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on footpaths or pedestrian areas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front of or obstructing any parking space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a manner that exceeds the boundaries of a marked space </w:t>
      </w:r>
    </w:p>
    <w:p w:rsidR="000673EC" w:rsidRPr="00AD1357" w:rsidRDefault="000673EC" w:rsidP="00072C1C">
      <w:pPr>
        <w:pStyle w:val="Normal1"/>
        <w:numPr>
          <w:ilvl w:val="0"/>
          <w:numId w:val="6"/>
        </w:numPr>
        <w:jc w:val="both"/>
        <w:rPr>
          <w:rFonts w:ascii="Calibri" w:eastAsia="Calibri" w:hAnsi="Calibri" w:cs="Calibri"/>
          <w:sz w:val="24"/>
          <w:szCs w:val="24"/>
        </w:rPr>
      </w:pPr>
      <w:r w:rsidRPr="007A1A15">
        <w:rPr>
          <w:rFonts w:ascii="Calibri" w:eastAsia="Calibri" w:hAnsi="Calibri" w:cs="Calibri"/>
          <w:sz w:val="24"/>
          <w:szCs w:val="24"/>
        </w:rPr>
        <w:t>Blocking access points or entrances in a manner that may impede emergency access</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areas marked with double yellow lines at any time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a manner that restricts visibility or safe manoeuvring </w:t>
      </w:r>
    </w:p>
    <w:p w:rsidR="000673EC" w:rsidRPr="00AD1357" w:rsidRDefault="000673EC" w:rsidP="00072C1C">
      <w:pPr>
        <w:pStyle w:val="Normal1"/>
        <w:numPr>
          <w:ilvl w:val="0"/>
          <w:numId w:val="6"/>
        </w:numPr>
        <w:jc w:val="both"/>
        <w:rPr>
          <w:rFonts w:ascii="Calibri" w:eastAsia="Calibri" w:hAnsi="Calibri" w:cs="Calibri"/>
          <w:sz w:val="24"/>
          <w:szCs w:val="24"/>
        </w:rPr>
      </w:pPr>
      <w:r w:rsidRPr="007A1A15">
        <w:rPr>
          <w:rFonts w:ascii="Calibri" w:eastAsia="Calibri" w:hAnsi="Calibri" w:cs="Calibri"/>
          <w:sz w:val="24"/>
          <w:szCs w:val="24"/>
        </w:rPr>
        <w:t>Parking of commercial vehicles, vans, caravans, trailers, or oversized vehicles except where permitted under the Aderrig Green House Rules</w:t>
      </w:r>
    </w:p>
    <w:p w:rsidR="000673EC" w:rsidRPr="00AD1357" w:rsidRDefault="000673EC"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Any vehicle parked in violation of the above may be subject to immediate enforcement.</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1.8 Residences without Designated Space</w:t>
      </w:r>
    </w:p>
    <w:p w:rsidR="008A54AE" w:rsidRPr="00AD1357" w:rsidRDefault="00312024" w:rsidP="008A54AE">
      <w:pPr>
        <w:pStyle w:val="Normal1"/>
        <w:jc w:val="both"/>
        <w:rPr>
          <w:rFonts w:ascii="Calibri" w:eastAsia="Calibri" w:hAnsi="Calibri" w:cs="Calibri"/>
          <w:sz w:val="24"/>
          <w:szCs w:val="24"/>
        </w:rPr>
      </w:pPr>
      <w:r w:rsidRPr="00AD1357">
        <w:rPr>
          <w:rFonts w:ascii="Calibri" w:eastAsia="Calibri" w:hAnsi="Calibri" w:cs="Calibri"/>
          <w:sz w:val="24"/>
          <w:szCs w:val="24"/>
        </w:rPr>
        <w:t>Units without an allocated parking space are not entitled to permanent use of common parking spaces within the development.</w:t>
      </w:r>
      <w:r w:rsidR="008A54AE" w:rsidRPr="00AD1357">
        <w:rPr>
          <w:rFonts w:ascii="Calibri" w:eastAsia="Calibri" w:hAnsi="Calibri" w:cs="Calibri"/>
          <w:sz w:val="24"/>
          <w:szCs w:val="24"/>
        </w:rPr>
        <w:t xml:space="preserve"> </w:t>
      </w:r>
    </w:p>
    <w:p w:rsidR="008A54AE" w:rsidRPr="00AD1357" w:rsidRDefault="008A54AE" w:rsidP="008A54AE">
      <w:pPr>
        <w:pStyle w:val="Normal1"/>
        <w:jc w:val="both"/>
        <w:rPr>
          <w:rFonts w:ascii="Calibri" w:eastAsia="Calibri" w:hAnsi="Calibri" w:cs="Calibri"/>
          <w:sz w:val="24"/>
          <w:szCs w:val="24"/>
        </w:rPr>
      </w:pPr>
    </w:p>
    <w:p w:rsidR="00312024" w:rsidRPr="00AD1357" w:rsidRDefault="00312024" w:rsidP="008A54AE">
      <w:pPr>
        <w:pStyle w:val="Normal1"/>
        <w:jc w:val="both"/>
        <w:rPr>
          <w:rFonts w:ascii="Calibri" w:eastAsia="Calibri" w:hAnsi="Calibri" w:cs="Calibri"/>
          <w:sz w:val="24"/>
          <w:szCs w:val="24"/>
        </w:rPr>
      </w:pPr>
      <w:r w:rsidRPr="00AD1357">
        <w:rPr>
          <w:rFonts w:ascii="Calibri" w:eastAsia="Calibri" w:hAnsi="Calibri" w:cs="Calibri"/>
          <w:sz w:val="24"/>
          <w:szCs w:val="24"/>
        </w:rPr>
        <w:t>The following is not permitted:</w:t>
      </w:r>
    </w:p>
    <w:p w:rsidR="008A54AE" w:rsidRPr="00AD1357" w:rsidRDefault="008A54AE" w:rsidP="008A54AE">
      <w:pPr>
        <w:pStyle w:val="Normal1"/>
        <w:numPr>
          <w:ilvl w:val="0"/>
          <w:numId w:val="6"/>
        </w:numPr>
        <w:jc w:val="both"/>
        <w:rPr>
          <w:rFonts w:ascii="Calibri" w:eastAsia="Calibri" w:hAnsi="Calibri" w:cs="Calibri"/>
          <w:sz w:val="24"/>
          <w:szCs w:val="24"/>
        </w:rPr>
      </w:pPr>
      <w:r w:rsidRPr="00835A28">
        <w:rPr>
          <w:rFonts w:ascii="Calibri" w:eastAsia="Calibri" w:hAnsi="Calibri" w:cs="Calibri"/>
          <w:sz w:val="24"/>
          <w:szCs w:val="24"/>
        </w:rPr>
        <w:t>Visitor and EV charging spaces are provided for their intended short-term use and must remain available for residents and visitors requiring temporary access. They are not intended to serve as a permanent, recurring or alternative parking arrangement. Their use may be managed and monitored in accordance with the procedures operated by the appointed car parking management company to ensure fair and equitable access for all users.</w:t>
      </w:r>
    </w:p>
    <w:p w:rsidR="008A54AE" w:rsidRPr="00AD1357" w:rsidRDefault="008A54AE" w:rsidP="008A54AE">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Use of accessible spaces without a valid permit</w:t>
      </w:r>
    </w:p>
    <w:p w:rsidR="007C6926" w:rsidRPr="00AD1357" w:rsidRDefault="008A54AE" w:rsidP="007C6926">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Roadside parking within the development</w:t>
      </w:r>
    </w:p>
    <w:p w:rsidR="002A1B09" w:rsidRDefault="002A1B09" w:rsidP="007C6926">
      <w:pPr>
        <w:pStyle w:val="Normal1"/>
        <w:jc w:val="both"/>
        <w:rPr>
          <w:rFonts w:ascii="Calibri" w:eastAsia="Calibri" w:hAnsi="Calibri" w:cs="Calibri"/>
          <w:sz w:val="24"/>
          <w:szCs w:val="24"/>
          <w:lang w:val="en-IE"/>
        </w:rPr>
      </w:pPr>
    </w:p>
    <w:p w:rsidR="007C6926" w:rsidRPr="00AD1357" w:rsidRDefault="00EC1C3B" w:rsidP="007C6926">
      <w:pPr>
        <w:pStyle w:val="Normal1"/>
        <w:jc w:val="both"/>
        <w:rPr>
          <w:rFonts w:ascii="Calibri" w:eastAsia="Calibri" w:hAnsi="Calibri" w:cs="Calibri"/>
          <w:sz w:val="24"/>
          <w:szCs w:val="24"/>
        </w:rPr>
      </w:pPr>
      <w:r w:rsidRPr="00AD1357">
        <w:rPr>
          <w:rFonts w:ascii="Calibri" w:eastAsia="Calibri" w:hAnsi="Calibri" w:cs="Calibri"/>
          <w:sz w:val="24"/>
          <w:szCs w:val="24"/>
          <w:lang w:val="en-IE"/>
        </w:rPr>
        <w:t>A</w:t>
      </w:r>
      <w:r w:rsidR="007C6926" w:rsidRPr="00AD1357">
        <w:rPr>
          <w:rFonts w:ascii="Calibri" w:eastAsia="Calibri" w:hAnsi="Calibri" w:cs="Calibri"/>
          <w:sz w:val="24"/>
          <w:szCs w:val="24"/>
        </w:rPr>
        <w:t>ny occasional use of common parking must comply with general rules and available capacity. Where parking is required, residents are directed to the 17 spaces available for public use at Aderrig Heights / Celbridge Link Road.</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1.9 Vehicle Registration and Identification</w:t>
      </w:r>
    </w:p>
    <w:p w:rsidR="00C9418C" w:rsidRPr="00C9418C" w:rsidRDefault="00C9418C" w:rsidP="00C9418C">
      <w:pPr>
        <w:pStyle w:val="Normal1"/>
        <w:spacing w:before="280" w:after="200"/>
        <w:jc w:val="both"/>
        <w:rPr>
          <w:rFonts w:ascii="Calibri" w:eastAsia="Calibri" w:hAnsi="Calibri" w:cs="Calibri"/>
          <w:sz w:val="24"/>
          <w:szCs w:val="24"/>
        </w:rPr>
      </w:pPr>
      <w:r w:rsidRPr="00C9418C">
        <w:rPr>
          <w:rFonts w:ascii="Calibri" w:eastAsia="Calibri" w:hAnsi="Calibri" w:cs="Calibri"/>
          <w:sz w:val="24"/>
          <w:szCs w:val="24"/>
        </w:rPr>
        <w:t>Vehicle registration and identification requirements shall be administered in accordance with the applicable parking management procedures.</w:t>
      </w:r>
    </w:p>
    <w:p w:rsidR="00C9418C" w:rsidRPr="00C9418C" w:rsidRDefault="00C9418C" w:rsidP="00C9418C">
      <w:pPr>
        <w:pStyle w:val="Normal1"/>
        <w:spacing w:before="280" w:after="200"/>
        <w:jc w:val="both"/>
        <w:rPr>
          <w:rFonts w:ascii="Calibri" w:eastAsia="Calibri" w:hAnsi="Calibri" w:cs="Calibri"/>
          <w:sz w:val="24"/>
          <w:szCs w:val="24"/>
        </w:rPr>
      </w:pPr>
      <w:r w:rsidRPr="00C9418C">
        <w:rPr>
          <w:rFonts w:ascii="Calibri" w:eastAsia="Calibri" w:hAnsi="Calibri" w:cs="Calibri"/>
          <w:sz w:val="24"/>
          <w:szCs w:val="24"/>
        </w:rPr>
        <w:t>The system may include physical identification (e.g. permit/sticker), digital registration, verification capability and assignment to a specific space where applicable.</w:t>
      </w:r>
    </w:p>
    <w:p w:rsidR="00BF4F38" w:rsidRPr="00AD1357" w:rsidRDefault="00C9418C" w:rsidP="00C9418C">
      <w:pPr>
        <w:pStyle w:val="Normal1"/>
        <w:spacing w:before="280" w:after="200"/>
        <w:jc w:val="both"/>
        <w:rPr>
          <w:rFonts w:ascii="Calibri" w:eastAsia="Calibri" w:hAnsi="Calibri" w:cs="Calibri"/>
          <w:b/>
          <w:bCs/>
          <w:sz w:val="44"/>
          <w:szCs w:val="44"/>
        </w:rPr>
      </w:pPr>
      <w:r w:rsidRPr="00C9418C">
        <w:rPr>
          <w:rFonts w:ascii="Calibri" w:eastAsia="Calibri" w:hAnsi="Calibri" w:cs="Calibri"/>
          <w:b/>
          <w:bCs/>
          <w:sz w:val="24"/>
          <w:szCs w:val="24"/>
        </w:rPr>
        <w:t xml:space="preserve"> </w:t>
      </w:r>
      <w:r w:rsidR="00781E50" w:rsidRPr="00AD1357">
        <w:rPr>
          <w:rFonts w:ascii="Calibri" w:eastAsia="Calibri" w:hAnsi="Calibri" w:cs="Calibri"/>
          <w:b/>
          <w:bCs/>
          <w:sz w:val="44"/>
          <w:szCs w:val="44"/>
        </w:rPr>
        <w:t>1</w:t>
      </w:r>
      <w:r w:rsidR="0042377A" w:rsidRPr="00AD1357">
        <w:rPr>
          <w:rFonts w:ascii="Calibri" w:eastAsia="Calibri" w:hAnsi="Calibri" w:cs="Calibri"/>
          <w:b/>
          <w:bCs/>
          <w:sz w:val="44"/>
          <w:szCs w:val="44"/>
        </w:rPr>
        <w:t>.10 Enforcement and Penalties</w:t>
      </w:r>
    </w:p>
    <w:p w:rsidR="00BF4F38" w:rsidRPr="00AD1357" w:rsidRDefault="0042377A"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An</w:t>
      </w:r>
      <w:r w:rsidRPr="00AD1357">
        <w:rPr>
          <w:rFonts w:ascii="Calibri" w:eastAsia="Calibri" w:hAnsi="Calibri" w:cs="Calibri"/>
          <w:sz w:val="28"/>
          <w:szCs w:val="28"/>
        </w:rPr>
        <w:t xml:space="preserve"> </w:t>
      </w:r>
      <w:r w:rsidRPr="00AD1357">
        <w:rPr>
          <w:rFonts w:ascii="Calibri" w:eastAsia="Calibri" w:hAnsi="Calibri" w:cs="Calibri"/>
          <w:sz w:val="40"/>
          <w:szCs w:val="28"/>
        </w:rPr>
        <w:t>active enforcement</w:t>
      </w:r>
      <w:r w:rsidRPr="00AD1357">
        <w:rPr>
          <w:rFonts w:ascii="Calibri" w:eastAsia="Calibri" w:hAnsi="Calibri" w:cs="Calibri"/>
          <w:sz w:val="28"/>
          <w:szCs w:val="28"/>
        </w:rPr>
        <w:t xml:space="preserve"> </w:t>
      </w:r>
      <w:r w:rsidRPr="00AD1357">
        <w:rPr>
          <w:rFonts w:ascii="Calibri" w:eastAsia="Calibri" w:hAnsi="Calibri" w:cs="Calibri"/>
          <w:sz w:val="24"/>
          <w:szCs w:val="24"/>
        </w:rPr>
        <w:t>system will be implemented.</w:t>
      </w:r>
    </w:p>
    <w:p w:rsidR="00BF4F38" w:rsidRPr="00AD1357" w:rsidRDefault="0042377A"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Penalties will be progressive:</w:t>
      </w:r>
    </w:p>
    <w:p w:rsidR="00BF4F38"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Initial </w:t>
      </w:r>
      <w:r w:rsidR="0042377A" w:rsidRPr="00AD1357">
        <w:rPr>
          <w:rFonts w:ascii="Calibri" w:eastAsia="Calibri" w:hAnsi="Calibri" w:cs="Calibri"/>
          <w:sz w:val="24"/>
          <w:szCs w:val="24"/>
        </w:rPr>
        <w:t>warning;</w:t>
      </w:r>
    </w:p>
    <w:p w:rsidR="008B7CB9"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Monetary </w:t>
      </w:r>
      <w:r w:rsidR="0042377A" w:rsidRPr="00AD1357">
        <w:rPr>
          <w:rFonts w:ascii="Calibri" w:eastAsia="Calibri" w:hAnsi="Calibri" w:cs="Calibri"/>
          <w:sz w:val="24"/>
          <w:szCs w:val="24"/>
        </w:rPr>
        <w:t>fine;</w:t>
      </w:r>
    </w:p>
    <w:p w:rsidR="008B7CB9" w:rsidRPr="00AD1357" w:rsidRDefault="008B7CB9"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clamping and/or towing, where applicable.</w:t>
      </w:r>
    </w:p>
    <w:p w:rsidR="00D31682" w:rsidRPr="00AD1357" w:rsidRDefault="00D31682"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The following principles apply:</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Enforcement is consistent and without exception </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Repeated breaches will escalate in severity </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Serious violations may result in immediate enforcement action without warning</w:t>
      </w:r>
    </w:p>
    <w:p w:rsidR="00D31682" w:rsidRPr="00AD1357" w:rsidRDefault="00D31682"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 xml:space="preserve">1.11 Additional Provisions </w:t>
      </w:r>
    </w:p>
    <w:p w:rsidR="00D31682" w:rsidRPr="00AD1357" w:rsidRDefault="00D31682" w:rsidP="00072C1C">
      <w:pPr>
        <w:pStyle w:val="Normal1"/>
        <w:spacing w:before="280" w:after="200"/>
        <w:jc w:val="both"/>
        <w:rPr>
          <w:rFonts w:ascii="Calibri" w:eastAsia="Calibri" w:hAnsi="Calibri" w:cs="Calibri"/>
          <w:b/>
          <w:bCs/>
          <w:sz w:val="32"/>
          <w:szCs w:val="32"/>
        </w:rPr>
      </w:pPr>
      <w:r w:rsidRPr="00AD1357">
        <w:rPr>
          <w:rFonts w:ascii="Calibri" w:eastAsia="Calibri" w:hAnsi="Calibri" w:cs="Calibri"/>
          <w:b/>
          <w:bCs/>
          <w:sz w:val="32"/>
          <w:szCs w:val="32"/>
        </w:rPr>
        <w:t>Abandoned or Untaxed Vehicles</w:t>
      </w:r>
    </w:p>
    <w:p w:rsidR="00D31682" w:rsidRPr="00AD1357" w:rsidRDefault="00D31682" w:rsidP="001F474B">
      <w:pPr>
        <w:pStyle w:val="Normal1"/>
        <w:jc w:val="both"/>
        <w:rPr>
          <w:rFonts w:ascii="Calibri" w:eastAsia="Calibri" w:hAnsi="Calibri" w:cs="Calibri"/>
          <w:sz w:val="24"/>
          <w:szCs w:val="24"/>
        </w:rPr>
      </w:pPr>
      <w:r w:rsidRPr="00837108">
        <w:rPr>
          <w:rFonts w:ascii="Calibri" w:eastAsia="Calibri" w:hAnsi="Calibri" w:cs="Calibri"/>
          <w:sz w:val="24"/>
          <w:szCs w:val="24"/>
        </w:rPr>
        <w:t>Abandoned, derelict or apparently unused vehicles may not be left within the development for extended periods. Where such vehicles are identified, the matter may be investigated and addressed in accordance with the applicable parking management procedures.</w:t>
      </w:r>
    </w:p>
    <w:p w:rsidR="00D31682" w:rsidRPr="00AD1357" w:rsidRDefault="00D31682" w:rsidP="00072C1C">
      <w:pPr>
        <w:pStyle w:val="Normal1"/>
        <w:spacing w:before="280" w:after="200"/>
        <w:jc w:val="both"/>
        <w:rPr>
          <w:rFonts w:ascii="Calibri" w:eastAsia="Calibri" w:hAnsi="Calibri" w:cs="Calibri"/>
          <w:b/>
          <w:bCs/>
          <w:sz w:val="32"/>
          <w:szCs w:val="32"/>
        </w:rPr>
      </w:pPr>
      <w:r w:rsidRPr="00AD1357">
        <w:rPr>
          <w:rFonts w:ascii="Calibri" w:eastAsia="Calibri" w:hAnsi="Calibri" w:cs="Calibri"/>
          <w:b/>
          <w:bCs/>
          <w:sz w:val="32"/>
          <w:szCs w:val="32"/>
        </w:rPr>
        <w:t>Multiple Vehicles per Unit</w:t>
      </w:r>
    </w:p>
    <w:p w:rsidR="00442591" w:rsidRDefault="00442591" w:rsidP="00072C1C">
      <w:pPr>
        <w:pStyle w:val="Normal1"/>
        <w:spacing w:before="280" w:after="200"/>
        <w:jc w:val="both"/>
        <w:rPr>
          <w:rFonts w:ascii="Calibri" w:eastAsia="Calibri" w:hAnsi="Calibri" w:cs="Calibri"/>
          <w:sz w:val="24"/>
          <w:szCs w:val="24"/>
        </w:rPr>
      </w:pPr>
      <w:r w:rsidRPr="00442591">
        <w:rPr>
          <w:rFonts w:ascii="Calibri" w:eastAsia="Calibri" w:hAnsi="Calibri" w:cs="Calibri"/>
          <w:sz w:val="24"/>
          <w:szCs w:val="24"/>
        </w:rPr>
        <w:t>Registration of multiple vehicles does not guarantee the availability of multiple parking spaces. Priority applies only to allocated spaces where applicable.</w:t>
      </w:r>
    </w:p>
    <w:p w:rsidR="00D31682" w:rsidRPr="00AD1357" w:rsidRDefault="00D31682" w:rsidP="00072C1C">
      <w:pPr>
        <w:pStyle w:val="Normal1"/>
        <w:spacing w:before="280" w:after="200"/>
        <w:jc w:val="both"/>
        <w:rPr>
          <w:rFonts w:ascii="Calibri" w:eastAsia="Calibri" w:hAnsi="Calibri" w:cs="Calibri"/>
          <w:b/>
          <w:bCs/>
          <w:sz w:val="24"/>
          <w:szCs w:val="24"/>
        </w:rPr>
      </w:pPr>
      <w:r w:rsidRPr="00AD1357">
        <w:rPr>
          <w:rFonts w:ascii="Calibri" w:eastAsia="Calibri" w:hAnsi="Calibri" w:cs="Calibri"/>
          <w:b/>
          <w:bCs/>
          <w:sz w:val="32"/>
          <w:szCs w:val="32"/>
        </w:rPr>
        <w:t>Contractors and Temporary Vehicles</w:t>
      </w:r>
    </w:p>
    <w:p w:rsidR="00D31682" w:rsidRPr="00A7417F" w:rsidRDefault="00D31682" w:rsidP="001F474B">
      <w:pPr>
        <w:pStyle w:val="Normal1"/>
        <w:jc w:val="both"/>
        <w:rPr>
          <w:rFonts w:ascii="Calibri" w:eastAsia="Calibri" w:hAnsi="Calibri" w:cs="Calibri"/>
          <w:sz w:val="24"/>
          <w:szCs w:val="24"/>
        </w:rPr>
      </w:pPr>
      <w:r w:rsidRPr="00A7417F">
        <w:rPr>
          <w:rFonts w:ascii="Calibri" w:eastAsia="Calibri" w:hAnsi="Calibri" w:cs="Calibri"/>
          <w:sz w:val="24"/>
          <w:szCs w:val="24"/>
        </w:rPr>
        <w:t>Contractors and temporary vehicles must comply with all parking rules, signage and applicable parking management procedures in force within the development.</w:t>
      </w:r>
    </w:p>
    <w:p w:rsidR="00D31682" w:rsidRPr="00AD1357" w:rsidRDefault="00D31682" w:rsidP="00072C1C">
      <w:pPr>
        <w:pStyle w:val="Normal1"/>
        <w:spacing w:before="280" w:after="200"/>
        <w:jc w:val="both"/>
        <w:rPr>
          <w:rFonts w:ascii="Calibri" w:eastAsia="Calibri" w:hAnsi="Calibri" w:cs="Calibri"/>
          <w:b/>
          <w:bCs/>
          <w:sz w:val="32"/>
          <w:szCs w:val="32"/>
        </w:rPr>
      </w:pPr>
      <w:r w:rsidRPr="00AD1357">
        <w:rPr>
          <w:rFonts w:ascii="Calibri" w:eastAsia="Calibri" w:hAnsi="Calibri" w:cs="Calibri"/>
          <w:b/>
          <w:bCs/>
          <w:sz w:val="32"/>
          <w:szCs w:val="32"/>
        </w:rPr>
        <w:t>Liability</w:t>
      </w:r>
    </w:p>
    <w:p w:rsidR="008B7CB9" w:rsidRDefault="008C65B8" w:rsidP="00072C1C">
      <w:pPr>
        <w:pStyle w:val="Normal1"/>
        <w:spacing w:before="280" w:after="200"/>
        <w:jc w:val="both"/>
        <w:rPr>
          <w:rFonts w:ascii="Calibri" w:eastAsia="Calibri" w:hAnsi="Calibri" w:cs="Calibri"/>
          <w:sz w:val="24"/>
          <w:szCs w:val="24"/>
        </w:rPr>
      </w:pPr>
      <w:r w:rsidRPr="008C65B8">
        <w:rPr>
          <w:rFonts w:ascii="Calibri" w:eastAsia="Calibri" w:hAnsi="Calibri" w:cs="Calibri"/>
          <w:sz w:val="24"/>
          <w:szCs w:val="24"/>
        </w:rPr>
        <w:t>Vehicles are parked within the development entirely at the owner's risk. The Management Company accepts no liability for any damage, theft or loss involving vehicles parked within the development.</w:t>
      </w:r>
      <w:r w:rsidR="0035288E">
        <w:rPr>
          <w:rFonts w:ascii="Calibri" w:eastAsia="Calibri" w:hAnsi="Calibri" w:cs="Calibri"/>
          <w:sz w:val="24"/>
          <w:szCs w:val="24"/>
        </w:rPr>
        <w:t>.</w:t>
      </w:r>
    </w:p>
    <w:p w:rsidR="00C052C1" w:rsidRPr="00A73F68" w:rsidRDefault="00C052C1" w:rsidP="00072C1C">
      <w:pPr>
        <w:pStyle w:val="Normal1"/>
        <w:spacing w:before="280" w:after="200"/>
        <w:jc w:val="both"/>
        <w:rPr>
          <w:rFonts w:ascii="Calibri" w:eastAsia="Calibri" w:hAnsi="Calibri" w:cs="Calibri"/>
          <w:b/>
          <w:i/>
          <w:sz w:val="24"/>
          <w:szCs w:val="24"/>
        </w:rPr>
      </w:pPr>
      <w:r w:rsidRPr="00A73F68">
        <w:rPr>
          <w:rFonts w:ascii="Calibri" w:eastAsia="Calibri" w:hAnsi="Calibri" w:cs="Calibri"/>
          <w:b/>
          <w:i/>
          <w:sz w:val="24"/>
          <w:szCs w:val="24"/>
        </w:rPr>
        <w:t>The purpose of this Policy is to support fair, safe and respectful use of shared parking facilities. By following these guidelines, we can help maintain an organised community where residents are treated equally and common spaces remain available for their intended use.</w:t>
      </w:r>
    </w:p>
    <w:sectPr w:rsidR="00C052C1" w:rsidRPr="00A73F68" w:rsidSect="00BF4F38">
      <w:footerReference w:type="default" r:id="rId8"/>
      <w:pgSz w:w="11906" w:h="16838"/>
      <w:pgMar w:top="1440"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108B" w:rsidRDefault="00A4108B" w:rsidP="00BF4F38">
      <w:r>
        <w:separator/>
      </w:r>
    </w:p>
  </w:endnote>
  <w:endnote w:type="continuationSeparator" w:id="0">
    <w:p w:rsidR="00A4108B" w:rsidRDefault="00A4108B" w:rsidP="00BF4F3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330ACA4E-BBBE-4CFD-A220-37E868106008}"/>
    <w:embedBold r:id="rId2" w:fontKey="{1812E1B5-0878-48C2-ADA5-3E12C4D09871}"/>
    <w:embedBoldItalic r:id="rId3" w:fontKey="{AF9CE726-ED47-4D47-9FB0-4817158A22A1}"/>
  </w:font>
  <w:font w:name="Georgia">
    <w:panose1 w:val="02040502050405020303"/>
    <w:charset w:val="00"/>
    <w:family w:val="roman"/>
    <w:pitch w:val="variable"/>
    <w:sig w:usb0="00000287" w:usb1="00000000" w:usb2="00000000" w:usb3="00000000" w:csb0="0000009F" w:csb1="00000000"/>
    <w:embedRegular r:id="rId4" w:fontKey="{96686036-3150-4338-83F8-3F890BCD56F6}"/>
    <w:embedBold r:id="rId5" w:fontKey="{37597532-C530-404E-B4C2-21E39E7CDF75}"/>
    <w:embedItalic r:id="rId6" w:fontKey="{094592BD-82B6-4931-AB92-6B8D0675263B}"/>
  </w:font>
  <w:font w:name="Tahoma">
    <w:panose1 w:val="020B0604030504040204"/>
    <w:charset w:val="00"/>
    <w:family w:val="swiss"/>
    <w:pitch w:val="variable"/>
    <w:sig w:usb0="E1002EFF" w:usb1="C000605B" w:usb2="00000029" w:usb3="00000000" w:csb0="000101FF" w:csb1="00000000"/>
    <w:embedRegular r:id="rId7" w:fontKey="{01C822DE-169A-4B93-8C8B-433CFC0E2DE6}"/>
  </w:font>
  <w:font w:name="Cambria">
    <w:panose1 w:val="02040503050406030204"/>
    <w:charset w:val="00"/>
    <w:family w:val="roman"/>
    <w:pitch w:val="variable"/>
    <w:sig w:usb0="E00006FF" w:usb1="420024FF" w:usb2="02000000" w:usb3="00000000" w:csb0="0000019F" w:csb1="00000000"/>
    <w:embedRegular r:id="rId8" w:fontKey="{B0F5627F-C5F5-4635-A749-38D914D5DC67}"/>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60AC" w:rsidRDefault="007A766B">
    <w:pPr>
      <w:pStyle w:val="Footer"/>
      <w:pBdr>
        <w:top w:val="thinThickSmallGap" w:sz="24" w:space="1" w:color="622423" w:themeColor="accent2" w:themeShade="7F"/>
      </w:pBdr>
      <w:rPr>
        <w:rFonts w:asciiTheme="majorHAnsi" w:hAnsiTheme="majorHAnsi"/>
      </w:rPr>
    </w:pPr>
    <w:r>
      <w:t>Exclusively for Aderrig Green Residents</w:t>
    </w:r>
    <w:r w:rsidR="00442582">
      <w:tab/>
      <w:t>06</w:t>
    </w:r>
    <w:r w:rsidR="003F60AC">
      <w:t>.0</w:t>
    </w:r>
    <w:r w:rsidR="00AD1357">
      <w:t>6</w:t>
    </w:r>
    <w:r w:rsidR="003F60AC">
      <w:t>.2026</w:t>
    </w:r>
    <w:r w:rsidR="003F60AC">
      <w:rPr>
        <w:rFonts w:asciiTheme="majorHAnsi" w:hAnsiTheme="majorHAnsi"/>
      </w:rPr>
      <w:ptab w:relativeTo="margin" w:alignment="right" w:leader="none"/>
    </w:r>
    <w:r w:rsidR="003F60AC">
      <w:rPr>
        <w:rFonts w:asciiTheme="majorHAnsi" w:hAnsiTheme="majorHAnsi"/>
      </w:rPr>
      <w:t xml:space="preserve">Page </w:t>
    </w:r>
    <w:fldSimple w:instr=" PAGE   \* MERGEFORMAT ">
      <w:r w:rsidR="00A4108B" w:rsidRPr="00A4108B">
        <w:rPr>
          <w:rFonts w:asciiTheme="majorHAnsi" w:hAnsiTheme="majorHAnsi"/>
          <w:noProof/>
        </w:rPr>
        <w:t>1</w:t>
      </w:r>
    </w:fldSimple>
  </w:p>
  <w:p w:rsidR="00BF4F38" w:rsidRDefault="00BF4F38">
    <w:pPr>
      <w:pStyle w:val="Normal1"/>
      <w:jc w:val="right"/>
      <w:rPr>
        <w:color w:val="FFFFFF"/>
        <w:sz w:val="30"/>
        <w:szCs w:val="3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108B" w:rsidRDefault="00A4108B" w:rsidP="00BF4F38">
      <w:r>
        <w:separator/>
      </w:r>
    </w:p>
  </w:footnote>
  <w:footnote w:type="continuationSeparator" w:id="0">
    <w:p w:rsidR="00A4108B" w:rsidRDefault="00A4108B" w:rsidP="00BF4F3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C657F"/>
    <w:multiLevelType w:val="multilevel"/>
    <w:tmpl w:val="0B0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282983"/>
    <w:multiLevelType w:val="multilevel"/>
    <w:tmpl w:val="925C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33F0B"/>
    <w:multiLevelType w:val="hybridMultilevel"/>
    <w:tmpl w:val="71D46B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nsid w:val="0EBA2DA4"/>
    <w:multiLevelType w:val="multilevel"/>
    <w:tmpl w:val="5144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A27EBD"/>
    <w:multiLevelType w:val="multilevel"/>
    <w:tmpl w:val="DDC2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5374D8"/>
    <w:multiLevelType w:val="multilevel"/>
    <w:tmpl w:val="833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D61870"/>
    <w:multiLevelType w:val="multilevel"/>
    <w:tmpl w:val="4FC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AA4538"/>
    <w:multiLevelType w:val="multilevel"/>
    <w:tmpl w:val="5D32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4C741C"/>
    <w:multiLevelType w:val="hybridMultilevel"/>
    <w:tmpl w:val="29D8C988"/>
    <w:lvl w:ilvl="0" w:tplc="019C08FC">
      <w:start w:val="1"/>
      <w:numFmt w:val="decimal"/>
      <w:lvlText w:val="%1."/>
      <w:lvlJc w:val="left"/>
      <w:pPr>
        <w:ind w:left="364" w:hanging="341"/>
      </w:pPr>
      <w:rPr>
        <w:rFonts w:ascii="Calibri" w:eastAsia="Calibri" w:hAnsi="Calibri" w:cs="Calibri" w:hint="default"/>
        <w:b/>
        <w:bCs/>
        <w:i w:val="0"/>
        <w:iCs w:val="0"/>
        <w:color w:val="FFFFFF"/>
        <w:spacing w:val="-1"/>
        <w:w w:val="100"/>
        <w:sz w:val="34"/>
        <w:szCs w:val="34"/>
        <w:lang w:val="en-US" w:eastAsia="en-US" w:bidi="ar-SA"/>
      </w:rPr>
    </w:lvl>
    <w:lvl w:ilvl="1" w:tplc="ED8E0B1E">
      <w:numFmt w:val="bullet"/>
      <w:lvlText w:val=""/>
      <w:lvlJc w:val="left"/>
      <w:pPr>
        <w:ind w:left="743" w:hanging="360"/>
      </w:pPr>
      <w:rPr>
        <w:rFonts w:ascii="Symbol" w:eastAsia="Symbol" w:hAnsi="Symbol" w:cs="Symbol" w:hint="default"/>
        <w:b w:val="0"/>
        <w:bCs w:val="0"/>
        <w:i w:val="0"/>
        <w:iCs w:val="0"/>
        <w:color w:val="FFFFFF"/>
        <w:spacing w:val="0"/>
        <w:w w:val="99"/>
        <w:sz w:val="20"/>
        <w:szCs w:val="20"/>
        <w:lang w:val="en-US" w:eastAsia="en-US" w:bidi="ar-SA"/>
      </w:rPr>
    </w:lvl>
    <w:lvl w:ilvl="2" w:tplc="DA1AB776">
      <w:numFmt w:val="bullet"/>
      <w:lvlText w:val="o"/>
      <w:lvlJc w:val="left"/>
      <w:pPr>
        <w:ind w:left="1463" w:hanging="360"/>
      </w:pPr>
      <w:rPr>
        <w:rFonts w:ascii="Courier New" w:eastAsia="Courier New" w:hAnsi="Courier New" w:cs="Courier New" w:hint="default"/>
        <w:b w:val="0"/>
        <w:bCs w:val="0"/>
        <w:i w:val="0"/>
        <w:iCs w:val="0"/>
        <w:color w:val="FFFFFF"/>
        <w:spacing w:val="0"/>
        <w:w w:val="99"/>
        <w:sz w:val="20"/>
        <w:szCs w:val="20"/>
        <w:lang w:val="en-US" w:eastAsia="en-US" w:bidi="ar-SA"/>
      </w:rPr>
    </w:lvl>
    <w:lvl w:ilvl="3" w:tplc="C3C62648">
      <w:numFmt w:val="bullet"/>
      <w:lvlText w:val=""/>
      <w:lvlJc w:val="left"/>
      <w:pPr>
        <w:ind w:left="2184" w:hanging="361"/>
      </w:pPr>
      <w:rPr>
        <w:rFonts w:ascii="Wingdings" w:eastAsia="Wingdings" w:hAnsi="Wingdings" w:cs="Wingdings" w:hint="default"/>
        <w:b w:val="0"/>
        <w:bCs w:val="0"/>
        <w:i w:val="0"/>
        <w:iCs w:val="0"/>
        <w:color w:val="FFFFFF"/>
        <w:spacing w:val="0"/>
        <w:w w:val="99"/>
        <w:sz w:val="20"/>
        <w:szCs w:val="20"/>
        <w:lang w:val="en-US" w:eastAsia="en-US" w:bidi="ar-SA"/>
      </w:rPr>
    </w:lvl>
    <w:lvl w:ilvl="4" w:tplc="1FF68310">
      <w:numFmt w:val="bullet"/>
      <w:lvlText w:val="•"/>
      <w:lvlJc w:val="left"/>
      <w:pPr>
        <w:ind w:left="3164" w:hanging="361"/>
      </w:pPr>
      <w:rPr>
        <w:rFonts w:hint="default"/>
        <w:lang w:val="en-US" w:eastAsia="en-US" w:bidi="ar-SA"/>
      </w:rPr>
    </w:lvl>
    <w:lvl w:ilvl="5" w:tplc="9E5CB91A">
      <w:numFmt w:val="bullet"/>
      <w:lvlText w:val="•"/>
      <w:lvlJc w:val="left"/>
      <w:pPr>
        <w:ind w:left="4149" w:hanging="361"/>
      </w:pPr>
      <w:rPr>
        <w:rFonts w:hint="default"/>
        <w:lang w:val="en-US" w:eastAsia="en-US" w:bidi="ar-SA"/>
      </w:rPr>
    </w:lvl>
    <w:lvl w:ilvl="6" w:tplc="A664FBD8">
      <w:numFmt w:val="bullet"/>
      <w:lvlText w:val="•"/>
      <w:lvlJc w:val="left"/>
      <w:pPr>
        <w:ind w:left="5133" w:hanging="361"/>
      </w:pPr>
      <w:rPr>
        <w:rFonts w:hint="default"/>
        <w:lang w:val="en-US" w:eastAsia="en-US" w:bidi="ar-SA"/>
      </w:rPr>
    </w:lvl>
    <w:lvl w:ilvl="7" w:tplc="2B22429E">
      <w:numFmt w:val="bullet"/>
      <w:lvlText w:val="•"/>
      <w:lvlJc w:val="left"/>
      <w:pPr>
        <w:ind w:left="6118" w:hanging="361"/>
      </w:pPr>
      <w:rPr>
        <w:rFonts w:hint="default"/>
        <w:lang w:val="en-US" w:eastAsia="en-US" w:bidi="ar-SA"/>
      </w:rPr>
    </w:lvl>
    <w:lvl w:ilvl="8" w:tplc="FC701818">
      <w:numFmt w:val="bullet"/>
      <w:lvlText w:val="•"/>
      <w:lvlJc w:val="left"/>
      <w:pPr>
        <w:ind w:left="7103" w:hanging="361"/>
      </w:pPr>
      <w:rPr>
        <w:rFonts w:hint="default"/>
        <w:lang w:val="en-US" w:eastAsia="en-US" w:bidi="ar-SA"/>
      </w:rPr>
    </w:lvl>
  </w:abstractNum>
  <w:abstractNum w:abstractNumId="9">
    <w:nsid w:val="197B297B"/>
    <w:multiLevelType w:val="multilevel"/>
    <w:tmpl w:val="FB4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EA7667"/>
    <w:multiLevelType w:val="hybridMultilevel"/>
    <w:tmpl w:val="4A90E3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nsid w:val="219F088A"/>
    <w:multiLevelType w:val="multilevel"/>
    <w:tmpl w:val="73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6D0CFB"/>
    <w:multiLevelType w:val="multilevel"/>
    <w:tmpl w:val="44CE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837636"/>
    <w:multiLevelType w:val="multilevel"/>
    <w:tmpl w:val="91B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8A38B4"/>
    <w:multiLevelType w:val="multilevel"/>
    <w:tmpl w:val="098A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1F41CD"/>
    <w:multiLevelType w:val="multilevel"/>
    <w:tmpl w:val="452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501D27"/>
    <w:multiLevelType w:val="multilevel"/>
    <w:tmpl w:val="2D1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743EEE"/>
    <w:multiLevelType w:val="hybridMultilevel"/>
    <w:tmpl w:val="C012E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7A035AA"/>
    <w:multiLevelType w:val="multilevel"/>
    <w:tmpl w:val="F4F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BF08B1"/>
    <w:multiLevelType w:val="multilevel"/>
    <w:tmpl w:val="590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B039DC"/>
    <w:multiLevelType w:val="multilevel"/>
    <w:tmpl w:val="CE04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641BE5"/>
    <w:multiLevelType w:val="multilevel"/>
    <w:tmpl w:val="F90CC9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42B85950"/>
    <w:multiLevelType w:val="multilevel"/>
    <w:tmpl w:val="187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EB79BB"/>
    <w:multiLevelType w:val="multilevel"/>
    <w:tmpl w:val="81B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6471CC"/>
    <w:multiLevelType w:val="multilevel"/>
    <w:tmpl w:val="F520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A84323"/>
    <w:multiLevelType w:val="multilevel"/>
    <w:tmpl w:val="94C0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742F11"/>
    <w:multiLevelType w:val="multilevel"/>
    <w:tmpl w:val="A122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167CBF"/>
    <w:multiLevelType w:val="multilevel"/>
    <w:tmpl w:val="EDC6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D04307"/>
    <w:multiLevelType w:val="multilevel"/>
    <w:tmpl w:val="6CB8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5A67BD"/>
    <w:multiLevelType w:val="hybridMultilevel"/>
    <w:tmpl w:val="37180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58877398"/>
    <w:multiLevelType w:val="multilevel"/>
    <w:tmpl w:val="CF66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440EBE"/>
    <w:multiLevelType w:val="multilevel"/>
    <w:tmpl w:val="A42C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23366E"/>
    <w:multiLevelType w:val="multilevel"/>
    <w:tmpl w:val="A128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A61287"/>
    <w:multiLevelType w:val="hybridMultilevel"/>
    <w:tmpl w:val="FE3CD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64863E16"/>
    <w:multiLevelType w:val="hybridMultilevel"/>
    <w:tmpl w:val="803AA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6A994E98"/>
    <w:multiLevelType w:val="multilevel"/>
    <w:tmpl w:val="BAA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F74503"/>
    <w:multiLevelType w:val="multilevel"/>
    <w:tmpl w:val="9C26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2602B9E"/>
    <w:multiLevelType w:val="hybridMultilevel"/>
    <w:tmpl w:val="969C7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785C2CD9"/>
    <w:multiLevelType w:val="hybridMultilevel"/>
    <w:tmpl w:val="6DEC8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797E2ED7"/>
    <w:multiLevelType w:val="multilevel"/>
    <w:tmpl w:val="68F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3"/>
  </w:num>
  <w:num w:numId="3">
    <w:abstractNumId w:val="29"/>
  </w:num>
  <w:num w:numId="4">
    <w:abstractNumId w:val="17"/>
  </w:num>
  <w:num w:numId="5">
    <w:abstractNumId w:val="38"/>
  </w:num>
  <w:num w:numId="6">
    <w:abstractNumId w:val="37"/>
  </w:num>
  <w:num w:numId="7">
    <w:abstractNumId w:val="10"/>
  </w:num>
  <w:num w:numId="8">
    <w:abstractNumId w:val="19"/>
  </w:num>
  <w:num w:numId="9">
    <w:abstractNumId w:val="36"/>
  </w:num>
  <w:num w:numId="10">
    <w:abstractNumId w:val="4"/>
  </w:num>
  <w:num w:numId="11">
    <w:abstractNumId w:val="0"/>
  </w:num>
  <w:num w:numId="12">
    <w:abstractNumId w:val="15"/>
  </w:num>
  <w:num w:numId="13">
    <w:abstractNumId w:val="26"/>
  </w:num>
  <w:num w:numId="14">
    <w:abstractNumId w:val="7"/>
  </w:num>
  <w:num w:numId="15">
    <w:abstractNumId w:val="18"/>
  </w:num>
  <w:num w:numId="16">
    <w:abstractNumId w:val="16"/>
  </w:num>
  <w:num w:numId="17">
    <w:abstractNumId w:val="30"/>
  </w:num>
  <w:num w:numId="18">
    <w:abstractNumId w:val="28"/>
  </w:num>
  <w:num w:numId="19">
    <w:abstractNumId w:val="2"/>
  </w:num>
  <w:num w:numId="20">
    <w:abstractNumId w:val="27"/>
  </w:num>
  <w:num w:numId="21">
    <w:abstractNumId w:val="20"/>
  </w:num>
  <w:num w:numId="22">
    <w:abstractNumId w:val="31"/>
  </w:num>
  <w:num w:numId="23">
    <w:abstractNumId w:val="3"/>
  </w:num>
  <w:num w:numId="24">
    <w:abstractNumId w:val="25"/>
  </w:num>
  <w:num w:numId="25">
    <w:abstractNumId w:val="23"/>
  </w:num>
  <w:num w:numId="26">
    <w:abstractNumId w:val="22"/>
  </w:num>
  <w:num w:numId="27">
    <w:abstractNumId w:val="14"/>
  </w:num>
  <w:num w:numId="28">
    <w:abstractNumId w:val="9"/>
  </w:num>
  <w:num w:numId="29">
    <w:abstractNumId w:val="13"/>
  </w:num>
  <w:num w:numId="30">
    <w:abstractNumId w:val="12"/>
  </w:num>
  <w:num w:numId="31">
    <w:abstractNumId w:val="8"/>
  </w:num>
  <w:num w:numId="32">
    <w:abstractNumId w:val="11"/>
  </w:num>
  <w:num w:numId="33">
    <w:abstractNumId w:val="5"/>
  </w:num>
  <w:num w:numId="34">
    <w:abstractNumId w:val="1"/>
  </w:num>
  <w:num w:numId="35">
    <w:abstractNumId w:val="6"/>
  </w:num>
  <w:num w:numId="36">
    <w:abstractNumId w:val="35"/>
  </w:num>
  <w:num w:numId="37">
    <w:abstractNumId w:val="24"/>
  </w:num>
  <w:num w:numId="38">
    <w:abstractNumId w:val="39"/>
  </w:num>
  <w:num w:numId="39">
    <w:abstractNumId w:val="34"/>
  </w:num>
  <w:num w:numId="40">
    <w:abstractNumId w:val="32"/>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isplayBackgroundShape/>
  <w:embedTrueTypeFonts/>
  <w:defaultTabStop w:val="720"/>
  <w:characterSpacingControl w:val="doNotCompress"/>
  <w:savePreviewPicture/>
  <w:hdrShapeDefaults>
    <o:shapedefaults v:ext="edit" spidmax="40962">
      <o:colormenu v:ext="edit" fillcolor="none [3212]"/>
    </o:shapedefaults>
  </w:hdrShapeDefaults>
  <w:footnotePr>
    <w:footnote w:id="-1"/>
    <w:footnote w:id="0"/>
  </w:footnotePr>
  <w:endnotePr>
    <w:endnote w:id="-1"/>
    <w:endnote w:id="0"/>
  </w:endnotePr>
  <w:compat/>
  <w:rsids>
    <w:rsidRoot w:val="00BF4F38"/>
    <w:rsid w:val="0001081D"/>
    <w:rsid w:val="00017816"/>
    <w:rsid w:val="0002112D"/>
    <w:rsid w:val="00030921"/>
    <w:rsid w:val="00047291"/>
    <w:rsid w:val="000508F9"/>
    <w:rsid w:val="000673EC"/>
    <w:rsid w:val="00072C1C"/>
    <w:rsid w:val="00085BC6"/>
    <w:rsid w:val="000A0521"/>
    <w:rsid w:val="000C2EBD"/>
    <w:rsid w:val="000C427D"/>
    <w:rsid w:val="000D5616"/>
    <w:rsid w:val="000E3036"/>
    <w:rsid w:val="0010714D"/>
    <w:rsid w:val="00120BA6"/>
    <w:rsid w:val="00137D6E"/>
    <w:rsid w:val="00143AD3"/>
    <w:rsid w:val="0016004E"/>
    <w:rsid w:val="00164BC9"/>
    <w:rsid w:val="001B4D00"/>
    <w:rsid w:val="001F474B"/>
    <w:rsid w:val="002143A7"/>
    <w:rsid w:val="00226998"/>
    <w:rsid w:val="00240532"/>
    <w:rsid w:val="002A01CD"/>
    <w:rsid w:val="002A1B09"/>
    <w:rsid w:val="002B0948"/>
    <w:rsid w:val="002D422D"/>
    <w:rsid w:val="002E03CA"/>
    <w:rsid w:val="002E1379"/>
    <w:rsid w:val="002F2330"/>
    <w:rsid w:val="002F6C47"/>
    <w:rsid w:val="0030708F"/>
    <w:rsid w:val="00307E52"/>
    <w:rsid w:val="00312024"/>
    <w:rsid w:val="00316162"/>
    <w:rsid w:val="0035288E"/>
    <w:rsid w:val="00355E0F"/>
    <w:rsid w:val="00367997"/>
    <w:rsid w:val="0038544F"/>
    <w:rsid w:val="00386CDD"/>
    <w:rsid w:val="003D462F"/>
    <w:rsid w:val="003F4668"/>
    <w:rsid w:val="003F50F8"/>
    <w:rsid w:val="003F60AC"/>
    <w:rsid w:val="00404615"/>
    <w:rsid w:val="0042377A"/>
    <w:rsid w:val="00436C40"/>
    <w:rsid w:val="00442582"/>
    <w:rsid w:val="00442591"/>
    <w:rsid w:val="0045299D"/>
    <w:rsid w:val="00480A87"/>
    <w:rsid w:val="0048624A"/>
    <w:rsid w:val="00487D42"/>
    <w:rsid w:val="004B2D0C"/>
    <w:rsid w:val="004C791C"/>
    <w:rsid w:val="004E13B8"/>
    <w:rsid w:val="0050423E"/>
    <w:rsid w:val="005042E7"/>
    <w:rsid w:val="00513E7A"/>
    <w:rsid w:val="0052021B"/>
    <w:rsid w:val="00520860"/>
    <w:rsid w:val="00541429"/>
    <w:rsid w:val="005641B0"/>
    <w:rsid w:val="00565519"/>
    <w:rsid w:val="0058654C"/>
    <w:rsid w:val="005B755C"/>
    <w:rsid w:val="005C2C36"/>
    <w:rsid w:val="005E32A7"/>
    <w:rsid w:val="005F2DF0"/>
    <w:rsid w:val="00621700"/>
    <w:rsid w:val="00624C70"/>
    <w:rsid w:val="00647E91"/>
    <w:rsid w:val="00657E10"/>
    <w:rsid w:val="006762CF"/>
    <w:rsid w:val="0067652B"/>
    <w:rsid w:val="00686DF7"/>
    <w:rsid w:val="0069301E"/>
    <w:rsid w:val="006B5345"/>
    <w:rsid w:val="006C1D5C"/>
    <w:rsid w:val="006F0782"/>
    <w:rsid w:val="00705792"/>
    <w:rsid w:val="007159CB"/>
    <w:rsid w:val="007469AF"/>
    <w:rsid w:val="00763C48"/>
    <w:rsid w:val="00781E50"/>
    <w:rsid w:val="0078752A"/>
    <w:rsid w:val="00796948"/>
    <w:rsid w:val="007A1A15"/>
    <w:rsid w:val="007A1CFF"/>
    <w:rsid w:val="007A766B"/>
    <w:rsid w:val="007C04B8"/>
    <w:rsid w:val="007C6926"/>
    <w:rsid w:val="007F2E1C"/>
    <w:rsid w:val="007F59BD"/>
    <w:rsid w:val="00821E08"/>
    <w:rsid w:val="00835A28"/>
    <w:rsid w:val="00837108"/>
    <w:rsid w:val="00872665"/>
    <w:rsid w:val="00881169"/>
    <w:rsid w:val="008A54AE"/>
    <w:rsid w:val="008B4413"/>
    <w:rsid w:val="008B4D25"/>
    <w:rsid w:val="008B7CB9"/>
    <w:rsid w:val="008C65B8"/>
    <w:rsid w:val="008D05CD"/>
    <w:rsid w:val="008F3DC5"/>
    <w:rsid w:val="0090292E"/>
    <w:rsid w:val="009230DD"/>
    <w:rsid w:val="00957E07"/>
    <w:rsid w:val="0096384D"/>
    <w:rsid w:val="00983362"/>
    <w:rsid w:val="00990CC4"/>
    <w:rsid w:val="009A4636"/>
    <w:rsid w:val="009A7DF1"/>
    <w:rsid w:val="009B1B8C"/>
    <w:rsid w:val="009B255C"/>
    <w:rsid w:val="009C3AEF"/>
    <w:rsid w:val="009C6951"/>
    <w:rsid w:val="009D4A7A"/>
    <w:rsid w:val="009D50B8"/>
    <w:rsid w:val="00A10902"/>
    <w:rsid w:val="00A4108B"/>
    <w:rsid w:val="00A5210A"/>
    <w:rsid w:val="00A606E4"/>
    <w:rsid w:val="00A64734"/>
    <w:rsid w:val="00A73F68"/>
    <w:rsid w:val="00A7417F"/>
    <w:rsid w:val="00A9033E"/>
    <w:rsid w:val="00AA35D3"/>
    <w:rsid w:val="00AA6904"/>
    <w:rsid w:val="00AB1EAE"/>
    <w:rsid w:val="00AC411D"/>
    <w:rsid w:val="00AC527A"/>
    <w:rsid w:val="00AD1357"/>
    <w:rsid w:val="00AD6110"/>
    <w:rsid w:val="00AD6E29"/>
    <w:rsid w:val="00AE4190"/>
    <w:rsid w:val="00AE548B"/>
    <w:rsid w:val="00B05017"/>
    <w:rsid w:val="00B117E7"/>
    <w:rsid w:val="00B218D4"/>
    <w:rsid w:val="00B36A89"/>
    <w:rsid w:val="00B64707"/>
    <w:rsid w:val="00BB5262"/>
    <w:rsid w:val="00BC1F44"/>
    <w:rsid w:val="00BC2B53"/>
    <w:rsid w:val="00BD6E15"/>
    <w:rsid w:val="00BF4F38"/>
    <w:rsid w:val="00C052C1"/>
    <w:rsid w:val="00C41873"/>
    <w:rsid w:val="00C56A3E"/>
    <w:rsid w:val="00C60161"/>
    <w:rsid w:val="00C67E2A"/>
    <w:rsid w:val="00C9418C"/>
    <w:rsid w:val="00C953C4"/>
    <w:rsid w:val="00C95F32"/>
    <w:rsid w:val="00CA57AF"/>
    <w:rsid w:val="00CC4214"/>
    <w:rsid w:val="00CD6B8B"/>
    <w:rsid w:val="00CF087B"/>
    <w:rsid w:val="00CF0D41"/>
    <w:rsid w:val="00CF0E88"/>
    <w:rsid w:val="00CF2CB1"/>
    <w:rsid w:val="00D020A7"/>
    <w:rsid w:val="00D0216E"/>
    <w:rsid w:val="00D15057"/>
    <w:rsid w:val="00D31682"/>
    <w:rsid w:val="00D34E51"/>
    <w:rsid w:val="00D378CF"/>
    <w:rsid w:val="00D570B5"/>
    <w:rsid w:val="00DA21BE"/>
    <w:rsid w:val="00DA4554"/>
    <w:rsid w:val="00DD627A"/>
    <w:rsid w:val="00DD7D89"/>
    <w:rsid w:val="00DE624F"/>
    <w:rsid w:val="00DE6251"/>
    <w:rsid w:val="00E01A43"/>
    <w:rsid w:val="00E03B4D"/>
    <w:rsid w:val="00E06825"/>
    <w:rsid w:val="00E51B14"/>
    <w:rsid w:val="00E56E77"/>
    <w:rsid w:val="00E979C8"/>
    <w:rsid w:val="00EB1026"/>
    <w:rsid w:val="00EB26D0"/>
    <w:rsid w:val="00EC1C3B"/>
    <w:rsid w:val="00ED0424"/>
    <w:rsid w:val="00EF0905"/>
    <w:rsid w:val="00F2033B"/>
    <w:rsid w:val="00F33062"/>
    <w:rsid w:val="00F478F8"/>
    <w:rsid w:val="00F57E8D"/>
    <w:rsid w:val="00F740E7"/>
    <w:rsid w:val="00F74A29"/>
    <w:rsid w:val="00F94250"/>
    <w:rsid w:val="00FA1E0E"/>
    <w:rsid w:val="00FD6985"/>
    <w:rsid w:val="00FE10AE"/>
    <w:rsid w:val="00FE1BDC"/>
    <w:rsid w:val="00FE3B0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62">
      <o:colormenu v:ext="edit" fillcolor="none [3212]"/>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eastAsia="Georgia" w:hAnsi="Georgia" w:cs="Georgia"/>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0DD"/>
  </w:style>
  <w:style w:type="paragraph" w:styleId="Heading1">
    <w:name w:val="heading 1"/>
    <w:basedOn w:val="Normal1"/>
    <w:next w:val="Normal1"/>
    <w:rsid w:val="00BF4F38"/>
    <w:pPr>
      <w:outlineLvl w:val="0"/>
    </w:pPr>
    <w:rPr>
      <w:rFonts w:ascii="Times New Roman" w:eastAsia="Times New Roman" w:hAnsi="Times New Roman" w:cs="Times New Roman"/>
      <w:b/>
      <w:bCs/>
      <w:sz w:val="48"/>
      <w:szCs w:val="48"/>
    </w:rPr>
  </w:style>
  <w:style w:type="paragraph" w:styleId="Heading2">
    <w:name w:val="heading 2"/>
    <w:basedOn w:val="Normal1"/>
    <w:next w:val="Normal1"/>
    <w:rsid w:val="00BF4F38"/>
    <w:pPr>
      <w:outlineLvl w:val="1"/>
    </w:pPr>
    <w:rPr>
      <w:rFonts w:ascii="Times New Roman" w:eastAsia="Times New Roman" w:hAnsi="Times New Roman" w:cs="Times New Roman"/>
      <w:b/>
      <w:bCs/>
      <w:sz w:val="36"/>
      <w:szCs w:val="36"/>
    </w:rPr>
  </w:style>
  <w:style w:type="paragraph" w:styleId="Heading3">
    <w:name w:val="heading 3"/>
    <w:basedOn w:val="Normal1"/>
    <w:next w:val="Normal1"/>
    <w:rsid w:val="00BF4F38"/>
    <w:pPr>
      <w:keepNext/>
      <w:keepLines/>
      <w:spacing w:before="280" w:after="80"/>
      <w:outlineLvl w:val="2"/>
    </w:pPr>
    <w:rPr>
      <w:b/>
      <w:bCs/>
      <w:sz w:val="28"/>
      <w:szCs w:val="28"/>
    </w:rPr>
  </w:style>
  <w:style w:type="paragraph" w:styleId="Heading4">
    <w:name w:val="heading 4"/>
    <w:basedOn w:val="Normal1"/>
    <w:next w:val="Normal1"/>
    <w:rsid w:val="00BF4F38"/>
    <w:pPr>
      <w:keepNext/>
      <w:keepLines/>
      <w:spacing w:before="240" w:after="40"/>
      <w:outlineLvl w:val="3"/>
    </w:pPr>
    <w:rPr>
      <w:b/>
      <w:bCs/>
      <w:sz w:val="24"/>
      <w:szCs w:val="24"/>
    </w:rPr>
  </w:style>
  <w:style w:type="paragraph" w:styleId="Heading5">
    <w:name w:val="heading 5"/>
    <w:basedOn w:val="Normal1"/>
    <w:next w:val="Normal1"/>
    <w:rsid w:val="00BF4F38"/>
    <w:pPr>
      <w:keepNext/>
      <w:keepLines/>
      <w:spacing w:before="220" w:after="40"/>
      <w:outlineLvl w:val="4"/>
    </w:pPr>
    <w:rPr>
      <w:b/>
      <w:bCs/>
      <w:sz w:val="22"/>
      <w:szCs w:val="22"/>
    </w:rPr>
  </w:style>
  <w:style w:type="paragraph" w:styleId="Heading6">
    <w:name w:val="heading 6"/>
    <w:basedOn w:val="Normal1"/>
    <w:next w:val="Normal1"/>
    <w:rsid w:val="00BF4F38"/>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F4F38"/>
    <w:tblPr>
      <w:tblCellMar>
        <w:top w:w="100" w:type="dxa"/>
        <w:left w:w="100" w:type="dxa"/>
        <w:bottom w:w="100" w:type="dxa"/>
        <w:right w:w="100" w:type="dxa"/>
      </w:tblCellMar>
    </w:tblPr>
  </w:style>
  <w:style w:type="paragraph" w:customStyle="1" w:styleId="Normal1">
    <w:name w:val="Normal1"/>
    <w:rsid w:val="00BF4F38"/>
  </w:style>
  <w:style w:type="paragraph" w:styleId="Title">
    <w:name w:val="Title"/>
    <w:basedOn w:val="Normal1"/>
    <w:next w:val="Normal1"/>
    <w:rsid w:val="00BF4F38"/>
    <w:pPr>
      <w:keepNext/>
      <w:keepLines/>
      <w:spacing w:before="480" w:after="120"/>
    </w:pPr>
    <w:rPr>
      <w:b/>
      <w:bCs/>
      <w:sz w:val="72"/>
      <w:szCs w:val="72"/>
    </w:rPr>
  </w:style>
  <w:style w:type="paragraph" w:styleId="Subtitle">
    <w:name w:val="Subtitle"/>
    <w:basedOn w:val="Normal1"/>
    <w:next w:val="Normal1"/>
    <w:rsid w:val="00BF4F38"/>
    <w:pPr>
      <w:keepNext/>
      <w:keepLines/>
      <w:spacing w:before="360" w:after="80"/>
    </w:pPr>
    <w:rPr>
      <w:i/>
      <w:iCs/>
      <w:color w:val="666666"/>
      <w:sz w:val="48"/>
      <w:szCs w:val="48"/>
    </w:rPr>
  </w:style>
  <w:style w:type="paragraph" w:styleId="Header">
    <w:name w:val="header"/>
    <w:basedOn w:val="Normal"/>
    <w:link w:val="HeaderChar"/>
    <w:uiPriority w:val="99"/>
    <w:semiHidden/>
    <w:unhideWhenUsed/>
    <w:rsid w:val="00647E91"/>
    <w:pPr>
      <w:tabs>
        <w:tab w:val="center" w:pos="4513"/>
        <w:tab w:val="right" w:pos="9026"/>
      </w:tabs>
    </w:pPr>
  </w:style>
  <w:style w:type="character" w:customStyle="1" w:styleId="HeaderChar">
    <w:name w:val="Header Char"/>
    <w:basedOn w:val="DefaultParagraphFont"/>
    <w:link w:val="Header"/>
    <w:uiPriority w:val="99"/>
    <w:semiHidden/>
    <w:rsid w:val="00647E91"/>
  </w:style>
  <w:style w:type="paragraph" w:styleId="Footer">
    <w:name w:val="footer"/>
    <w:basedOn w:val="Normal"/>
    <w:link w:val="FooterChar"/>
    <w:uiPriority w:val="99"/>
    <w:unhideWhenUsed/>
    <w:rsid w:val="00647E91"/>
    <w:pPr>
      <w:tabs>
        <w:tab w:val="center" w:pos="4513"/>
        <w:tab w:val="right" w:pos="9026"/>
      </w:tabs>
    </w:pPr>
  </w:style>
  <w:style w:type="character" w:customStyle="1" w:styleId="FooterChar">
    <w:name w:val="Footer Char"/>
    <w:basedOn w:val="DefaultParagraphFont"/>
    <w:link w:val="Footer"/>
    <w:uiPriority w:val="99"/>
    <w:rsid w:val="00647E91"/>
  </w:style>
  <w:style w:type="paragraph" w:styleId="NormalWeb">
    <w:name w:val="Normal (Web)"/>
    <w:basedOn w:val="Normal"/>
    <w:uiPriority w:val="99"/>
    <w:semiHidden/>
    <w:unhideWhenUsed/>
    <w:rsid w:val="00647E91"/>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47E91"/>
    <w:rPr>
      <w:rFonts w:ascii="Tahoma" w:hAnsi="Tahoma" w:cs="Tahoma"/>
      <w:sz w:val="16"/>
      <w:szCs w:val="16"/>
    </w:rPr>
  </w:style>
  <w:style w:type="character" w:customStyle="1" w:styleId="BalloonTextChar">
    <w:name w:val="Balloon Text Char"/>
    <w:basedOn w:val="DefaultParagraphFont"/>
    <w:link w:val="BalloonText"/>
    <w:uiPriority w:val="99"/>
    <w:semiHidden/>
    <w:rsid w:val="00647E9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379399">
      <w:bodyDiv w:val="1"/>
      <w:marLeft w:val="0"/>
      <w:marRight w:val="0"/>
      <w:marTop w:val="0"/>
      <w:marBottom w:val="0"/>
      <w:divBdr>
        <w:top w:val="none" w:sz="0" w:space="0" w:color="auto"/>
        <w:left w:val="none" w:sz="0" w:space="0" w:color="auto"/>
        <w:bottom w:val="none" w:sz="0" w:space="0" w:color="auto"/>
        <w:right w:val="none" w:sz="0" w:space="0" w:color="auto"/>
      </w:divBdr>
    </w:div>
    <w:div w:id="33040438">
      <w:bodyDiv w:val="1"/>
      <w:marLeft w:val="0"/>
      <w:marRight w:val="0"/>
      <w:marTop w:val="0"/>
      <w:marBottom w:val="0"/>
      <w:divBdr>
        <w:top w:val="none" w:sz="0" w:space="0" w:color="auto"/>
        <w:left w:val="none" w:sz="0" w:space="0" w:color="auto"/>
        <w:bottom w:val="none" w:sz="0" w:space="0" w:color="auto"/>
        <w:right w:val="none" w:sz="0" w:space="0" w:color="auto"/>
      </w:divBdr>
    </w:div>
    <w:div w:id="165173421">
      <w:bodyDiv w:val="1"/>
      <w:marLeft w:val="0"/>
      <w:marRight w:val="0"/>
      <w:marTop w:val="0"/>
      <w:marBottom w:val="0"/>
      <w:divBdr>
        <w:top w:val="none" w:sz="0" w:space="0" w:color="auto"/>
        <w:left w:val="none" w:sz="0" w:space="0" w:color="auto"/>
        <w:bottom w:val="none" w:sz="0" w:space="0" w:color="auto"/>
        <w:right w:val="none" w:sz="0" w:space="0" w:color="auto"/>
      </w:divBdr>
    </w:div>
    <w:div w:id="267659770">
      <w:bodyDiv w:val="1"/>
      <w:marLeft w:val="0"/>
      <w:marRight w:val="0"/>
      <w:marTop w:val="0"/>
      <w:marBottom w:val="0"/>
      <w:divBdr>
        <w:top w:val="none" w:sz="0" w:space="0" w:color="auto"/>
        <w:left w:val="none" w:sz="0" w:space="0" w:color="auto"/>
        <w:bottom w:val="none" w:sz="0" w:space="0" w:color="auto"/>
        <w:right w:val="none" w:sz="0" w:space="0" w:color="auto"/>
      </w:divBdr>
    </w:div>
    <w:div w:id="286863308">
      <w:bodyDiv w:val="1"/>
      <w:marLeft w:val="0"/>
      <w:marRight w:val="0"/>
      <w:marTop w:val="0"/>
      <w:marBottom w:val="0"/>
      <w:divBdr>
        <w:top w:val="none" w:sz="0" w:space="0" w:color="auto"/>
        <w:left w:val="none" w:sz="0" w:space="0" w:color="auto"/>
        <w:bottom w:val="none" w:sz="0" w:space="0" w:color="auto"/>
        <w:right w:val="none" w:sz="0" w:space="0" w:color="auto"/>
      </w:divBdr>
    </w:div>
    <w:div w:id="358940813">
      <w:bodyDiv w:val="1"/>
      <w:marLeft w:val="0"/>
      <w:marRight w:val="0"/>
      <w:marTop w:val="0"/>
      <w:marBottom w:val="0"/>
      <w:divBdr>
        <w:top w:val="none" w:sz="0" w:space="0" w:color="auto"/>
        <w:left w:val="none" w:sz="0" w:space="0" w:color="auto"/>
        <w:bottom w:val="none" w:sz="0" w:space="0" w:color="auto"/>
        <w:right w:val="none" w:sz="0" w:space="0" w:color="auto"/>
      </w:divBdr>
    </w:div>
    <w:div w:id="473259547">
      <w:bodyDiv w:val="1"/>
      <w:marLeft w:val="0"/>
      <w:marRight w:val="0"/>
      <w:marTop w:val="0"/>
      <w:marBottom w:val="0"/>
      <w:divBdr>
        <w:top w:val="none" w:sz="0" w:space="0" w:color="auto"/>
        <w:left w:val="none" w:sz="0" w:space="0" w:color="auto"/>
        <w:bottom w:val="none" w:sz="0" w:space="0" w:color="auto"/>
        <w:right w:val="none" w:sz="0" w:space="0" w:color="auto"/>
      </w:divBdr>
    </w:div>
    <w:div w:id="574510169">
      <w:bodyDiv w:val="1"/>
      <w:marLeft w:val="0"/>
      <w:marRight w:val="0"/>
      <w:marTop w:val="0"/>
      <w:marBottom w:val="0"/>
      <w:divBdr>
        <w:top w:val="none" w:sz="0" w:space="0" w:color="auto"/>
        <w:left w:val="none" w:sz="0" w:space="0" w:color="auto"/>
        <w:bottom w:val="none" w:sz="0" w:space="0" w:color="auto"/>
        <w:right w:val="none" w:sz="0" w:space="0" w:color="auto"/>
      </w:divBdr>
    </w:div>
    <w:div w:id="744036677">
      <w:bodyDiv w:val="1"/>
      <w:marLeft w:val="0"/>
      <w:marRight w:val="0"/>
      <w:marTop w:val="0"/>
      <w:marBottom w:val="0"/>
      <w:divBdr>
        <w:top w:val="none" w:sz="0" w:space="0" w:color="auto"/>
        <w:left w:val="none" w:sz="0" w:space="0" w:color="auto"/>
        <w:bottom w:val="none" w:sz="0" w:space="0" w:color="auto"/>
        <w:right w:val="none" w:sz="0" w:space="0" w:color="auto"/>
      </w:divBdr>
    </w:div>
    <w:div w:id="846990099">
      <w:bodyDiv w:val="1"/>
      <w:marLeft w:val="0"/>
      <w:marRight w:val="0"/>
      <w:marTop w:val="0"/>
      <w:marBottom w:val="0"/>
      <w:divBdr>
        <w:top w:val="none" w:sz="0" w:space="0" w:color="auto"/>
        <w:left w:val="none" w:sz="0" w:space="0" w:color="auto"/>
        <w:bottom w:val="none" w:sz="0" w:space="0" w:color="auto"/>
        <w:right w:val="none" w:sz="0" w:space="0" w:color="auto"/>
      </w:divBdr>
    </w:div>
    <w:div w:id="850334750">
      <w:bodyDiv w:val="1"/>
      <w:marLeft w:val="0"/>
      <w:marRight w:val="0"/>
      <w:marTop w:val="0"/>
      <w:marBottom w:val="0"/>
      <w:divBdr>
        <w:top w:val="none" w:sz="0" w:space="0" w:color="auto"/>
        <w:left w:val="none" w:sz="0" w:space="0" w:color="auto"/>
        <w:bottom w:val="none" w:sz="0" w:space="0" w:color="auto"/>
        <w:right w:val="none" w:sz="0" w:space="0" w:color="auto"/>
      </w:divBdr>
    </w:div>
    <w:div w:id="1058434037">
      <w:bodyDiv w:val="1"/>
      <w:marLeft w:val="0"/>
      <w:marRight w:val="0"/>
      <w:marTop w:val="0"/>
      <w:marBottom w:val="0"/>
      <w:divBdr>
        <w:top w:val="none" w:sz="0" w:space="0" w:color="auto"/>
        <w:left w:val="none" w:sz="0" w:space="0" w:color="auto"/>
        <w:bottom w:val="none" w:sz="0" w:space="0" w:color="auto"/>
        <w:right w:val="none" w:sz="0" w:space="0" w:color="auto"/>
      </w:divBdr>
    </w:div>
    <w:div w:id="1072970628">
      <w:bodyDiv w:val="1"/>
      <w:marLeft w:val="0"/>
      <w:marRight w:val="0"/>
      <w:marTop w:val="0"/>
      <w:marBottom w:val="0"/>
      <w:divBdr>
        <w:top w:val="none" w:sz="0" w:space="0" w:color="auto"/>
        <w:left w:val="none" w:sz="0" w:space="0" w:color="auto"/>
        <w:bottom w:val="none" w:sz="0" w:space="0" w:color="auto"/>
        <w:right w:val="none" w:sz="0" w:space="0" w:color="auto"/>
      </w:divBdr>
    </w:div>
    <w:div w:id="1249920914">
      <w:bodyDiv w:val="1"/>
      <w:marLeft w:val="0"/>
      <w:marRight w:val="0"/>
      <w:marTop w:val="0"/>
      <w:marBottom w:val="0"/>
      <w:divBdr>
        <w:top w:val="none" w:sz="0" w:space="0" w:color="auto"/>
        <w:left w:val="none" w:sz="0" w:space="0" w:color="auto"/>
        <w:bottom w:val="none" w:sz="0" w:space="0" w:color="auto"/>
        <w:right w:val="none" w:sz="0" w:space="0" w:color="auto"/>
      </w:divBdr>
    </w:div>
    <w:div w:id="1260142083">
      <w:bodyDiv w:val="1"/>
      <w:marLeft w:val="0"/>
      <w:marRight w:val="0"/>
      <w:marTop w:val="0"/>
      <w:marBottom w:val="0"/>
      <w:divBdr>
        <w:top w:val="none" w:sz="0" w:space="0" w:color="auto"/>
        <w:left w:val="none" w:sz="0" w:space="0" w:color="auto"/>
        <w:bottom w:val="none" w:sz="0" w:space="0" w:color="auto"/>
        <w:right w:val="none" w:sz="0" w:space="0" w:color="auto"/>
      </w:divBdr>
    </w:div>
    <w:div w:id="1822384274">
      <w:bodyDiv w:val="1"/>
      <w:marLeft w:val="0"/>
      <w:marRight w:val="0"/>
      <w:marTop w:val="0"/>
      <w:marBottom w:val="0"/>
      <w:divBdr>
        <w:top w:val="none" w:sz="0" w:space="0" w:color="auto"/>
        <w:left w:val="none" w:sz="0" w:space="0" w:color="auto"/>
        <w:bottom w:val="none" w:sz="0" w:space="0" w:color="auto"/>
        <w:right w:val="none" w:sz="0" w:space="0" w:color="auto"/>
      </w:divBdr>
    </w:div>
    <w:div w:id="1844588428">
      <w:bodyDiv w:val="1"/>
      <w:marLeft w:val="0"/>
      <w:marRight w:val="0"/>
      <w:marTop w:val="0"/>
      <w:marBottom w:val="0"/>
      <w:divBdr>
        <w:top w:val="none" w:sz="0" w:space="0" w:color="auto"/>
        <w:left w:val="none" w:sz="0" w:space="0" w:color="auto"/>
        <w:bottom w:val="none" w:sz="0" w:space="0" w:color="auto"/>
        <w:right w:val="none" w:sz="0" w:space="0" w:color="auto"/>
      </w:divBdr>
    </w:div>
    <w:div w:id="1880047746">
      <w:bodyDiv w:val="1"/>
      <w:marLeft w:val="0"/>
      <w:marRight w:val="0"/>
      <w:marTop w:val="0"/>
      <w:marBottom w:val="0"/>
      <w:divBdr>
        <w:top w:val="none" w:sz="0" w:space="0" w:color="auto"/>
        <w:left w:val="none" w:sz="0" w:space="0" w:color="auto"/>
        <w:bottom w:val="none" w:sz="0" w:space="0" w:color="auto"/>
        <w:right w:val="none" w:sz="0" w:space="0" w:color="auto"/>
      </w:divBdr>
    </w:div>
    <w:div w:id="1961758584">
      <w:bodyDiv w:val="1"/>
      <w:marLeft w:val="0"/>
      <w:marRight w:val="0"/>
      <w:marTop w:val="0"/>
      <w:marBottom w:val="0"/>
      <w:divBdr>
        <w:top w:val="none" w:sz="0" w:space="0" w:color="auto"/>
        <w:left w:val="none" w:sz="0" w:space="0" w:color="auto"/>
        <w:bottom w:val="none" w:sz="0" w:space="0" w:color="auto"/>
        <w:right w:val="none" w:sz="0" w:space="0" w:color="auto"/>
      </w:divBdr>
    </w:div>
    <w:div w:id="2123264020">
      <w:bodyDiv w:val="1"/>
      <w:marLeft w:val="0"/>
      <w:marRight w:val="0"/>
      <w:marTop w:val="0"/>
      <w:marBottom w:val="0"/>
      <w:divBdr>
        <w:top w:val="none" w:sz="0" w:space="0" w:color="auto"/>
        <w:left w:val="none" w:sz="0" w:space="0" w:color="auto"/>
        <w:bottom w:val="none" w:sz="0" w:space="0" w:color="auto"/>
        <w:right w:val="none" w:sz="0" w:space="0" w:color="auto"/>
      </w:divBdr>
    </w:div>
    <w:div w:id="2125077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A84AA9-C4CD-4BFB-B1E2-53210C4B4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4</Pages>
  <Words>1120</Words>
  <Characters>6387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Claudio</dc:creator>
  <cp:lastModifiedBy>Claudio</cp:lastModifiedBy>
  <cp:revision>83</cp:revision>
  <dcterms:created xsi:type="dcterms:W3CDTF">2026-04-23T10:46:00Z</dcterms:created>
  <dcterms:modified xsi:type="dcterms:W3CDTF">2026-06-06T11:28:00Z</dcterms:modified>
</cp:coreProperties>
</file>