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48"/>
        </w:rPr>
      </w:pPr>
      <w:r>
        <w:rPr>
          <w:rFonts w:ascii="Times New Roman"/>
          <w:sz w:val="48"/>
        </w:rPr>
        <w:drawing>
          <wp:anchor distT="0" distB="0" distL="0" distR="0" allowOverlap="1" layoutInCell="1" locked="0" behindDoc="1" simplePos="0" relativeHeight="4874675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" name="Image 1" descr="Uma imagem contendo Text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Uma imagem contendo Texto  Descrição gerada automaticamen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spacing w:before="373"/>
        <w:ind w:left="0"/>
        <w:rPr>
          <w:rFonts w:ascii="Times New Roman"/>
          <w:sz w:val="48"/>
        </w:rPr>
      </w:pPr>
    </w:p>
    <w:p>
      <w:pPr>
        <w:spacing w:line="331" w:lineRule="auto" w:before="0"/>
        <w:ind w:left="5981" w:right="1920" w:hanging="5449"/>
        <w:jc w:val="left"/>
        <w:rPr>
          <w:rFonts w:ascii="Calibri Light" w:hAnsi="Calibri Light"/>
          <w:sz w:val="48"/>
        </w:rPr>
      </w:pPr>
      <w:bookmarkStart w:name="Slide 1" w:id="1"/>
      <w:bookmarkEnd w:id="1"/>
      <w:r>
        <w:rPr/>
      </w:r>
      <w:r>
        <w:rPr>
          <w:rFonts w:ascii="Calibri Light" w:hAnsi="Calibri Light"/>
          <w:color w:val="FFFFFF"/>
          <w:sz w:val="48"/>
        </w:rPr>
        <w:t>Análise</w:t>
      </w:r>
      <w:r>
        <w:rPr>
          <w:rFonts w:ascii="Calibri Light" w:hAnsi="Calibri Light"/>
          <w:color w:val="FFFFFF"/>
          <w:spacing w:val="-17"/>
          <w:sz w:val="48"/>
        </w:rPr>
        <w:t> </w:t>
      </w:r>
      <w:r>
        <w:rPr>
          <w:rFonts w:ascii="Calibri Light" w:hAnsi="Calibri Light"/>
          <w:color w:val="FFFFFF"/>
          <w:sz w:val="48"/>
        </w:rPr>
        <w:t>Técnica</w:t>
      </w:r>
      <w:r>
        <w:rPr>
          <w:rFonts w:ascii="Calibri Light" w:hAnsi="Calibri Light"/>
          <w:color w:val="FFFFFF"/>
          <w:spacing w:val="-14"/>
          <w:sz w:val="48"/>
        </w:rPr>
        <w:t> </w:t>
      </w:r>
      <w:r>
        <w:rPr>
          <w:rFonts w:ascii="Calibri Light" w:hAnsi="Calibri Light"/>
          <w:color w:val="FFFFFF"/>
          <w:sz w:val="48"/>
        </w:rPr>
        <w:t>e</w:t>
      </w:r>
      <w:r>
        <w:rPr>
          <w:rFonts w:ascii="Calibri Light" w:hAnsi="Calibri Light"/>
          <w:color w:val="FFFFFF"/>
          <w:spacing w:val="-15"/>
          <w:sz w:val="48"/>
        </w:rPr>
        <w:t> </w:t>
      </w:r>
      <w:r>
        <w:rPr>
          <w:rFonts w:ascii="Calibri Light" w:hAnsi="Calibri Light"/>
          <w:color w:val="FFFFFF"/>
          <w:sz w:val="48"/>
        </w:rPr>
        <w:t>Proposta</w:t>
      </w:r>
      <w:r>
        <w:rPr>
          <w:rFonts w:ascii="Calibri Light" w:hAnsi="Calibri Light"/>
          <w:color w:val="FFFFFF"/>
          <w:spacing w:val="-17"/>
          <w:sz w:val="48"/>
        </w:rPr>
        <w:t> </w:t>
      </w:r>
      <w:r>
        <w:rPr>
          <w:rFonts w:ascii="Calibri Light" w:hAnsi="Calibri Light"/>
          <w:color w:val="FFFFFF"/>
          <w:sz w:val="48"/>
        </w:rPr>
        <w:t>de</w:t>
      </w:r>
      <w:r>
        <w:rPr>
          <w:rFonts w:ascii="Calibri Light" w:hAnsi="Calibri Light"/>
          <w:color w:val="FFFFFF"/>
          <w:spacing w:val="-14"/>
          <w:sz w:val="48"/>
        </w:rPr>
        <w:t> </w:t>
      </w:r>
      <w:r>
        <w:rPr>
          <w:rFonts w:ascii="Calibri Light" w:hAnsi="Calibri Light"/>
          <w:color w:val="FFFFFF"/>
          <w:sz w:val="48"/>
        </w:rPr>
        <w:t>Nova</w:t>
      </w:r>
      <w:r>
        <w:rPr>
          <w:rFonts w:ascii="Calibri Light" w:hAnsi="Calibri Light"/>
          <w:color w:val="FFFFFF"/>
          <w:spacing w:val="-17"/>
          <w:sz w:val="48"/>
        </w:rPr>
        <w:t> </w:t>
      </w:r>
      <w:r>
        <w:rPr>
          <w:rFonts w:ascii="Calibri Light" w:hAnsi="Calibri Light"/>
          <w:color w:val="FFFFFF"/>
          <w:sz w:val="48"/>
        </w:rPr>
        <w:t>Estrutura</w:t>
      </w:r>
      <w:r>
        <w:rPr>
          <w:rFonts w:ascii="Calibri Light" w:hAnsi="Calibri Light"/>
          <w:color w:val="FFFFFF"/>
          <w:spacing w:val="-17"/>
          <w:sz w:val="48"/>
        </w:rPr>
        <w:t> </w:t>
      </w:r>
      <w:r>
        <w:rPr>
          <w:rFonts w:ascii="Calibri Light" w:hAnsi="Calibri Light"/>
          <w:color w:val="FFFFFF"/>
          <w:sz w:val="48"/>
        </w:rPr>
        <w:t>para</w:t>
      </w:r>
      <w:r>
        <w:rPr>
          <w:rFonts w:ascii="Calibri Light" w:hAnsi="Calibri Light"/>
          <w:color w:val="FFFFFF"/>
          <w:spacing w:val="-17"/>
          <w:sz w:val="48"/>
        </w:rPr>
        <w:t> </w:t>
      </w:r>
      <w:r>
        <w:rPr>
          <w:rFonts w:ascii="Calibri Light" w:hAnsi="Calibri Light"/>
          <w:color w:val="FFFFFF"/>
          <w:sz w:val="48"/>
        </w:rPr>
        <w:t>o</w:t>
      </w:r>
      <w:r>
        <w:rPr>
          <w:rFonts w:ascii="Calibri Light" w:hAnsi="Calibri Light"/>
          <w:color w:val="FFFFFF"/>
          <w:spacing w:val="-15"/>
          <w:sz w:val="48"/>
        </w:rPr>
        <w:t> </w:t>
      </w:r>
      <w:r>
        <w:rPr>
          <w:rFonts w:ascii="Calibri Light" w:hAnsi="Calibri Light"/>
          <w:color w:val="FFFFFF"/>
          <w:sz w:val="48"/>
        </w:rPr>
        <w:t>site</w:t>
      </w:r>
      <w:r>
        <w:rPr>
          <w:rFonts w:ascii="Calibri Light" w:hAnsi="Calibri Light"/>
          <w:color w:val="FFFFFF"/>
          <w:spacing w:val="-17"/>
          <w:sz w:val="48"/>
        </w:rPr>
        <w:t> </w:t>
      </w:r>
      <w:r>
        <w:rPr>
          <w:rFonts w:ascii="Calibri Light" w:hAnsi="Calibri Light"/>
          <w:color w:val="FFFFFF"/>
          <w:sz w:val="48"/>
        </w:rPr>
        <w:t>institucional </w:t>
      </w:r>
      <w:r>
        <w:rPr>
          <w:rFonts w:ascii="Calibri Light" w:hAnsi="Calibri Light"/>
          <w:color w:val="FFFFFF"/>
          <w:spacing w:val="-2"/>
          <w:sz w:val="48"/>
        </w:rPr>
        <w:t>11/09/2025</w:t>
      </w:r>
    </w:p>
    <w:p>
      <w:pPr>
        <w:spacing w:after="0" w:line="331" w:lineRule="auto"/>
        <w:jc w:val="left"/>
        <w:rPr>
          <w:rFonts w:ascii="Calibri Light" w:hAnsi="Calibri Light"/>
          <w:sz w:val="48"/>
        </w:rPr>
        <w:sectPr>
          <w:type w:val="continuous"/>
          <w:pgSz w:w="19200" w:h="10800" w:orient="landscape"/>
          <w:pgMar w:top="1220" w:bottom="280" w:left="2834" w:right="708"/>
        </w:sectPr>
      </w:pPr>
    </w:p>
    <w:p>
      <w:pPr>
        <w:pStyle w:val="Heading1"/>
        <w:spacing w:line="978" w:lineRule="exact"/>
        <w:ind w:right="0"/>
      </w:pPr>
      <w:r>
        <w:rPr/>
        <w:drawing>
          <wp:anchor distT="0" distB="0" distL="0" distR="0" allowOverlap="1" layoutInCell="1" locked="0" behindDoc="1" simplePos="0" relativeHeight="487468032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: Objetivo geral" w:id="2"/>
      <w:bookmarkEnd w:id="2"/>
      <w:r>
        <w:rPr/>
      </w:r>
      <w:r>
        <w:rPr/>
        <w:t>Objetivo</w:t>
      </w:r>
      <w:r>
        <w:rPr>
          <w:spacing w:val="-17"/>
        </w:rPr>
        <w:t> </w:t>
      </w:r>
      <w:r>
        <w:rPr>
          <w:spacing w:val="-2"/>
        </w:rPr>
        <w:t>geral</w:t>
      </w:r>
    </w:p>
    <w:p>
      <w:pPr>
        <w:pStyle w:val="BodyText"/>
        <w:spacing w:line="213" w:lineRule="auto" w:before="837"/>
        <w:ind w:left="933" w:right="13"/>
      </w:pPr>
      <w:r>
        <w:rPr/>
        <w:t>A nova estrutura proposta para o site da ADESIAP visa alinhar</w:t>
      </w:r>
      <w:r>
        <w:rPr>
          <w:spacing w:val="-2"/>
        </w:rPr>
        <w:t> </w:t>
      </w:r>
      <w:r>
        <w:rPr/>
        <w:t>a organização às melhores</w:t>
      </w:r>
      <w:r>
        <w:rPr>
          <w:spacing w:val="-19"/>
        </w:rPr>
        <w:t> </w:t>
      </w:r>
      <w:r>
        <w:rPr/>
        <w:t>práticas</w:t>
      </w:r>
      <w:r>
        <w:rPr>
          <w:spacing w:val="-20"/>
        </w:rPr>
        <w:t> </w:t>
      </w:r>
      <w:r>
        <w:rPr/>
        <w:t>de</w:t>
      </w:r>
      <w:r>
        <w:rPr>
          <w:spacing w:val="-18"/>
        </w:rPr>
        <w:t> </w:t>
      </w:r>
      <w:r>
        <w:rPr/>
        <w:t>governança</w:t>
      </w:r>
      <w:r>
        <w:rPr>
          <w:spacing w:val="-22"/>
        </w:rPr>
        <w:t> </w:t>
      </w:r>
      <w:r>
        <w:rPr/>
        <w:t>e</w:t>
      </w:r>
      <w:r>
        <w:rPr>
          <w:spacing w:val="-18"/>
        </w:rPr>
        <w:t> </w:t>
      </w:r>
      <w:r>
        <w:rPr/>
        <w:t>transparência</w:t>
      </w:r>
      <w:r>
        <w:rPr>
          <w:spacing w:val="-25"/>
        </w:rPr>
        <w:t> </w:t>
      </w:r>
      <w:r>
        <w:rPr/>
        <w:t>do</w:t>
      </w:r>
      <w:r>
        <w:rPr>
          <w:spacing w:val="-21"/>
        </w:rPr>
        <w:t> </w:t>
      </w:r>
      <w:r>
        <w:rPr/>
        <w:t>terceiro</w:t>
      </w:r>
      <w:r>
        <w:rPr>
          <w:spacing w:val="-17"/>
        </w:rPr>
        <w:t> </w:t>
      </w:r>
      <w:r>
        <w:rPr/>
        <w:t>setor,</w:t>
      </w:r>
      <w:r>
        <w:rPr>
          <w:spacing w:val="-19"/>
        </w:rPr>
        <w:t> </w:t>
      </w:r>
      <w:r>
        <w:rPr/>
        <w:t>modernizando a experiência do usuário e valorizando o impacto social. Ao centralizar informações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governança</w:t>
      </w:r>
      <w:r>
        <w:rPr>
          <w:spacing w:val="-8"/>
        </w:rPr>
        <w:t> </w:t>
      </w:r>
      <w:r>
        <w:rPr/>
        <w:t>e</w:t>
      </w:r>
      <w:r>
        <w:rPr>
          <w:spacing w:val="-4"/>
        </w:rPr>
        <w:t> </w:t>
      </w:r>
      <w:r>
        <w:rPr/>
        <w:t>compliance,</w:t>
      </w:r>
      <w:r>
        <w:rPr>
          <w:spacing w:val="-6"/>
        </w:rPr>
        <w:t> </w:t>
      </w:r>
      <w:r>
        <w:rPr/>
        <w:t>facilitar</w:t>
      </w:r>
      <w:r>
        <w:rPr>
          <w:spacing w:val="-10"/>
        </w:rPr>
        <w:t> </w:t>
      </w:r>
      <w:r>
        <w:rPr/>
        <w:t>o</w:t>
      </w:r>
      <w:r>
        <w:rPr>
          <w:spacing w:val="-7"/>
        </w:rPr>
        <w:t> </w:t>
      </w:r>
      <w:r>
        <w:rPr/>
        <w:t>acesso</w:t>
      </w:r>
      <w:r>
        <w:rPr>
          <w:spacing w:val="-6"/>
        </w:rPr>
        <w:t> </w:t>
      </w:r>
      <w:r>
        <w:rPr/>
        <w:t>à</w:t>
      </w:r>
      <w:r>
        <w:rPr>
          <w:spacing w:val="-8"/>
        </w:rPr>
        <w:t> </w:t>
      </w:r>
      <w:r>
        <w:rPr/>
        <w:t>prestação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contas e melhorar a apresentação de serviços e projetos, a ADESIAP poderá aumentar a confiança de parceiros e comunidades, captar mais recursos e fortalecer a sua reputação como referência em desenvolvimento regional</w:t>
      </w:r>
      <w:r>
        <w:rPr>
          <w:spacing w:val="-1"/>
        </w:rPr>
        <w:t> </w:t>
      </w:r>
      <w:r>
        <w:rPr/>
        <w:t>e inovação social.</w:t>
      </w:r>
    </w:p>
    <w:p>
      <w:pPr>
        <w:pStyle w:val="BodyText"/>
        <w:spacing w:after="0" w:line="213" w:lineRule="auto"/>
        <w:sectPr>
          <w:pgSz w:w="19200" w:h="10800" w:orient="landscape"/>
          <w:pgMar w:top="1120" w:bottom="280" w:left="2834" w:right="708"/>
        </w:sectPr>
      </w:pPr>
    </w:p>
    <w:p>
      <w:pPr>
        <w:pStyle w:val="Heading1"/>
        <w:spacing w:line="978" w:lineRule="exact"/>
        <w:ind w:righ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57075" cy="68580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157075" cy="6858000"/>
                          <a:chExt cx="12157075" cy="685800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6566" cy="6857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 descr="Instituto Livres">
                            <a:hlinkClick r:id="rId8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1329" y="2055876"/>
                            <a:ext cx="2288539" cy="1451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 descr="logo_appa_2024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9283" y="2055813"/>
                            <a:ext cx="3395091" cy="12566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ADEPE">
                            <a:hlinkClick r:id="rId12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8283" y="3989832"/>
                            <a:ext cx="4762500" cy="1095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4pt;margin-top:-.000061pt;width:957.25pt;height:540pt;mso-position-horizontal-relative:page;mso-position-vertical-relative:page;z-index:-15847936" id="docshapegroup1" coordorigin="0,0" coordsize="19145,10800">
                <v:shape style="position:absolute;left:0;top:0;width:19145;height:10800" type="#_x0000_t75" id="docshape2" stroked="false">
                  <v:imagedata r:id="rId6" o:title=""/>
                </v:shape>
                <v:shape style="position:absolute;left:12758;top:3237;width:3604;height:2286" type="#_x0000_t75" id="docshape3" alt="Instituto Livres" href="https://institutolivres.org.br/" stroked="false">
                  <v:imagedata r:id="rId7" o:title=""/>
                </v:shape>
                <v:shape style="position:absolute;left:3778;top:3237;width:5347;height:1979" type="#_x0000_t75" id="docshape4" alt="logo_appa_2024" href="https://appa.art.br/" stroked="false">
                  <v:imagedata r:id="rId9" o:title=""/>
                </v:shape>
                <v:shape style="position:absolute;left:7178;top:6283;width:7500;height:1725" type="#_x0000_t75" id="docshape5" alt="ADEPE" href="https://www.adepe.pe.gov.br/" stroked="false">
                  <v:imagedata r:id="rId11" o:title=""/>
                </v:shape>
                <w10:wrap type="none"/>
              </v:group>
            </w:pict>
          </mc:Fallback>
        </mc:AlternateContent>
      </w:r>
      <w:bookmarkStart w:name="Slide 3: Inspirações" w:id="3"/>
      <w:bookmarkEnd w:id="3"/>
      <w:r>
        <w:rPr/>
      </w:r>
      <w:r>
        <w:rPr>
          <w:spacing w:val="-2"/>
        </w:rPr>
        <w:t>Inspirações</w:t>
      </w:r>
    </w:p>
    <w:p>
      <w:pPr>
        <w:pStyle w:val="Heading1"/>
        <w:spacing w:after="0" w:line="978" w:lineRule="exact"/>
        <w:sectPr>
          <w:pgSz w:w="19200" w:h="10800" w:orient="landscape"/>
          <w:pgMar w:top="1120" w:bottom="280" w:left="2834" w:right="708"/>
        </w:sectPr>
      </w:pPr>
    </w:p>
    <w:p>
      <w:pPr>
        <w:spacing w:line="978" w:lineRule="exact" w:before="0"/>
        <w:ind w:left="933" w:right="0" w:firstLine="0"/>
        <w:jc w:val="left"/>
        <w:rPr>
          <w:rFonts w:ascii="Calibri Light" w:hAnsi="Calibri Light"/>
          <w:sz w:val="88"/>
        </w:rPr>
      </w:pPr>
      <w:r>
        <w:rPr>
          <w:rFonts w:ascii="Calibri Light" w:hAnsi="Calibri Light"/>
          <w:sz w:val="88"/>
        </w:rPr>
        <w:drawing>
          <wp:anchor distT="0" distB="0" distL="0" distR="0" allowOverlap="1" layoutInCell="1" locked="0" behindDoc="1" simplePos="0" relativeHeight="487469056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: Princípios para nova estrutura" w:id="4"/>
      <w:bookmarkEnd w:id="4"/>
      <w:r>
        <w:rPr/>
      </w:r>
      <w:r>
        <w:rPr>
          <w:rFonts w:ascii="Calibri Light" w:hAnsi="Calibri Light"/>
          <w:sz w:val="88"/>
        </w:rPr>
        <w:t>Princípios</w:t>
      </w:r>
      <w:r>
        <w:rPr>
          <w:rFonts w:ascii="Calibri Light" w:hAnsi="Calibri Light"/>
          <w:spacing w:val="-16"/>
          <w:sz w:val="88"/>
        </w:rPr>
        <w:t> </w:t>
      </w:r>
      <w:r>
        <w:rPr>
          <w:rFonts w:ascii="Calibri Light" w:hAnsi="Calibri Light"/>
          <w:sz w:val="88"/>
        </w:rPr>
        <w:t>para</w:t>
      </w:r>
      <w:r>
        <w:rPr>
          <w:rFonts w:ascii="Calibri Light" w:hAnsi="Calibri Light"/>
          <w:spacing w:val="-16"/>
          <w:sz w:val="88"/>
        </w:rPr>
        <w:t> </w:t>
      </w:r>
      <w:r>
        <w:rPr>
          <w:rFonts w:ascii="Calibri Light" w:hAnsi="Calibri Light"/>
          <w:sz w:val="88"/>
        </w:rPr>
        <w:t>nova</w:t>
      </w:r>
      <w:r>
        <w:rPr>
          <w:rFonts w:ascii="Calibri Light" w:hAnsi="Calibri Light"/>
          <w:spacing w:val="-15"/>
          <w:sz w:val="88"/>
        </w:rPr>
        <w:t> </w:t>
      </w:r>
      <w:r>
        <w:rPr>
          <w:rFonts w:ascii="Calibri Light" w:hAnsi="Calibri Light"/>
          <w:spacing w:val="-2"/>
          <w:sz w:val="88"/>
        </w:rPr>
        <w:t>estrutura</w:t>
      </w:r>
    </w:p>
    <w:p>
      <w:pPr>
        <w:pStyle w:val="ListParagraph"/>
        <w:numPr>
          <w:ilvl w:val="0"/>
          <w:numId w:val="1"/>
        </w:numPr>
        <w:tabs>
          <w:tab w:pos="1474" w:val="left" w:leader="none"/>
        </w:tabs>
        <w:spacing w:line="216" w:lineRule="auto" w:before="823" w:after="0"/>
        <w:ind w:left="1474" w:right="421" w:hanging="541"/>
        <w:jc w:val="left"/>
        <w:rPr>
          <w:rFonts w:ascii="Trebuchet MS" w:hAnsi="Trebuchet MS"/>
          <w:sz w:val="44"/>
        </w:rPr>
      </w:pPr>
      <w:r>
        <w:rPr>
          <w:rFonts w:ascii="Trebuchet MS" w:hAnsi="Trebuchet MS"/>
          <w:b/>
          <w:spacing w:val="-4"/>
          <w:sz w:val="44"/>
        </w:rPr>
        <w:t>Governança</w:t>
      </w:r>
      <w:r>
        <w:rPr>
          <w:rFonts w:ascii="Trebuchet MS" w:hAnsi="Trebuchet MS"/>
          <w:b/>
          <w:spacing w:val="-34"/>
          <w:sz w:val="44"/>
        </w:rPr>
        <w:t> </w:t>
      </w:r>
      <w:r>
        <w:rPr>
          <w:rFonts w:ascii="Trebuchet MS" w:hAnsi="Trebuchet MS"/>
          <w:b/>
          <w:spacing w:val="-4"/>
          <w:sz w:val="44"/>
        </w:rPr>
        <w:t>e</w:t>
      </w:r>
      <w:r>
        <w:rPr>
          <w:rFonts w:ascii="Trebuchet MS" w:hAnsi="Trebuchet MS"/>
          <w:b/>
          <w:spacing w:val="-43"/>
          <w:sz w:val="44"/>
        </w:rPr>
        <w:t> </w:t>
      </w:r>
      <w:r>
        <w:rPr>
          <w:rFonts w:ascii="Trebuchet MS" w:hAnsi="Trebuchet MS"/>
          <w:b/>
          <w:spacing w:val="-4"/>
          <w:sz w:val="44"/>
        </w:rPr>
        <w:t>compliance</w:t>
      </w:r>
      <w:r>
        <w:rPr>
          <w:rFonts w:ascii="Trebuchet MS" w:hAnsi="Trebuchet MS"/>
          <w:b/>
          <w:spacing w:val="-34"/>
          <w:sz w:val="44"/>
        </w:rPr>
        <w:t> </w:t>
      </w:r>
      <w:r>
        <w:rPr>
          <w:rFonts w:ascii="Trebuchet MS" w:hAnsi="Trebuchet MS"/>
          <w:b/>
          <w:spacing w:val="-4"/>
          <w:sz w:val="44"/>
        </w:rPr>
        <w:t>centralizados</w:t>
      </w:r>
      <w:r>
        <w:rPr>
          <w:rFonts w:ascii="Trebuchet MS" w:hAnsi="Trebuchet MS"/>
          <w:spacing w:val="-4"/>
          <w:sz w:val="44"/>
        </w:rPr>
        <w:t>:</w:t>
      </w:r>
      <w:r>
        <w:rPr>
          <w:rFonts w:ascii="Trebuchet MS" w:hAnsi="Trebuchet MS"/>
          <w:spacing w:val="-37"/>
          <w:sz w:val="44"/>
        </w:rPr>
        <w:t> </w:t>
      </w:r>
      <w:r>
        <w:rPr>
          <w:rFonts w:ascii="Trebuchet MS" w:hAnsi="Trebuchet MS"/>
          <w:spacing w:val="-4"/>
          <w:sz w:val="44"/>
        </w:rPr>
        <w:t>um</w:t>
      </w:r>
      <w:r>
        <w:rPr>
          <w:rFonts w:ascii="Trebuchet MS" w:hAnsi="Trebuchet MS"/>
          <w:spacing w:val="-43"/>
          <w:sz w:val="44"/>
        </w:rPr>
        <w:t> </w:t>
      </w:r>
      <w:r>
        <w:rPr>
          <w:rFonts w:ascii="Trebuchet MS" w:hAnsi="Trebuchet MS"/>
          <w:spacing w:val="-4"/>
          <w:sz w:val="44"/>
        </w:rPr>
        <w:t>portal</w:t>
      </w:r>
      <w:r>
        <w:rPr>
          <w:rFonts w:ascii="Trebuchet MS" w:hAnsi="Trebuchet MS"/>
          <w:spacing w:val="-36"/>
          <w:sz w:val="44"/>
        </w:rPr>
        <w:t> </w:t>
      </w:r>
      <w:r>
        <w:rPr>
          <w:rFonts w:ascii="Trebuchet MS" w:hAnsi="Trebuchet MS"/>
          <w:spacing w:val="-4"/>
          <w:sz w:val="44"/>
        </w:rPr>
        <w:t>de</w:t>
      </w:r>
      <w:r>
        <w:rPr>
          <w:rFonts w:ascii="Trebuchet MS" w:hAnsi="Trebuchet MS"/>
          <w:spacing w:val="-42"/>
          <w:sz w:val="44"/>
        </w:rPr>
        <w:t> </w:t>
      </w:r>
      <w:r>
        <w:rPr>
          <w:rFonts w:ascii="Trebuchet MS" w:hAnsi="Trebuchet MS"/>
          <w:spacing w:val="-4"/>
          <w:sz w:val="44"/>
        </w:rPr>
        <w:t>governança</w:t>
      </w:r>
      <w:r>
        <w:rPr>
          <w:rFonts w:ascii="Trebuchet MS" w:hAnsi="Trebuchet MS"/>
          <w:spacing w:val="-35"/>
          <w:sz w:val="44"/>
        </w:rPr>
        <w:t> </w:t>
      </w:r>
      <w:r>
        <w:rPr>
          <w:rFonts w:ascii="Trebuchet MS" w:hAnsi="Trebuchet MS"/>
          <w:spacing w:val="-4"/>
          <w:sz w:val="44"/>
        </w:rPr>
        <w:t>que </w:t>
      </w:r>
      <w:r>
        <w:rPr>
          <w:rFonts w:ascii="Trebuchet MS" w:hAnsi="Trebuchet MS"/>
          <w:spacing w:val="-6"/>
          <w:sz w:val="44"/>
        </w:rPr>
        <w:t>reúna</w:t>
      </w:r>
      <w:r>
        <w:rPr>
          <w:rFonts w:ascii="Trebuchet MS" w:hAnsi="Trebuchet MS"/>
          <w:spacing w:val="-30"/>
          <w:sz w:val="44"/>
        </w:rPr>
        <w:t> </w:t>
      </w:r>
      <w:r>
        <w:rPr>
          <w:rFonts w:ascii="Trebuchet MS" w:hAnsi="Trebuchet MS"/>
          <w:spacing w:val="-6"/>
          <w:sz w:val="44"/>
        </w:rPr>
        <w:t>diretoria,</w:t>
      </w:r>
      <w:r>
        <w:rPr>
          <w:rFonts w:ascii="Trebuchet MS" w:hAnsi="Trebuchet MS"/>
          <w:spacing w:val="-29"/>
          <w:sz w:val="44"/>
        </w:rPr>
        <w:t> </w:t>
      </w:r>
      <w:r>
        <w:rPr>
          <w:rFonts w:ascii="Trebuchet MS" w:hAnsi="Trebuchet MS"/>
          <w:spacing w:val="-6"/>
          <w:sz w:val="44"/>
        </w:rPr>
        <w:t>conselhos,</w:t>
      </w:r>
      <w:r>
        <w:rPr>
          <w:rFonts w:ascii="Trebuchet MS" w:hAnsi="Trebuchet MS"/>
          <w:spacing w:val="-31"/>
          <w:sz w:val="44"/>
        </w:rPr>
        <w:t> </w:t>
      </w:r>
      <w:r>
        <w:rPr>
          <w:rFonts w:ascii="Trebuchet MS" w:hAnsi="Trebuchet MS"/>
          <w:spacing w:val="-6"/>
          <w:sz w:val="44"/>
        </w:rPr>
        <w:t>estatutos,</w:t>
      </w:r>
      <w:r>
        <w:rPr>
          <w:rFonts w:ascii="Trebuchet MS" w:hAnsi="Trebuchet MS"/>
          <w:spacing w:val="-23"/>
          <w:sz w:val="44"/>
        </w:rPr>
        <w:t> </w:t>
      </w:r>
      <w:r>
        <w:rPr>
          <w:rFonts w:ascii="Trebuchet MS" w:hAnsi="Trebuchet MS"/>
          <w:spacing w:val="-6"/>
          <w:sz w:val="44"/>
        </w:rPr>
        <w:t>políticas</w:t>
      </w:r>
      <w:r>
        <w:rPr>
          <w:rFonts w:ascii="Trebuchet MS" w:hAnsi="Trebuchet MS"/>
          <w:spacing w:val="-31"/>
          <w:sz w:val="44"/>
        </w:rPr>
        <w:t> </w:t>
      </w:r>
      <w:r>
        <w:rPr>
          <w:rFonts w:ascii="Trebuchet MS" w:hAnsi="Trebuchet MS"/>
          <w:spacing w:val="-6"/>
          <w:sz w:val="44"/>
        </w:rPr>
        <w:t>internas</w:t>
      </w:r>
      <w:r>
        <w:rPr>
          <w:rFonts w:ascii="Trebuchet MS" w:hAnsi="Trebuchet MS"/>
          <w:spacing w:val="-25"/>
          <w:sz w:val="44"/>
        </w:rPr>
        <w:t> </w:t>
      </w:r>
      <w:r>
        <w:rPr>
          <w:rFonts w:ascii="Trebuchet MS" w:hAnsi="Trebuchet MS"/>
          <w:spacing w:val="-6"/>
          <w:sz w:val="44"/>
        </w:rPr>
        <w:t>(ética, </w:t>
      </w:r>
      <w:r>
        <w:rPr>
          <w:rFonts w:ascii="Trebuchet MS" w:hAnsi="Trebuchet MS"/>
          <w:spacing w:val="-2"/>
          <w:sz w:val="44"/>
        </w:rPr>
        <w:t>anticorrupção,</w:t>
      </w:r>
      <w:r>
        <w:rPr>
          <w:rFonts w:ascii="Trebuchet MS" w:hAnsi="Trebuchet MS"/>
          <w:spacing w:val="-36"/>
          <w:sz w:val="44"/>
        </w:rPr>
        <w:t> </w:t>
      </w:r>
      <w:r>
        <w:rPr>
          <w:rFonts w:ascii="Trebuchet MS" w:hAnsi="Trebuchet MS"/>
          <w:spacing w:val="-2"/>
          <w:sz w:val="44"/>
        </w:rPr>
        <w:t>proteção</w:t>
      </w:r>
      <w:r>
        <w:rPr>
          <w:rFonts w:ascii="Trebuchet MS" w:hAnsi="Trebuchet MS"/>
          <w:spacing w:val="-38"/>
          <w:sz w:val="44"/>
        </w:rPr>
        <w:t> </w:t>
      </w:r>
      <w:r>
        <w:rPr>
          <w:rFonts w:ascii="Trebuchet MS" w:hAnsi="Trebuchet MS"/>
          <w:spacing w:val="-2"/>
          <w:sz w:val="44"/>
        </w:rPr>
        <w:t>de</w:t>
      </w:r>
      <w:r>
        <w:rPr>
          <w:rFonts w:ascii="Trebuchet MS" w:hAnsi="Trebuchet MS"/>
          <w:spacing w:val="-43"/>
          <w:sz w:val="44"/>
        </w:rPr>
        <w:t> </w:t>
      </w:r>
      <w:r>
        <w:rPr>
          <w:rFonts w:ascii="Trebuchet MS" w:hAnsi="Trebuchet MS"/>
          <w:spacing w:val="-2"/>
          <w:sz w:val="44"/>
        </w:rPr>
        <w:t>dados)</w:t>
      </w:r>
      <w:r>
        <w:rPr>
          <w:rFonts w:ascii="Trebuchet MS" w:hAnsi="Trebuchet MS"/>
          <w:spacing w:val="-36"/>
          <w:sz w:val="44"/>
        </w:rPr>
        <w:t> </w:t>
      </w:r>
      <w:r>
        <w:rPr>
          <w:rFonts w:ascii="Trebuchet MS" w:hAnsi="Trebuchet MS"/>
          <w:spacing w:val="-2"/>
          <w:sz w:val="44"/>
        </w:rPr>
        <w:t>e</w:t>
      </w:r>
      <w:r>
        <w:rPr>
          <w:rFonts w:ascii="Trebuchet MS" w:hAnsi="Trebuchet MS"/>
          <w:spacing w:val="-44"/>
          <w:sz w:val="44"/>
        </w:rPr>
        <w:t> </w:t>
      </w:r>
      <w:r>
        <w:rPr>
          <w:rFonts w:ascii="Trebuchet MS" w:hAnsi="Trebuchet MS"/>
          <w:spacing w:val="-2"/>
          <w:sz w:val="44"/>
        </w:rPr>
        <w:t>relatórios</w:t>
      </w:r>
      <w:r>
        <w:rPr>
          <w:rFonts w:ascii="Trebuchet MS" w:hAnsi="Trebuchet MS"/>
          <w:spacing w:val="-35"/>
          <w:sz w:val="44"/>
        </w:rPr>
        <w:t> </w:t>
      </w:r>
      <w:r>
        <w:rPr>
          <w:rFonts w:ascii="Trebuchet MS" w:hAnsi="Trebuchet MS"/>
          <w:spacing w:val="-2"/>
          <w:sz w:val="44"/>
        </w:rPr>
        <w:t>anuais.</w:t>
      </w:r>
    </w:p>
    <w:p>
      <w:pPr>
        <w:pStyle w:val="ListParagraph"/>
        <w:numPr>
          <w:ilvl w:val="0"/>
          <w:numId w:val="1"/>
        </w:numPr>
        <w:tabs>
          <w:tab w:pos="1474" w:val="left" w:leader="none"/>
        </w:tabs>
        <w:spacing w:line="216" w:lineRule="auto" w:before="359" w:after="0"/>
        <w:ind w:left="1474" w:right="742" w:hanging="541"/>
        <w:jc w:val="left"/>
        <w:rPr>
          <w:rFonts w:ascii="Trebuchet MS" w:hAnsi="Trebuchet MS"/>
          <w:sz w:val="44"/>
        </w:rPr>
      </w:pPr>
      <w:r>
        <w:rPr>
          <w:rFonts w:ascii="Trebuchet MS" w:hAnsi="Trebuchet MS"/>
          <w:b/>
          <w:spacing w:val="-2"/>
          <w:sz w:val="44"/>
        </w:rPr>
        <w:t>Transparência</w:t>
      </w:r>
      <w:r>
        <w:rPr>
          <w:rFonts w:ascii="Trebuchet MS" w:hAnsi="Trebuchet MS"/>
          <w:b/>
          <w:spacing w:val="-30"/>
          <w:sz w:val="44"/>
        </w:rPr>
        <w:t> </w:t>
      </w:r>
      <w:r>
        <w:rPr>
          <w:rFonts w:ascii="Trebuchet MS" w:hAnsi="Trebuchet MS"/>
          <w:b/>
          <w:spacing w:val="-2"/>
          <w:sz w:val="44"/>
        </w:rPr>
        <w:t>ativa</w:t>
      </w:r>
      <w:r>
        <w:rPr>
          <w:rFonts w:ascii="Trebuchet MS" w:hAnsi="Trebuchet MS"/>
          <w:b/>
          <w:spacing w:val="-34"/>
          <w:sz w:val="44"/>
        </w:rPr>
        <w:t> </w:t>
      </w:r>
      <w:r>
        <w:rPr>
          <w:rFonts w:ascii="Trebuchet MS" w:hAnsi="Trebuchet MS"/>
          <w:b/>
          <w:spacing w:val="-2"/>
          <w:sz w:val="44"/>
        </w:rPr>
        <w:t>e</w:t>
      </w:r>
      <w:r>
        <w:rPr>
          <w:rFonts w:ascii="Trebuchet MS" w:hAnsi="Trebuchet MS"/>
          <w:b/>
          <w:spacing w:val="-34"/>
          <w:sz w:val="44"/>
        </w:rPr>
        <w:t> </w:t>
      </w:r>
      <w:r>
        <w:rPr>
          <w:rFonts w:ascii="Trebuchet MS" w:hAnsi="Trebuchet MS"/>
          <w:b/>
          <w:spacing w:val="-2"/>
          <w:sz w:val="44"/>
        </w:rPr>
        <w:t>prestação</w:t>
      </w:r>
      <w:r>
        <w:rPr>
          <w:rFonts w:ascii="Trebuchet MS" w:hAnsi="Trebuchet MS"/>
          <w:b/>
          <w:spacing w:val="-26"/>
          <w:sz w:val="44"/>
        </w:rPr>
        <w:t> </w:t>
      </w:r>
      <w:r>
        <w:rPr>
          <w:rFonts w:ascii="Trebuchet MS" w:hAnsi="Trebuchet MS"/>
          <w:b/>
          <w:spacing w:val="-2"/>
          <w:sz w:val="44"/>
        </w:rPr>
        <w:t>de</w:t>
      </w:r>
      <w:r>
        <w:rPr>
          <w:rFonts w:ascii="Trebuchet MS" w:hAnsi="Trebuchet MS"/>
          <w:b/>
          <w:spacing w:val="-34"/>
          <w:sz w:val="44"/>
        </w:rPr>
        <w:t> </w:t>
      </w:r>
      <w:r>
        <w:rPr>
          <w:rFonts w:ascii="Trebuchet MS" w:hAnsi="Trebuchet MS"/>
          <w:b/>
          <w:spacing w:val="-2"/>
          <w:sz w:val="44"/>
        </w:rPr>
        <w:t>contas</w:t>
      </w:r>
      <w:r>
        <w:rPr>
          <w:rFonts w:ascii="Trebuchet MS" w:hAnsi="Trebuchet MS"/>
          <w:spacing w:val="-2"/>
          <w:sz w:val="44"/>
        </w:rPr>
        <w:t>:</w:t>
      </w:r>
      <w:r>
        <w:rPr>
          <w:rFonts w:ascii="Trebuchet MS" w:hAnsi="Trebuchet MS"/>
          <w:spacing w:val="-30"/>
          <w:sz w:val="44"/>
        </w:rPr>
        <w:t> </w:t>
      </w:r>
      <w:r>
        <w:rPr>
          <w:rFonts w:ascii="Trebuchet MS" w:hAnsi="Trebuchet MS"/>
          <w:spacing w:val="-2"/>
          <w:sz w:val="44"/>
        </w:rPr>
        <w:t>divulgar</w:t>
      </w:r>
      <w:r>
        <w:rPr>
          <w:rFonts w:ascii="Trebuchet MS" w:hAnsi="Trebuchet MS"/>
          <w:spacing w:val="-36"/>
          <w:sz w:val="44"/>
        </w:rPr>
        <w:t> </w:t>
      </w:r>
      <w:r>
        <w:rPr>
          <w:rFonts w:ascii="Trebuchet MS" w:hAnsi="Trebuchet MS"/>
          <w:spacing w:val="-2"/>
          <w:sz w:val="44"/>
        </w:rPr>
        <w:t>demonstrações </w:t>
      </w:r>
      <w:r>
        <w:rPr>
          <w:rFonts w:ascii="Trebuchet MS" w:hAnsi="Trebuchet MS"/>
          <w:spacing w:val="-6"/>
          <w:sz w:val="44"/>
        </w:rPr>
        <w:t>financeiras,</w:t>
      </w:r>
      <w:r>
        <w:rPr>
          <w:rFonts w:ascii="Trebuchet MS" w:hAnsi="Trebuchet MS"/>
          <w:spacing w:val="-31"/>
          <w:sz w:val="44"/>
        </w:rPr>
        <w:t> </w:t>
      </w:r>
      <w:r>
        <w:rPr>
          <w:rFonts w:ascii="Trebuchet MS" w:hAnsi="Trebuchet MS"/>
          <w:spacing w:val="-6"/>
          <w:sz w:val="44"/>
        </w:rPr>
        <w:t>relatórios</w:t>
      </w:r>
      <w:r>
        <w:rPr>
          <w:rFonts w:ascii="Trebuchet MS" w:hAnsi="Trebuchet MS"/>
          <w:spacing w:val="-28"/>
          <w:sz w:val="44"/>
        </w:rPr>
        <w:t> </w:t>
      </w:r>
      <w:r>
        <w:rPr>
          <w:rFonts w:ascii="Trebuchet MS" w:hAnsi="Trebuchet MS"/>
          <w:spacing w:val="-6"/>
          <w:sz w:val="44"/>
        </w:rPr>
        <w:t>de</w:t>
      </w:r>
      <w:r>
        <w:rPr>
          <w:rFonts w:ascii="Trebuchet MS" w:hAnsi="Trebuchet MS"/>
          <w:spacing w:val="-36"/>
          <w:sz w:val="44"/>
        </w:rPr>
        <w:t> </w:t>
      </w:r>
      <w:r>
        <w:rPr>
          <w:rFonts w:ascii="Trebuchet MS" w:hAnsi="Trebuchet MS"/>
          <w:spacing w:val="-6"/>
          <w:sz w:val="44"/>
        </w:rPr>
        <w:t>atividades,</w:t>
      </w:r>
      <w:r>
        <w:rPr>
          <w:rFonts w:ascii="Trebuchet MS" w:hAnsi="Trebuchet MS"/>
          <w:spacing w:val="-26"/>
          <w:sz w:val="44"/>
        </w:rPr>
        <w:t> </w:t>
      </w:r>
      <w:r>
        <w:rPr>
          <w:rFonts w:ascii="Trebuchet MS" w:hAnsi="Trebuchet MS"/>
          <w:spacing w:val="-6"/>
          <w:sz w:val="44"/>
        </w:rPr>
        <w:t>contratos</w:t>
      </w:r>
      <w:r>
        <w:rPr>
          <w:rFonts w:ascii="Trebuchet MS" w:hAnsi="Trebuchet MS"/>
          <w:spacing w:val="-30"/>
          <w:sz w:val="44"/>
        </w:rPr>
        <w:t> </w:t>
      </w:r>
      <w:r>
        <w:rPr>
          <w:rFonts w:ascii="Trebuchet MS" w:hAnsi="Trebuchet MS"/>
          <w:spacing w:val="-6"/>
          <w:sz w:val="44"/>
        </w:rPr>
        <w:t>e</w:t>
      </w:r>
      <w:r>
        <w:rPr>
          <w:rFonts w:ascii="Trebuchet MS" w:hAnsi="Trebuchet MS"/>
          <w:spacing w:val="-38"/>
          <w:sz w:val="44"/>
        </w:rPr>
        <w:t> </w:t>
      </w:r>
      <w:r>
        <w:rPr>
          <w:rFonts w:ascii="Trebuchet MS" w:hAnsi="Trebuchet MS"/>
          <w:spacing w:val="-6"/>
          <w:sz w:val="44"/>
        </w:rPr>
        <w:t>certidões</w:t>
      </w:r>
      <w:r>
        <w:rPr>
          <w:rFonts w:ascii="Trebuchet MS" w:hAnsi="Trebuchet MS"/>
          <w:spacing w:val="-28"/>
          <w:sz w:val="44"/>
        </w:rPr>
        <w:t> </w:t>
      </w:r>
      <w:r>
        <w:rPr>
          <w:rFonts w:ascii="Trebuchet MS" w:hAnsi="Trebuchet MS"/>
          <w:spacing w:val="-6"/>
          <w:sz w:val="44"/>
        </w:rPr>
        <w:t>de</w:t>
      </w:r>
      <w:r>
        <w:rPr>
          <w:rFonts w:ascii="Trebuchet MS" w:hAnsi="Trebuchet MS"/>
          <w:spacing w:val="-36"/>
          <w:sz w:val="44"/>
        </w:rPr>
        <w:t> </w:t>
      </w:r>
      <w:r>
        <w:rPr>
          <w:rFonts w:ascii="Trebuchet MS" w:hAnsi="Trebuchet MS"/>
          <w:spacing w:val="-6"/>
          <w:sz w:val="44"/>
        </w:rPr>
        <w:t>forma </w:t>
      </w:r>
      <w:r>
        <w:rPr>
          <w:rFonts w:ascii="Trebuchet MS" w:hAnsi="Trebuchet MS"/>
          <w:spacing w:val="-8"/>
          <w:sz w:val="44"/>
        </w:rPr>
        <w:t>acessível,</w:t>
      </w:r>
      <w:r>
        <w:rPr>
          <w:rFonts w:ascii="Trebuchet MS" w:hAnsi="Trebuchet MS"/>
          <w:spacing w:val="-29"/>
          <w:sz w:val="44"/>
        </w:rPr>
        <w:t> </w:t>
      </w:r>
      <w:r>
        <w:rPr>
          <w:rFonts w:ascii="Trebuchet MS" w:hAnsi="Trebuchet MS"/>
          <w:spacing w:val="-8"/>
          <w:sz w:val="44"/>
        </w:rPr>
        <w:t>com</w:t>
      </w:r>
      <w:r>
        <w:rPr>
          <w:rFonts w:ascii="Trebuchet MS" w:hAnsi="Trebuchet MS"/>
          <w:spacing w:val="-38"/>
          <w:sz w:val="44"/>
        </w:rPr>
        <w:t> </w:t>
      </w:r>
      <w:r>
        <w:rPr>
          <w:rFonts w:ascii="Trebuchet MS" w:hAnsi="Trebuchet MS"/>
          <w:spacing w:val="-8"/>
          <w:sz w:val="44"/>
        </w:rPr>
        <w:t>filtros</w:t>
      </w:r>
      <w:r>
        <w:rPr>
          <w:rFonts w:ascii="Trebuchet MS" w:hAnsi="Trebuchet MS"/>
          <w:spacing w:val="-36"/>
          <w:sz w:val="44"/>
        </w:rPr>
        <w:t> </w:t>
      </w:r>
      <w:r>
        <w:rPr>
          <w:rFonts w:ascii="Trebuchet MS" w:hAnsi="Trebuchet MS"/>
          <w:spacing w:val="-8"/>
          <w:sz w:val="44"/>
        </w:rPr>
        <w:t>e</w:t>
      </w:r>
      <w:r>
        <w:rPr>
          <w:rFonts w:ascii="Trebuchet MS" w:hAnsi="Trebuchet MS"/>
          <w:spacing w:val="-35"/>
          <w:sz w:val="44"/>
        </w:rPr>
        <w:t> </w:t>
      </w:r>
      <w:r>
        <w:rPr>
          <w:rFonts w:ascii="Trebuchet MS" w:hAnsi="Trebuchet MS"/>
          <w:spacing w:val="-8"/>
          <w:sz w:val="44"/>
        </w:rPr>
        <w:t>painéis</w:t>
      </w:r>
      <w:r>
        <w:rPr>
          <w:rFonts w:ascii="Trebuchet MS" w:hAnsi="Trebuchet MS"/>
          <w:spacing w:val="-34"/>
          <w:sz w:val="44"/>
        </w:rPr>
        <w:t> </w:t>
      </w:r>
      <w:r>
        <w:rPr>
          <w:rFonts w:ascii="Trebuchet MS" w:hAnsi="Trebuchet MS"/>
          <w:spacing w:val="-8"/>
          <w:sz w:val="44"/>
        </w:rPr>
        <w:t>interativos.</w:t>
      </w:r>
      <w:r>
        <w:rPr>
          <w:rFonts w:ascii="Trebuchet MS" w:hAnsi="Trebuchet MS"/>
          <w:spacing w:val="-29"/>
          <w:sz w:val="44"/>
        </w:rPr>
        <w:t> </w:t>
      </w:r>
      <w:r>
        <w:rPr>
          <w:rFonts w:ascii="Trebuchet MS" w:hAnsi="Trebuchet MS"/>
          <w:spacing w:val="-8"/>
          <w:sz w:val="44"/>
        </w:rPr>
        <w:t>Incluir</w:t>
      </w:r>
      <w:r>
        <w:rPr>
          <w:rFonts w:ascii="Trebuchet MS" w:hAnsi="Trebuchet MS"/>
          <w:spacing w:val="-38"/>
          <w:sz w:val="44"/>
        </w:rPr>
        <w:t> </w:t>
      </w:r>
      <w:r>
        <w:rPr>
          <w:rFonts w:ascii="Trebuchet MS" w:hAnsi="Trebuchet MS"/>
          <w:spacing w:val="-8"/>
          <w:sz w:val="44"/>
        </w:rPr>
        <w:t>perguntas</w:t>
      </w:r>
      <w:r>
        <w:rPr>
          <w:rFonts w:ascii="Trebuchet MS" w:hAnsi="Trebuchet MS"/>
          <w:spacing w:val="-31"/>
          <w:sz w:val="44"/>
        </w:rPr>
        <w:t> </w:t>
      </w:r>
      <w:r>
        <w:rPr>
          <w:rFonts w:ascii="Trebuchet MS" w:hAnsi="Trebuchet MS"/>
          <w:spacing w:val="-8"/>
          <w:sz w:val="44"/>
        </w:rPr>
        <w:t>frequentes </w:t>
      </w:r>
      <w:r>
        <w:rPr>
          <w:rFonts w:ascii="Trebuchet MS" w:hAnsi="Trebuchet MS"/>
          <w:sz w:val="44"/>
        </w:rPr>
        <w:t>sobre</w:t>
      </w:r>
      <w:r>
        <w:rPr>
          <w:rFonts w:ascii="Trebuchet MS" w:hAnsi="Trebuchet MS"/>
          <w:spacing w:val="-39"/>
          <w:sz w:val="44"/>
        </w:rPr>
        <w:t> </w:t>
      </w:r>
      <w:r>
        <w:rPr>
          <w:rFonts w:ascii="Trebuchet MS" w:hAnsi="Trebuchet MS"/>
          <w:sz w:val="44"/>
        </w:rPr>
        <w:t>uso</w:t>
      </w:r>
      <w:r>
        <w:rPr>
          <w:rFonts w:ascii="Trebuchet MS" w:hAnsi="Trebuchet MS"/>
          <w:spacing w:val="-41"/>
          <w:sz w:val="44"/>
        </w:rPr>
        <w:t> </w:t>
      </w:r>
      <w:r>
        <w:rPr>
          <w:rFonts w:ascii="Trebuchet MS" w:hAnsi="Trebuchet MS"/>
          <w:sz w:val="44"/>
        </w:rPr>
        <w:t>de</w:t>
      </w:r>
      <w:r>
        <w:rPr>
          <w:rFonts w:ascii="Trebuchet MS" w:hAnsi="Trebuchet MS"/>
          <w:spacing w:val="-38"/>
          <w:sz w:val="44"/>
        </w:rPr>
        <w:t> </w:t>
      </w:r>
      <w:r>
        <w:rPr>
          <w:rFonts w:ascii="Trebuchet MS" w:hAnsi="Trebuchet MS"/>
          <w:sz w:val="44"/>
        </w:rPr>
        <w:t>recursos</w:t>
      </w:r>
      <w:r>
        <w:rPr>
          <w:rFonts w:ascii="Trebuchet MS" w:hAnsi="Trebuchet MS"/>
          <w:spacing w:val="-35"/>
          <w:sz w:val="44"/>
        </w:rPr>
        <w:t> </w:t>
      </w:r>
      <w:r>
        <w:rPr>
          <w:rFonts w:ascii="Trebuchet MS" w:hAnsi="Trebuchet MS"/>
          <w:sz w:val="44"/>
        </w:rPr>
        <w:t>e</w:t>
      </w:r>
      <w:r>
        <w:rPr>
          <w:rFonts w:ascii="Trebuchet MS" w:hAnsi="Trebuchet MS"/>
          <w:spacing w:val="-42"/>
          <w:sz w:val="44"/>
        </w:rPr>
        <w:t> </w:t>
      </w:r>
      <w:r>
        <w:rPr>
          <w:rFonts w:ascii="Trebuchet MS" w:hAnsi="Trebuchet MS"/>
          <w:sz w:val="44"/>
        </w:rPr>
        <w:t>obrigações</w:t>
      </w:r>
      <w:r>
        <w:rPr>
          <w:rFonts w:ascii="Trebuchet MS" w:hAnsi="Trebuchet MS"/>
          <w:spacing w:val="-37"/>
          <w:sz w:val="44"/>
        </w:rPr>
        <w:t> </w:t>
      </w:r>
      <w:r>
        <w:rPr>
          <w:rFonts w:ascii="Trebuchet MS" w:hAnsi="Trebuchet MS"/>
          <w:sz w:val="44"/>
        </w:rPr>
        <w:t>legais</w:t>
      </w:r>
      <w:r>
        <w:rPr>
          <w:rFonts w:ascii="Trebuchet MS" w:hAnsi="Trebuchet MS"/>
          <w:spacing w:val="-40"/>
          <w:sz w:val="44"/>
        </w:rPr>
        <w:t> </w:t>
      </w:r>
      <w:r>
        <w:rPr>
          <w:rFonts w:ascii="Trebuchet MS" w:hAnsi="Trebuchet MS"/>
          <w:sz w:val="44"/>
        </w:rPr>
        <w:t>(Lei</w:t>
      </w:r>
      <w:r>
        <w:rPr>
          <w:rFonts w:ascii="Trebuchet MS" w:hAnsi="Trebuchet MS"/>
          <w:spacing w:val="-28"/>
          <w:sz w:val="44"/>
        </w:rPr>
        <w:t> </w:t>
      </w:r>
      <w:r>
        <w:rPr>
          <w:rFonts w:ascii="Trebuchet MS" w:hAnsi="Trebuchet MS"/>
          <w:sz w:val="44"/>
        </w:rPr>
        <w:t>13.019/2014</w:t>
      </w:r>
      <w:r>
        <w:rPr>
          <w:rFonts w:ascii="Trebuchet MS" w:hAnsi="Trebuchet MS"/>
          <w:spacing w:val="-42"/>
          <w:sz w:val="44"/>
        </w:rPr>
        <w:t> </w:t>
      </w:r>
      <w:r>
        <w:rPr>
          <w:rFonts w:ascii="Trebuchet MS" w:hAnsi="Trebuchet MS"/>
          <w:sz w:val="44"/>
        </w:rPr>
        <w:t>e</w:t>
      </w:r>
      <w:r>
        <w:rPr>
          <w:rFonts w:ascii="Trebuchet MS" w:hAnsi="Trebuchet MS"/>
          <w:spacing w:val="-39"/>
          <w:sz w:val="44"/>
        </w:rPr>
        <w:t> </w:t>
      </w:r>
      <w:r>
        <w:rPr>
          <w:rFonts w:ascii="Trebuchet MS" w:hAnsi="Trebuchet MS"/>
          <w:sz w:val="44"/>
        </w:rPr>
        <w:t>Lei</w:t>
      </w:r>
      <w:r>
        <w:rPr>
          <w:rFonts w:ascii="Trebuchet MS" w:hAnsi="Trebuchet MS"/>
          <w:spacing w:val="-37"/>
          <w:sz w:val="44"/>
        </w:rPr>
        <w:t> </w:t>
      </w:r>
      <w:r>
        <w:rPr>
          <w:rFonts w:ascii="Trebuchet MS" w:hAnsi="Trebuchet MS"/>
          <w:sz w:val="44"/>
        </w:rPr>
        <w:t>das </w:t>
      </w:r>
      <w:r>
        <w:rPr>
          <w:rFonts w:ascii="Trebuchet MS" w:hAnsi="Trebuchet MS"/>
          <w:spacing w:val="-2"/>
          <w:sz w:val="44"/>
        </w:rPr>
        <w:t>Estatais).</w:t>
      </w:r>
    </w:p>
    <w:p>
      <w:pPr>
        <w:pStyle w:val="ListParagraph"/>
        <w:numPr>
          <w:ilvl w:val="0"/>
          <w:numId w:val="1"/>
        </w:numPr>
        <w:tabs>
          <w:tab w:pos="1474" w:val="left" w:leader="none"/>
        </w:tabs>
        <w:spacing w:line="216" w:lineRule="auto" w:before="358" w:after="0"/>
        <w:ind w:left="1474" w:right="172" w:hanging="541"/>
        <w:jc w:val="left"/>
        <w:rPr>
          <w:rFonts w:ascii="Trebuchet MS" w:hAnsi="Trebuchet MS"/>
          <w:sz w:val="44"/>
        </w:rPr>
      </w:pPr>
      <w:r>
        <w:rPr>
          <w:rFonts w:ascii="Trebuchet MS" w:hAnsi="Trebuchet MS"/>
          <w:b/>
          <w:sz w:val="44"/>
        </w:rPr>
        <w:t>Foco</w:t>
      </w:r>
      <w:r>
        <w:rPr>
          <w:rFonts w:ascii="Trebuchet MS" w:hAnsi="Trebuchet MS"/>
          <w:b/>
          <w:spacing w:val="-38"/>
          <w:sz w:val="44"/>
        </w:rPr>
        <w:t> </w:t>
      </w:r>
      <w:r>
        <w:rPr>
          <w:rFonts w:ascii="Trebuchet MS" w:hAnsi="Trebuchet MS"/>
          <w:b/>
          <w:sz w:val="44"/>
        </w:rPr>
        <w:t>em</w:t>
      </w:r>
      <w:r>
        <w:rPr>
          <w:rFonts w:ascii="Trebuchet MS" w:hAnsi="Trebuchet MS"/>
          <w:b/>
          <w:spacing w:val="-36"/>
          <w:sz w:val="44"/>
        </w:rPr>
        <w:t> </w:t>
      </w:r>
      <w:r>
        <w:rPr>
          <w:rFonts w:ascii="Trebuchet MS" w:hAnsi="Trebuchet MS"/>
          <w:b/>
          <w:sz w:val="44"/>
        </w:rPr>
        <w:t>impacto</w:t>
      </w:r>
      <w:r>
        <w:rPr>
          <w:rFonts w:ascii="Trebuchet MS" w:hAnsi="Trebuchet MS"/>
          <w:b/>
          <w:spacing w:val="-35"/>
          <w:sz w:val="44"/>
        </w:rPr>
        <w:t> </w:t>
      </w:r>
      <w:r>
        <w:rPr>
          <w:rFonts w:ascii="Trebuchet MS" w:hAnsi="Trebuchet MS"/>
          <w:b/>
          <w:sz w:val="44"/>
        </w:rPr>
        <w:t>social</w:t>
      </w:r>
      <w:r>
        <w:rPr>
          <w:rFonts w:ascii="Trebuchet MS" w:hAnsi="Trebuchet MS"/>
          <w:b/>
          <w:spacing w:val="-33"/>
          <w:sz w:val="44"/>
        </w:rPr>
        <w:t> </w:t>
      </w:r>
      <w:r>
        <w:rPr>
          <w:rFonts w:ascii="Trebuchet MS" w:hAnsi="Trebuchet MS"/>
          <w:b/>
          <w:sz w:val="44"/>
        </w:rPr>
        <w:t>e</w:t>
      </w:r>
      <w:r>
        <w:rPr>
          <w:rFonts w:ascii="Trebuchet MS" w:hAnsi="Trebuchet MS"/>
          <w:b/>
          <w:spacing w:val="-39"/>
          <w:sz w:val="44"/>
        </w:rPr>
        <w:t> </w:t>
      </w:r>
      <w:r>
        <w:rPr>
          <w:rFonts w:ascii="Trebuchet MS" w:hAnsi="Trebuchet MS"/>
          <w:b/>
          <w:sz w:val="44"/>
        </w:rPr>
        <w:t>inovação</w:t>
      </w:r>
      <w:r>
        <w:rPr>
          <w:rFonts w:ascii="Trebuchet MS" w:hAnsi="Trebuchet MS"/>
          <w:sz w:val="44"/>
        </w:rPr>
        <w:t>:</w:t>
      </w:r>
      <w:r>
        <w:rPr>
          <w:rFonts w:ascii="Trebuchet MS" w:hAnsi="Trebuchet MS"/>
          <w:spacing w:val="-31"/>
          <w:sz w:val="44"/>
        </w:rPr>
        <w:t> </w:t>
      </w:r>
      <w:r>
        <w:rPr>
          <w:rFonts w:ascii="Trebuchet MS" w:hAnsi="Trebuchet MS"/>
          <w:sz w:val="44"/>
        </w:rPr>
        <w:t>apresentar</w:t>
      </w:r>
      <w:r>
        <w:rPr>
          <w:rFonts w:ascii="Trebuchet MS" w:hAnsi="Trebuchet MS"/>
          <w:spacing w:val="-25"/>
          <w:sz w:val="44"/>
        </w:rPr>
        <w:t> </w:t>
      </w:r>
      <w:r>
        <w:rPr>
          <w:rFonts w:ascii="Trebuchet MS" w:hAnsi="Trebuchet MS"/>
          <w:sz w:val="44"/>
        </w:rPr>
        <w:t>indicadores</w:t>
      </w:r>
      <w:r>
        <w:rPr>
          <w:rFonts w:ascii="Trebuchet MS" w:hAnsi="Trebuchet MS"/>
          <w:spacing w:val="-36"/>
          <w:sz w:val="44"/>
        </w:rPr>
        <w:t> </w:t>
      </w:r>
      <w:r>
        <w:rPr>
          <w:rFonts w:ascii="Trebuchet MS" w:hAnsi="Trebuchet MS"/>
          <w:sz w:val="44"/>
        </w:rPr>
        <w:t>de </w:t>
      </w:r>
      <w:r>
        <w:rPr>
          <w:rFonts w:ascii="Trebuchet MS" w:hAnsi="Trebuchet MS"/>
          <w:spacing w:val="-6"/>
          <w:sz w:val="44"/>
        </w:rPr>
        <w:t>resultado</w:t>
      </w:r>
      <w:r>
        <w:rPr>
          <w:rFonts w:ascii="Trebuchet MS" w:hAnsi="Trebuchet MS"/>
          <w:spacing w:val="-29"/>
          <w:sz w:val="44"/>
        </w:rPr>
        <w:t> </w:t>
      </w:r>
      <w:r>
        <w:rPr>
          <w:rFonts w:ascii="Trebuchet MS" w:hAnsi="Trebuchet MS"/>
          <w:spacing w:val="-6"/>
          <w:sz w:val="44"/>
        </w:rPr>
        <w:t>e</w:t>
      </w:r>
      <w:r>
        <w:rPr>
          <w:rFonts w:ascii="Trebuchet MS" w:hAnsi="Trebuchet MS"/>
          <w:spacing w:val="-38"/>
          <w:sz w:val="44"/>
        </w:rPr>
        <w:t> </w:t>
      </w:r>
      <w:r>
        <w:rPr>
          <w:rFonts w:ascii="Trebuchet MS" w:hAnsi="Trebuchet MS"/>
          <w:spacing w:val="-6"/>
          <w:sz w:val="44"/>
        </w:rPr>
        <w:t>Social</w:t>
      </w:r>
      <w:r>
        <w:rPr>
          <w:rFonts w:ascii="Trebuchet MS" w:hAnsi="Trebuchet MS"/>
          <w:spacing w:val="-34"/>
          <w:sz w:val="44"/>
        </w:rPr>
        <w:t> </w:t>
      </w:r>
      <w:r>
        <w:rPr>
          <w:rFonts w:ascii="Trebuchet MS" w:hAnsi="Trebuchet MS"/>
          <w:spacing w:val="-6"/>
          <w:sz w:val="44"/>
        </w:rPr>
        <w:t>Return</w:t>
      </w:r>
      <w:r>
        <w:rPr>
          <w:rFonts w:ascii="Trebuchet MS" w:hAnsi="Trebuchet MS"/>
          <w:spacing w:val="-32"/>
          <w:sz w:val="44"/>
        </w:rPr>
        <w:t> </w:t>
      </w:r>
      <w:r>
        <w:rPr>
          <w:rFonts w:ascii="Trebuchet MS" w:hAnsi="Trebuchet MS"/>
          <w:spacing w:val="-6"/>
          <w:sz w:val="44"/>
        </w:rPr>
        <w:t>on</w:t>
      </w:r>
      <w:r>
        <w:rPr>
          <w:rFonts w:ascii="Trebuchet MS" w:hAnsi="Trebuchet MS"/>
          <w:spacing w:val="-36"/>
          <w:sz w:val="44"/>
        </w:rPr>
        <w:t> </w:t>
      </w:r>
      <w:r>
        <w:rPr>
          <w:rFonts w:ascii="Trebuchet MS" w:hAnsi="Trebuchet MS"/>
          <w:spacing w:val="-6"/>
          <w:sz w:val="44"/>
        </w:rPr>
        <w:t>Investment</w:t>
      </w:r>
      <w:r>
        <w:rPr>
          <w:rFonts w:ascii="Trebuchet MS" w:hAnsi="Trebuchet MS"/>
          <w:spacing w:val="-29"/>
          <w:sz w:val="44"/>
        </w:rPr>
        <w:t> </w:t>
      </w:r>
      <w:r>
        <w:rPr>
          <w:rFonts w:ascii="Trebuchet MS" w:hAnsi="Trebuchet MS"/>
          <w:spacing w:val="-6"/>
          <w:sz w:val="44"/>
        </w:rPr>
        <w:t>(SROI),</w:t>
      </w:r>
      <w:r>
        <w:rPr>
          <w:rFonts w:ascii="Trebuchet MS" w:hAnsi="Trebuchet MS"/>
          <w:spacing w:val="-34"/>
          <w:sz w:val="44"/>
        </w:rPr>
        <w:t> </w:t>
      </w:r>
      <w:r>
        <w:rPr>
          <w:rFonts w:ascii="Trebuchet MS" w:hAnsi="Trebuchet MS"/>
          <w:spacing w:val="-6"/>
          <w:sz w:val="44"/>
        </w:rPr>
        <w:t>inspirando</w:t>
      </w:r>
      <w:r>
        <w:rPr>
          <w:rFonts w:ascii="Trebuchet MS" w:hAnsi="Trebuchet MS"/>
          <w:spacing w:val="-36"/>
          <w:sz w:val="44"/>
        </w:rPr>
        <w:t> </w:t>
      </w:r>
      <w:r>
        <w:rPr>
          <w:rFonts w:ascii="Trebuchet MS" w:hAnsi="Trebuchet MS"/>
          <w:spacing w:val="-6"/>
          <w:sz w:val="44"/>
        </w:rPr>
        <w:t>credibilidade</w:t>
      </w:r>
      <w:r>
        <w:rPr>
          <w:rFonts w:ascii="Trebuchet MS" w:hAnsi="Trebuchet MS"/>
          <w:spacing w:val="-32"/>
          <w:sz w:val="44"/>
        </w:rPr>
        <w:t> </w:t>
      </w:r>
      <w:r>
        <w:rPr>
          <w:rFonts w:ascii="Trebuchet MS" w:hAnsi="Trebuchet MS"/>
          <w:spacing w:val="-6"/>
          <w:sz w:val="44"/>
        </w:rPr>
        <w:t>e </w:t>
      </w:r>
      <w:r>
        <w:rPr>
          <w:rFonts w:ascii="Trebuchet MS" w:hAnsi="Trebuchet MS"/>
          <w:spacing w:val="-10"/>
          <w:sz w:val="44"/>
        </w:rPr>
        <w:t>atraindo</w:t>
      </w:r>
      <w:r>
        <w:rPr>
          <w:rFonts w:ascii="Trebuchet MS" w:hAnsi="Trebuchet MS"/>
          <w:spacing w:val="-17"/>
          <w:sz w:val="44"/>
        </w:rPr>
        <w:t> </w:t>
      </w:r>
      <w:r>
        <w:rPr>
          <w:rFonts w:ascii="Trebuchet MS" w:hAnsi="Trebuchet MS"/>
          <w:spacing w:val="-10"/>
          <w:sz w:val="44"/>
        </w:rPr>
        <w:t>parceiros</w:t>
      </w:r>
      <w:hyperlink r:id="rId13">
        <w:r>
          <w:rPr>
            <w:rFonts w:ascii="Trebuchet MS" w:hAnsi="Trebuchet MS"/>
            <w:color w:val="0462C1"/>
            <w:spacing w:val="-10"/>
            <w:sz w:val="44"/>
            <w:u w:val="single" w:color="0462C1"/>
          </w:rPr>
          <w:t>institutolivres.org.br</w:t>
        </w:r>
      </w:hyperlink>
      <w:r>
        <w:rPr>
          <w:rFonts w:ascii="Trebuchet MS" w:hAnsi="Trebuchet MS"/>
          <w:spacing w:val="-10"/>
          <w:sz w:val="44"/>
        </w:rPr>
        <w:t>.</w:t>
      </w:r>
      <w:r>
        <w:rPr>
          <w:rFonts w:ascii="Trebuchet MS" w:hAnsi="Trebuchet MS"/>
          <w:spacing w:val="-11"/>
          <w:sz w:val="44"/>
        </w:rPr>
        <w:t> </w:t>
      </w:r>
      <w:r>
        <w:rPr>
          <w:rFonts w:ascii="Trebuchet MS" w:hAnsi="Trebuchet MS"/>
          <w:spacing w:val="-10"/>
          <w:sz w:val="44"/>
        </w:rPr>
        <w:t>Verificar</w:t>
      </w:r>
      <w:r>
        <w:rPr>
          <w:rFonts w:ascii="Trebuchet MS" w:hAnsi="Trebuchet MS"/>
          <w:spacing w:val="-15"/>
          <w:sz w:val="44"/>
        </w:rPr>
        <w:t> </w:t>
      </w:r>
      <w:r>
        <w:rPr>
          <w:rFonts w:ascii="Trebuchet MS" w:hAnsi="Trebuchet MS"/>
          <w:spacing w:val="-10"/>
          <w:sz w:val="44"/>
        </w:rPr>
        <w:t>possibilidade</w:t>
      </w:r>
      <w:r>
        <w:rPr>
          <w:rFonts w:ascii="Trebuchet MS" w:hAnsi="Trebuchet MS"/>
          <w:spacing w:val="-16"/>
          <w:sz w:val="44"/>
        </w:rPr>
        <w:t> </w:t>
      </w:r>
      <w:r>
        <w:rPr>
          <w:rFonts w:ascii="Trebuchet MS" w:hAnsi="Trebuchet MS"/>
          <w:spacing w:val="-10"/>
          <w:sz w:val="44"/>
        </w:rPr>
        <w:t>de</w:t>
      </w:r>
      <w:r>
        <w:rPr>
          <w:rFonts w:ascii="Trebuchet MS" w:hAnsi="Trebuchet MS"/>
          <w:spacing w:val="-23"/>
          <w:sz w:val="44"/>
        </w:rPr>
        <w:t> </w:t>
      </w:r>
      <w:r>
        <w:rPr>
          <w:rFonts w:ascii="Trebuchet MS" w:hAnsi="Trebuchet MS"/>
          <w:spacing w:val="-10"/>
          <w:sz w:val="44"/>
        </w:rPr>
        <w:t>utilizar </w:t>
      </w:r>
      <w:r>
        <w:rPr>
          <w:rFonts w:ascii="Trebuchet MS" w:hAnsi="Trebuchet MS"/>
          <w:sz w:val="44"/>
        </w:rPr>
        <w:t>as</w:t>
      </w:r>
      <w:r>
        <w:rPr>
          <w:rFonts w:ascii="Trebuchet MS" w:hAnsi="Trebuchet MS"/>
          <w:spacing w:val="-40"/>
          <w:sz w:val="44"/>
        </w:rPr>
        <w:t> </w:t>
      </w:r>
      <w:r>
        <w:rPr>
          <w:rFonts w:ascii="Trebuchet MS" w:hAnsi="Trebuchet MS"/>
          <w:sz w:val="44"/>
        </w:rPr>
        <w:t>ODS</w:t>
      </w:r>
      <w:r>
        <w:rPr>
          <w:rFonts w:ascii="Trebuchet MS" w:hAnsi="Trebuchet MS"/>
          <w:spacing w:val="-40"/>
          <w:sz w:val="44"/>
        </w:rPr>
        <w:t> </w:t>
      </w:r>
      <w:r>
        <w:rPr>
          <w:rFonts w:ascii="Trebuchet MS" w:hAnsi="Trebuchet MS"/>
          <w:sz w:val="44"/>
        </w:rPr>
        <w:t>junto</w:t>
      </w:r>
      <w:r>
        <w:rPr>
          <w:rFonts w:ascii="Trebuchet MS" w:hAnsi="Trebuchet MS"/>
          <w:spacing w:val="-42"/>
          <w:sz w:val="44"/>
        </w:rPr>
        <w:t> </w:t>
      </w:r>
      <w:r>
        <w:rPr>
          <w:rFonts w:ascii="Trebuchet MS" w:hAnsi="Trebuchet MS"/>
          <w:sz w:val="44"/>
        </w:rPr>
        <w:t>destes</w:t>
      </w:r>
      <w:r>
        <w:rPr>
          <w:rFonts w:ascii="Trebuchet MS" w:hAnsi="Trebuchet MS"/>
          <w:spacing w:val="-36"/>
          <w:sz w:val="44"/>
        </w:rPr>
        <w:t> </w:t>
      </w:r>
      <w:r>
        <w:rPr>
          <w:rFonts w:ascii="Trebuchet MS" w:hAnsi="Trebuchet MS"/>
          <w:sz w:val="44"/>
        </w:rPr>
        <w:t>indicadores</w:t>
      </w:r>
      <w:r>
        <w:rPr>
          <w:rFonts w:ascii="Trebuchet MS" w:hAnsi="Trebuchet MS"/>
          <w:spacing w:val="-41"/>
          <w:sz w:val="44"/>
        </w:rPr>
        <w:t> </w:t>
      </w:r>
      <w:r>
        <w:rPr>
          <w:rFonts w:ascii="Trebuchet MS" w:hAnsi="Trebuchet MS"/>
          <w:sz w:val="44"/>
        </w:rPr>
        <w:t>a</w:t>
      </w:r>
      <w:r>
        <w:rPr>
          <w:rFonts w:ascii="Trebuchet MS" w:hAnsi="Trebuchet MS"/>
          <w:spacing w:val="-40"/>
          <w:sz w:val="44"/>
        </w:rPr>
        <w:t> </w:t>
      </w:r>
      <w:r>
        <w:rPr>
          <w:rFonts w:ascii="Trebuchet MS" w:hAnsi="Trebuchet MS"/>
          <w:sz w:val="44"/>
        </w:rPr>
        <w:t>título</w:t>
      </w:r>
      <w:r>
        <w:rPr>
          <w:rFonts w:ascii="Trebuchet MS" w:hAnsi="Trebuchet MS"/>
          <w:spacing w:val="-42"/>
          <w:sz w:val="44"/>
        </w:rPr>
        <w:t> </w:t>
      </w:r>
      <w:r>
        <w:rPr>
          <w:rFonts w:ascii="Trebuchet MS" w:hAnsi="Trebuchet MS"/>
          <w:sz w:val="44"/>
        </w:rPr>
        <w:t>de</w:t>
      </w:r>
      <w:r>
        <w:rPr>
          <w:rFonts w:ascii="Trebuchet MS" w:hAnsi="Trebuchet MS"/>
          <w:spacing w:val="-43"/>
          <w:sz w:val="44"/>
        </w:rPr>
        <w:t> </w:t>
      </w:r>
      <w:r>
        <w:rPr>
          <w:rFonts w:ascii="Trebuchet MS" w:hAnsi="Trebuchet MS"/>
          <w:sz w:val="44"/>
        </w:rPr>
        <w:t>quais</w:t>
      </w:r>
      <w:r>
        <w:rPr>
          <w:rFonts w:ascii="Trebuchet MS" w:hAnsi="Trebuchet MS"/>
          <w:spacing w:val="-39"/>
          <w:sz w:val="44"/>
        </w:rPr>
        <w:t> </w:t>
      </w:r>
      <w:r>
        <w:rPr>
          <w:rFonts w:ascii="Trebuchet MS" w:hAnsi="Trebuchet MS"/>
          <w:sz w:val="44"/>
        </w:rPr>
        <w:t>ações/projetos impactam</w:t>
      </w:r>
      <w:r>
        <w:rPr>
          <w:rFonts w:ascii="Trebuchet MS" w:hAnsi="Trebuchet MS"/>
          <w:spacing w:val="-4"/>
          <w:sz w:val="44"/>
        </w:rPr>
        <w:t> </w:t>
      </w:r>
      <w:r>
        <w:rPr>
          <w:rFonts w:ascii="Trebuchet MS" w:hAnsi="Trebuchet MS"/>
          <w:sz w:val="44"/>
        </w:rPr>
        <w:t>em</w:t>
      </w:r>
      <w:r>
        <w:rPr>
          <w:rFonts w:ascii="Trebuchet MS" w:hAnsi="Trebuchet MS"/>
          <w:spacing w:val="-8"/>
          <w:sz w:val="44"/>
        </w:rPr>
        <w:t> </w:t>
      </w:r>
      <w:r>
        <w:rPr>
          <w:rFonts w:ascii="Trebuchet MS" w:hAnsi="Trebuchet MS"/>
          <w:sz w:val="44"/>
        </w:rPr>
        <w:t>cada</w:t>
      </w:r>
      <w:r>
        <w:rPr>
          <w:rFonts w:ascii="Trebuchet MS" w:hAnsi="Trebuchet MS"/>
          <w:spacing w:val="-7"/>
          <w:sz w:val="44"/>
        </w:rPr>
        <w:t> </w:t>
      </w:r>
      <w:r>
        <w:rPr>
          <w:rFonts w:ascii="Trebuchet MS" w:hAnsi="Trebuchet MS"/>
          <w:sz w:val="44"/>
        </w:rPr>
        <w:t>uma</w:t>
      </w:r>
      <w:r>
        <w:rPr>
          <w:rFonts w:ascii="Trebuchet MS" w:hAnsi="Trebuchet MS"/>
          <w:spacing w:val="-8"/>
          <w:sz w:val="44"/>
        </w:rPr>
        <w:t> </w:t>
      </w:r>
      <w:r>
        <w:rPr>
          <w:rFonts w:ascii="Trebuchet MS" w:hAnsi="Trebuchet MS"/>
          <w:sz w:val="44"/>
        </w:rPr>
        <w:t>delas.</w:t>
      </w:r>
    </w:p>
    <w:p>
      <w:pPr>
        <w:pStyle w:val="ListParagraph"/>
        <w:spacing w:after="0" w:line="216" w:lineRule="auto"/>
        <w:jc w:val="left"/>
        <w:rPr>
          <w:rFonts w:ascii="Trebuchet MS" w:hAnsi="Trebuchet MS"/>
          <w:sz w:val="44"/>
        </w:rPr>
        <w:sectPr>
          <w:pgSz w:w="19200" w:h="10800" w:orient="landscape"/>
          <w:pgMar w:top="1120" w:bottom="280" w:left="2834" w:right="708"/>
        </w:sectPr>
      </w:pPr>
    </w:p>
    <w:p>
      <w:pPr>
        <w:pStyle w:val="Heading1"/>
        <w:spacing w:line="978" w:lineRule="exact"/>
        <w:ind w:right="0"/>
      </w:pPr>
      <w:r>
        <w:rPr/>
        <w:drawing>
          <wp:anchor distT="0" distB="0" distL="0" distR="0" allowOverlap="1" layoutInCell="1" locked="0" behindDoc="1" simplePos="0" relativeHeight="487469568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: Princípios para nova estrutura" w:id="5"/>
      <w:bookmarkEnd w:id="5"/>
      <w:r>
        <w:rPr/>
      </w:r>
      <w:r>
        <w:rPr/>
        <w:t>Princípios</w:t>
      </w:r>
      <w:r>
        <w:rPr>
          <w:spacing w:val="-16"/>
        </w:rPr>
        <w:t> </w:t>
      </w:r>
      <w:r>
        <w:rPr/>
        <w:t>para</w:t>
      </w:r>
      <w:r>
        <w:rPr>
          <w:spacing w:val="-16"/>
        </w:rPr>
        <w:t> </w:t>
      </w:r>
      <w:r>
        <w:rPr/>
        <w:t>nova</w:t>
      </w:r>
      <w:r>
        <w:rPr>
          <w:spacing w:val="-15"/>
        </w:rPr>
        <w:t> </w:t>
      </w:r>
      <w:r>
        <w:rPr>
          <w:spacing w:val="-2"/>
        </w:rPr>
        <w:t>estrutura</w:t>
      </w:r>
    </w:p>
    <w:p>
      <w:pPr>
        <w:pStyle w:val="ListParagraph"/>
        <w:numPr>
          <w:ilvl w:val="0"/>
          <w:numId w:val="2"/>
        </w:numPr>
        <w:tabs>
          <w:tab w:pos="1293" w:val="left" w:leader="none"/>
        </w:tabs>
        <w:spacing w:line="213" w:lineRule="auto" w:before="837" w:after="0"/>
        <w:ind w:left="1293" w:right="955" w:hanging="360"/>
        <w:jc w:val="left"/>
        <w:rPr>
          <w:sz w:val="44"/>
        </w:rPr>
      </w:pPr>
      <w:r>
        <w:rPr>
          <w:b/>
          <w:sz w:val="44"/>
        </w:rPr>
        <w:t>Navegação</w:t>
      </w:r>
      <w:r>
        <w:rPr>
          <w:b/>
          <w:spacing w:val="-9"/>
          <w:sz w:val="44"/>
        </w:rPr>
        <w:t> </w:t>
      </w:r>
      <w:r>
        <w:rPr>
          <w:b/>
          <w:sz w:val="44"/>
        </w:rPr>
        <w:t>amigável</w:t>
      </w:r>
      <w:r>
        <w:rPr>
          <w:b/>
          <w:spacing w:val="-14"/>
          <w:sz w:val="44"/>
        </w:rPr>
        <w:t> </w:t>
      </w:r>
      <w:r>
        <w:rPr>
          <w:b/>
          <w:sz w:val="44"/>
        </w:rPr>
        <w:t>e</w:t>
      </w:r>
      <w:r>
        <w:rPr>
          <w:b/>
          <w:spacing w:val="-13"/>
          <w:sz w:val="44"/>
        </w:rPr>
        <w:t> </w:t>
      </w:r>
      <w:r>
        <w:rPr>
          <w:b/>
          <w:sz w:val="44"/>
        </w:rPr>
        <w:t>lógica</w:t>
      </w:r>
      <w:r>
        <w:rPr>
          <w:sz w:val="44"/>
        </w:rPr>
        <w:t>:</w:t>
      </w:r>
      <w:r>
        <w:rPr>
          <w:spacing w:val="-15"/>
          <w:sz w:val="44"/>
        </w:rPr>
        <w:t> </w:t>
      </w:r>
      <w:r>
        <w:rPr>
          <w:sz w:val="44"/>
        </w:rPr>
        <w:t>menus</w:t>
      </w:r>
      <w:r>
        <w:rPr>
          <w:spacing w:val="-13"/>
          <w:sz w:val="44"/>
        </w:rPr>
        <w:t> </w:t>
      </w:r>
      <w:r>
        <w:rPr>
          <w:sz w:val="44"/>
        </w:rPr>
        <w:t>enxutos</w:t>
      </w:r>
      <w:r>
        <w:rPr>
          <w:spacing w:val="-12"/>
          <w:sz w:val="44"/>
        </w:rPr>
        <w:t> </w:t>
      </w:r>
      <w:r>
        <w:rPr>
          <w:sz w:val="44"/>
        </w:rPr>
        <w:t>com</w:t>
      </w:r>
      <w:r>
        <w:rPr>
          <w:spacing w:val="-14"/>
          <w:sz w:val="44"/>
        </w:rPr>
        <w:t> </w:t>
      </w:r>
      <w:r>
        <w:rPr>
          <w:sz w:val="44"/>
        </w:rPr>
        <w:t>agrupamento</w:t>
      </w:r>
      <w:r>
        <w:rPr>
          <w:spacing w:val="-14"/>
          <w:sz w:val="44"/>
        </w:rPr>
        <w:t> </w:t>
      </w:r>
      <w:r>
        <w:rPr>
          <w:sz w:val="44"/>
        </w:rPr>
        <w:t>por</w:t>
      </w:r>
      <w:r>
        <w:rPr>
          <w:spacing w:val="-15"/>
          <w:sz w:val="44"/>
        </w:rPr>
        <w:t> </w:t>
      </w:r>
      <w:r>
        <w:rPr>
          <w:sz w:val="44"/>
        </w:rPr>
        <w:t>temas (Quem Somos, Governança, Transparência, Serviços, Projetos, Parcerias, </w:t>
      </w:r>
      <w:r>
        <w:rPr>
          <w:spacing w:val="-2"/>
          <w:sz w:val="44"/>
        </w:rPr>
        <w:t>Contato).</w:t>
      </w:r>
    </w:p>
    <w:p>
      <w:pPr>
        <w:pStyle w:val="ListParagraph"/>
        <w:numPr>
          <w:ilvl w:val="0"/>
          <w:numId w:val="2"/>
        </w:numPr>
        <w:tabs>
          <w:tab w:pos="1293" w:val="left" w:leader="none"/>
        </w:tabs>
        <w:spacing w:line="211" w:lineRule="auto" w:before="195" w:after="0"/>
        <w:ind w:left="1293" w:right="986" w:hanging="360"/>
        <w:jc w:val="left"/>
        <w:rPr>
          <w:sz w:val="44"/>
        </w:rPr>
      </w:pPr>
      <w:r>
        <w:rPr>
          <w:b/>
          <w:sz w:val="44"/>
        </w:rPr>
        <w:t>Experiência</w:t>
      </w:r>
      <w:r>
        <w:rPr>
          <w:b/>
          <w:spacing w:val="-6"/>
          <w:sz w:val="44"/>
        </w:rPr>
        <w:t> </w:t>
      </w:r>
      <w:r>
        <w:rPr>
          <w:b/>
          <w:sz w:val="44"/>
        </w:rPr>
        <w:t>do</w:t>
      </w:r>
      <w:r>
        <w:rPr>
          <w:b/>
          <w:spacing w:val="-13"/>
          <w:sz w:val="44"/>
        </w:rPr>
        <w:t> </w:t>
      </w:r>
      <w:r>
        <w:rPr>
          <w:b/>
          <w:sz w:val="44"/>
        </w:rPr>
        <w:t>usuário</w:t>
      </w:r>
      <w:r>
        <w:rPr>
          <w:sz w:val="44"/>
        </w:rPr>
        <w:t>:</w:t>
      </w:r>
      <w:r>
        <w:rPr>
          <w:spacing w:val="-8"/>
          <w:sz w:val="44"/>
        </w:rPr>
        <w:t> </w:t>
      </w:r>
      <w:r>
        <w:rPr>
          <w:sz w:val="44"/>
        </w:rPr>
        <w:t>design</w:t>
      </w:r>
      <w:r>
        <w:rPr>
          <w:spacing w:val="-13"/>
          <w:sz w:val="44"/>
        </w:rPr>
        <w:t> </w:t>
      </w:r>
      <w:r>
        <w:rPr>
          <w:sz w:val="44"/>
        </w:rPr>
        <w:t>responsivo</w:t>
      </w:r>
      <w:r>
        <w:rPr>
          <w:spacing w:val="-15"/>
          <w:sz w:val="44"/>
        </w:rPr>
        <w:t> </w:t>
      </w:r>
      <w:r>
        <w:rPr>
          <w:sz w:val="44"/>
        </w:rPr>
        <w:t>com</w:t>
      </w:r>
      <w:r>
        <w:rPr>
          <w:spacing w:val="-11"/>
          <w:sz w:val="44"/>
        </w:rPr>
        <w:t> </w:t>
      </w:r>
      <w:r>
        <w:rPr>
          <w:sz w:val="44"/>
        </w:rPr>
        <w:t>contrastes</w:t>
      </w:r>
      <w:r>
        <w:rPr>
          <w:spacing w:val="-12"/>
          <w:sz w:val="44"/>
        </w:rPr>
        <w:t> </w:t>
      </w:r>
      <w:r>
        <w:rPr>
          <w:sz w:val="44"/>
        </w:rPr>
        <w:t>adequados,</w:t>
      </w:r>
      <w:r>
        <w:rPr>
          <w:spacing w:val="-12"/>
          <w:sz w:val="44"/>
        </w:rPr>
        <w:t> </w:t>
      </w:r>
      <w:r>
        <w:rPr>
          <w:sz w:val="44"/>
        </w:rPr>
        <w:t>sem muito destaque para o vermelho, textos claros e objetivos, formulários simplificados e integração com redes sociais.</w:t>
      </w:r>
    </w:p>
    <w:p>
      <w:pPr>
        <w:pStyle w:val="ListParagraph"/>
        <w:spacing w:after="0" w:line="211" w:lineRule="auto"/>
        <w:jc w:val="left"/>
        <w:rPr>
          <w:sz w:val="44"/>
        </w:rPr>
        <w:sectPr>
          <w:pgSz w:w="19200" w:h="10800" w:orient="landscape"/>
          <w:pgMar w:top="1120" w:bottom="280" w:left="2834" w:right="708"/>
        </w:sectPr>
      </w:pPr>
    </w:p>
    <w:p>
      <w:pPr>
        <w:pStyle w:val="Heading1"/>
        <w:spacing w:line="213" w:lineRule="auto"/>
      </w:pPr>
      <w:r>
        <w:rPr/>
        <w:drawing>
          <wp:anchor distT="0" distB="0" distL="0" distR="0" allowOverlap="1" layoutInCell="1" locked="0" behindDoc="1" simplePos="0" relativeHeight="487470080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6: Proposta de nova estrutura para" w:id="6"/>
      <w:bookmarkEnd w:id="6"/>
      <w:r>
        <w:rPr/>
      </w:r>
      <w:r>
        <w:rPr/>
        <w:t>Proposta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nova</w:t>
      </w:r>
      <w:r>
        <w:rPr>
          <w:spacing w:val="-20"/>
        </w:rPr>
        <w:t> </w:t>
      </w:r>
      <w:r>
        <w:rPr/>
        <w:t>estrutura</w:t>
      </w:r>
      <w:r>
        <w:rPr>
          <w:spacing w:val="-27"/>
        </w:rPr>
        <w:t> </w:t>
      </w:r>
      <w:r>
        <w:rPr/>
        <w:t>para</w:t>
      </w:r>
      <w:r>
        <w:rPr>
          <w:spacing w:val="-22"/>
        </w:rPr>
        <w:t> </w:t>
      </w:r>
      <w:r>
        <w:rPr/>
        <w:t>o</w:t>
      </w:r>
      <w:r>
        <w:rPr>
          <w:spacing w:val="-23"/>
        </w:rPr>
        <w:t> </w:t>
      </w:r>
      <w:r>
        <w:rPr/>
        <w:t>site da ADESIAP</w:t>
      </w:r>
    </w:p>
    <w:p>
      <w:pPr>
        <w:pStyle w:val="Heading2"/>
        <w:ind w:left="933" w:firstLine="0"/>
      </w:pPr>
      <w:r>
        <w:rPr/>
        <w:t>Seções</w:t>
      </w:r>
      <w:r>
        <w:rPr>
          <w:spacing w:val="-9"/>
        </w:rPr>
        <w:t> </w:t>
      </w:r>
      <w:r>
        <w:rPr/>
        <w:t>principais</w:t>
      </w:r>
      <w:r>
        <w:rPr>
          <w:spacing w:val="-13"/>
        </w:rPr>
        <w:t> </w:t>
      </w:r>
      <w:r>
        <w:rPr/>
        <w:t>do</w:t>
      </w:r>
      <w:r>
        <w:rPr>
          <w:spacing w:val="-13"/>
        </w:rPr>
        <w:t> </w:t>
      </w:r>
      <w:r>
        <w:rPr>
          <w:spacing w:val="-4"/>
        </w:rPr>
        <w:t>menu</w:t>
      </w:r>
    </w:p>
    <w:p>
      <w:pPr>
        <w:pStyle w:val="ListParagraph"/>
        <w:numPr>
          <w:ilvl w:val="0"/>
          <w:numId w:val="3"/>
        </w:numPr>
        <w:tabs>
          <w:tab w:pos="1745" w:val="left" w:leader="none"/>
        </w:tabs>
        <w:spacing w:line="240" w:lineRule="auto" w:before="138" w:after="0"/>
        <w:ind w:left="1745" w:right="0" w:hanging="812"/>
        <w:jc w:val="left"/>
        <w:rPr>
          <w:b/>
          <w:sz w:val="44"/>
        </w:rPr>
      </w:pPr>
      <w:r>
        <w:rPr>
          <w:b/>
          <w:sz w:val="44"/>
        </w:rPr>
        <w:t>Quem</w:t>
      </w:r>
      <w:r>
        <w:rPr>
          <w:b/>
          <w:spacing w:val="-14"/>
          <w:sz w:val="44"/>
        </w:rPr>
        <w:t> </w:t>
      </w:r>
      <w:r>
        <w:rPr>
          <w:b/>
          <w:spacing w:val="-4"/>
          <w:sz w:val="44"/>
        </w:rPr>
        <w:t>Somos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1" w:lineRule="auto" w:before="89" w:after="0"/>
        <w:ind w:left="2014" w:right="638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História</w:t>
      </w:r>
      <w:r>
        <w:rPr>
          <w:b/>
          <w:spacing w:val="-6"/>
          <w:sz w:val="44"/>
        </w:rPr>
        <w:t> </w:t>
      </w:r>
      <w:r>
        <w:rPr>
          <w:b/>
          <w:sz w:val="44"/>
        </w:rPr>
        <w:t>e</w:t>
      </w:r>
      <w:r>
        <w:rPr>
          <w:b/>
          <w:spacing w:val="-11"/>
          <w:sz w:val="44"/>
        </w:rPr>
        <w:t> </w:t>
      </w:r>
      <w:r>
        <w:rPr>
          <w:b/>
          <w:sz w:val="44"/>
        </w:rPr>
        <w:t>Identidade</w:t>
      </w:r>
      <w:r>
        <w:rPr>
          <w:b/>
          <w:spacing w:val="-6"/>
          <w:sz w:val="44"/>
        </w:rPr>
        <w:t> </w:t>
      </w:r>
      <w:r>
        <w:rPr>
          <w:sz w:val="44"/>
        </w:rPr>
        <w:t>–</w:t>
      </w:r>
      <w:r>
        <w:rPr>
          <w:spacing w:val="-11"/>
          <w:sz w:val="44"/>
        </w:rPr>
        <w:t> </w:t>
      </w:r>
      <w:r>
        <w:rPr>
          <w:sz w:val="44"/>
        </w:rPr>
        <w:t>trajetória</w:t>
      </w:r>
      <w:r>
        <w:rPr>
          <w:spacing w:val="-12"/>
          <w:sz w:val="44"/>
        </w:rPr>
        <w:t> </w:t>
      </w:r>
      <w:r>
        <w:rPr>
          <w:sz w:val="44"/>
        </w:rPr>
        <w:t>da</w:t>
      </w:r>
      <w:r>
        <w:rPr>
          <w:spacing w:val="-12"/>
          <w:sz w:val="44"/>
        </w:rPr>
        <w:t> </w:t>
      </w:r>
      <w:r>
        <w:rPr>
          <w:sz w:val="44"/>
        </w:rPr>
        <w:t>ADESIAP</w:t>
      </w:r>
      <w:r>
        <w:rPr>
          <w:spacing w:val="-7"/>
          <w:sz w:val="44"/>
        </w:rPr>
        <w:t> </w:t>
      </w:r>
      <w:r>
        <w:rPr>
          <w:sz w:val="44"/>
        </w:rPr>
        <w:t>desde</w:t>
      </w:r>
      <w:r>
        <w:rPr>
          <w:spacing w:val="-10"/>
          <w:sz w:val="44"/>
        </w:rPr>
        <w:t> </w:t>
      </w:r>
      <w:r>
        <w:rPr>
          <w:sz w:val="44"/>
        </w:rPr>
        <w:t>2003,</w:t>
      </w:r>
      <w:r>
        <w:rPr>
          <w:spacing w:val="-11"/>
          <w:sz w:val="44"/>
        </w:rPr>
        <w:t> </w:t>
      </w:r>
      <w:r>
        <w:rPr>
          <w:sz w:val="44"/>
        </w:rPr>
        <w:t>destacando</w:t>
      </w:r>
      <w:r>
        <w:rPr>
          <w:spacing w:val="-11"/>
          <w:sz w:val="44"/>
        </w:rPr>
        <w:t> </w:t>
      </w:r>
      <w:r>
        <w:rPr>
          <w:sz w:val="44"/>
        </w:rPr>
        <w:t>os fundadores e marcos históricos (inspirado na linha do tempo do</w:t>
      </w:r>
    </w:p>
    <w:p>
      <w:pPr>
        <w:pStyle w:val="BodyText"/>
        <w:spacing w:line="461" w:lineRule="exact"/>
      </w:pPr>
      <w:r>
        <w:rPr>
          <w:spacing w:val="-2"/>
        </w:rPr>
        <w:t>Instituto</w:t>
      </w:r>
      <w:r>
        <w:rPr>
          <w:spacing w:val="-9"/>
        </w:rPr>
        <w:t> </w:t>
      </w:r>
      <w:r>
        <w:rPr>
          <w:spacing w:val="-2"/>
        </w:rPr>
        <w:t>Livres</w:t>
      </w:r>
      <w:hyperlink r:id="rId14">
        <w:r>
          <w:rPr>
            <w:color w:val="0462C1"/>
            <w:spacing w:val="-2"/>
            <w:u w:val="single" w:color="0462C1"/>
          </w:rPr>
          <w:t>institutolivres.org.br</w:t>
        </w:r>
      </w:hyperlink>
      <w:r>
        <w:rPr>
          <w:spacing w:val="-2"/>
        </w:rPr>
        <w:t>).</w:t>
      </w:r>
      <w:r>
        <w:rPr>
          <w:spacing w:val="-18"/>
        </w:rPr>
        <w:t> </w:t>
      </w:r>
      <w:r>
        <w:rPr>
          <w:spacing w:val="-2"/>
        </w:rPr>
        <w:t>Apresentar</w:t>
      </w:r>
      <w:r>
        <w:rPr>
          <w:spacing w:val="-11"/>
        </w:rPr>
        <w:t> </w:t>
      </w:r>
      <w:r>
        <w:rPr>
          <w:spacing w:val="-2"/>
        </w:rPr>
        <w:t>missão,</w:t>
      </w:r>
      <w:r>
        <w:rPr>
          <w:spacing w:val="-10"/>
        </w:rPr>
        <w:t> </w:t>
      </w:r>
      <w:r>
        <w:rPr>
          <w:spacing w:val="-2"/>
        </w:rPr>
        <w:t>visão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valores</w:t>
      </w:r>
      <w:r>
        <w:rPr>
          <w:spacing w:val="-13"/>
        </w:rPr>
        <w:t> </w:t>
      </w:r>
      <w:r>
        <w:rPr>
          <w:spacing w:val="-5"/>
        </w:rPr>
        <w:t>em</w:t>
      </w:r>
    </w:p>
    <w:p>
      <w:pPr>
        <w:pStyle w:val="BodyText"/>
        <w:spacing w:line="506" w:lineRule="exact"/>
      </w:pPr>
      <w:r>
        <w:rPr/>
        <w:t>bloco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destaque</w:t>
      </w:r>
      <w:hyperlink r:id="rId15">
        <w:r>
          <w:rPr>
            <w:color w:val="0462C1"/>
            <w:spacing w:val="-2"/>
            <w:u w:val="single" w:color="0462C1"/>
          </w:rPr>
          <w:t>adesiap.org.br</w:t>
        </w:r>
      </w:hyperlink>
      <w:r>
        <w:rPr>
          <w:spacing w:val="-2"/>
        </w:rPr>
        <w:t>.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1" w:lineRule="auto" w:before="87" w:after="0"/>
        <w:ind w:left="2014" w:right="683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Estrutura Organizacional </w:t>
      </w:r>
      <w:r>
        <w:rPr>
          <w:sz w:val="44"/>
        </w:rPr>
        <w:t>– organograma</w:t>
      </w:r>
      <w:r>
        <w:rPr>
          <w:spacing w:val="-1"/>
          <w:sz w:val="44"/>
        </w:rPr>
        <w:t> </w:t>
      </w:r>
      <w:r>
        <w:rPr>
          <w:sz w:val="44"/>
        </w:rPr>
        <w:t>interativo com a Diretoria Executiva,</w:t>
      </w:r>
      <w:r>
        <w:rPr>
          <w:spacing w:val="-13"/>
          <w:sz w:val="44"/>
        </w:rPr>
        <w:t> </w:t>
      </w:r>
      <w:r>
        <w:rPr>
          <w:sz w:val="44"/>
        </w:rPr>
        <w:t>Conselho</w:t>
      </w:r>
      <w:r>
        <w:rPr>
          <w:spacing w:val="-15"/>
          <w:sz w:val="44"/>
        </w:rPr>
        <w:t> </w:t>
      </w:r>
      <w:r>
        <w:rPr>
          <w:sz w:val="44"/>
        </w:rPr>
        <w:t>de</w:t>
      </w:r>
      <w:r>
        <w:rPr>
          <w:spacing w:val="-13"/>
          <w:sz w:val="44"/>
        </w:rPr>
        <w:t> </w:t>
      </w:r>
      <w:r>
        <w:rPr>
          <w:sz w:val="44"/>
        </w:rPr>
        <w:t>Administração</w:t>
      </w:r>
      <w:r>
        <w:rPr>
          <w:spacing w:val="-14"/>
          <w:sz w:val="44"/>
        </w:rPr>
        <w:t> </w:t>
      </w:r>
      <w:r>
        <w:rPr>
          <w:sz w:val="44"/>
        </w:rPr>
        <w:t>e</w:t>
      </w:r>
      <w:r>
        <w:rPr>
          <w:spacing w:val="-16"/>
          <w:sz w:val="44"/>
        </w:rPr>
        <w:t> </w:t>
      </w:r>
      <w:r>
        <w:rPr>
          <w:sz w:val="44"/>
        </w:rPr>
        <w:t>Conselho</w:t>
      </w:r>
      <w:r>
        <w:rPr>
          <w:spacing w:val="-15"/>
          <w:sz w:val="44"/>
        </w:rPr>
        <w:t> </w:t>
      </w:r>
      <w:r>
        <w:rPr>
          <w:sz w:val="44"/>
        </w:rPr>
        <w:t>Fiscal.</w:t>
      </w:r>
      <w:r>
        <w:rPr>
          <w:spacing w:val="-15"/>
          <w:sz w:val="44"/>
        </w:rPr>
        <w:t> </w:t>
      </w:r>
      <w:r>
        <w:rPr>
          <w:sz w:val="44"/>
        </w:rPr>
        <w:t>Listar</w:t>
      </w:r>
      <w:r>
        <w:rPr>
          <w:spacing w:val="-18"/>
          <w:sz w:val="44"/>
        </w:rPr>
        <w:t> </w:t>
      </w:r>
      <w:r>
        <w:rPr>
          <w:sz w:val="44"/>
        </w:rPr>
        <w:t>membros, cargos, biografias e mandatos algo próximo do que temos hoje.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105" w:after="0"/>
        <w:ind w:left="2014" w:right="331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(DENTRO DE DOCUMENTOS) Estatuto Social e Regulamentos </w:t>
      </w:r>
      <w:r>
        <w:rPr>
          <w:sz w:val="44"/>
        </w:rPr>
        <w:t>– disponibilizar</w:t>
      </w:r>
      <w:r>
        <w:rPr>
          <w:spacing w:val="-1"/>
          <w:sz w:val="44"/>
        </w:rPr>
        <w:t> </w:t>
      </w:r>
      <w:r>
        <w:rPr>
          <w:sz w:val="44"/>
        </w:rPr>
        <w:t>o estatuto atualizado, regimento interno dos conselhos e manual</w:t>
      </w:r>
      <w:r>
        <w:rPr>
          <w:spacing w:val="-12"/>
          <w:sz w:val="44"/>
        </w:rPr>
        <w:t> </w:t>
      </w:r>
      <w:r>
        <w:rPr>
          <w:sz w:val="44"/>
        </w:rPr>
        <w:t>de</w:t>
      </w:r>
      <w:r>
        <w:rPr>
          <w:spacing w:val="-13"/>
          <w:sz w:val="44"/>
        </w:rPr>
        <w:t> </w:t>
      </w:r>
      <w:r>
        <w:rPr>
          <w:sz w:val="44"/>
        </w:rPr>
        <w:t>conduta</w:t>
      </w:r>
      <w:r>
        <w:rPr>
          <w:spacing w:val="-13"/>
          <w:sz w:val="44"/>
        </w:rPr>
        <w:t> </w:t>
      </w:r>
      <w:r>
        <w:rPr>
          <w:sz w:val="44"/>
        </w:rPr>
        <w:t>para</w:t>
      </w:r>
      <w:r>
        <w:rPr>
          <w:spacing w:val="-13"/>
          <w:sz w:val="44"/>
        </w:rPr>
        <w:t> </w:t>
      </w:r>
      <w:r>
        <w:rPr>
          <w:sz w:val="44"/>
        </w:rPr>
        <w:t>fornecedores</w:t>
      </w:r>
      <w:r>
        <w:rPr>
          <w:spacing w:val="-11"/>
          <w:sz w:val="44"/>
        </w:rPr>
        <w:t> </w:t>
      </w:r>
      <w:r>
        <w:rPr>
          <w:sz w:val="44"/>
        </w:rPr>
        <w:t>(inspirado</w:t>
      </w:r>
      <w:r>
        <w:rPr>
          <w:spacing w:val="-14"/>
          <w:sz w:val="44"/>
        </w:rPr>
        <w:t> </w:t>
      </w:r>
      <w:r>
        <w:rPr>
          <w:sz w:val="44"/>
        </w:rPr>
        <w:t>nas</w:t>
      </w:r>
      <w:r>
        <w:rPr>
          <w:spacing w:val="-15"/>
          <w:sz w:val="44"/>
        </w:rPr>
        <w:t> </w:t>
      </w:r>
      <w:r>
        <w:rPr>
          <w:sz w:val="44"/>
        </w:rPr>
        <w:t>páginas</w:t>
      </w:r>
      <w:r>
        <w:rPr>
          <w:spacing w:val="-11"/>
          <w:sz w:val="44"/>
        </w:rPr>
        <w:t> </w:t>
      </w:r>
      <w:r>
        <w:rPr>
          <w:sz w:val="44"/>
        </w:rPr>
        <w:t>de</w:t>
      </w:r>
      <w:r>
        <w:rPr>
          <w:spacing w:val="-13"/>
          <w:sz w:val="44"/>
        </w:rPr>
        <w:t> </w:t>
      </w:r>
      <w:r>
        <w:rPr>
          <w:sz w:val="44"/>
        </w:rPr>
        <w:t>estatuto</w:t>
      </w:r>
      <w:r>
        <w:rPr>
          <w:spacing w:val="-8"/>
          <w:sz w:val="44"/>
        </w:rPr>
        <w:t> </w:t>
      </w:r>
      <w:r>
        <w:rPr>
          <w:sz w:val="44"/>
        </w:rPr>
        <w:t>e documentos da APPA</w:t>
      </w:r>
      <w:hyperlink r:id="rId16">
        <w:r>
          <w:rPr>
            <w:color w:val="0462C1"/>
            <w:sz w:val="44"/>
            <w:u w:val="single" w:color="0462C1"/>
          </w:rPr>
          <w:t>appa.art.br</w:t>
        </w:r>
      </w:hyperlink>
      <w:r>
        <w:rPr>
          <w:sz w:val="44"/>
        </w:rPr>
        <w:t>).</w:t>
      </w:r>
    </w:p>
    <w:p>
      <w:pPr>
        <w:pStyle w:val="ListParagraph"/>
        <w:spacing w:after="0" w:line="213" w:lineRule="auto"/>
        <w:jc w:val="left"/>
        <w:rPr>
          <w:rFonts w:ascii="Arial MT" w:hAnsi="Arial MT"/>
          <w:sz w:val="44"/>
        </w:rPr>
        <w:sectPr>
          <w:pgSz w:w="19200" w:h="10800" w:orient="landscape"/>
          <w:pgMar w:top="640" w:bottom="280" w:left="2834" w:right="708"/>
        </w:sectPr>
      </w:pPr>
    </w:p>
    <w:p>
      <w:pPr>
        <w:pStyle w:val="Heading1"/>
        <w:spacing w:line="213" w:lineRule="auto"/>
      </w:pPr>
      <w:r>
        <w:rPr/>
        <w:drawing>
          <wp:anchor distT="0" distB="0" distL="0" distR="0" allowOverlap="1" layoutInCell="1" locked="0" behindDoc="1" simplePos="0" relativeHeight="487470592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7: Proposta de nova estrutura para" w:id="7"/>
      <w:bookmarkEnd w:id="7"/>
      <w:r>
        <w:rPr/>
      </w:r>
      <w:r>
        <w:rPr/>
        <w:t>Proposta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nova</w:t>
      </w:r>
      <w:r>
        <w:rPr>
          <w:spacing w:val="-20"/>
        </w:rPr>
        <w:t> </w:t>
      </w:r>
      <w:r>
        <w:rPr/>
        <w:t>estrutura</w:t>
      </w:r>
      <w:r>
        <w:rPr>
          <w:spacing w:val="-27"/>
        </w:rPr>
        <w:t> </w:t>
      </w:r>
      <w:r>
        <w:rPr/>
        <w:t>para</w:t>
      </w:r>
      <w:r>
        <w:rPr>
          <w:spacing w:val="-22"/>
        </w:rPr>
        <w:t> </w:t>
      </w:r>
      <w:r>
        <w:rPr/>
        <w:t>o</w:t>
      </w:r>
      <w:r>
        <w:rPr>
          <w:spacing w:val="-23"/>
        </w:rPr>
        <w:t> </w:t>
      </w:r>
      <w:r>
        <w:rPr/>
        <w:t>site da ADESIAP</w:t>
      </w:r>
    </w:p>
    <w:p>
      <w:pPr>
        <w:pStyle w:val="Heading2"/>
        <w:numPr>
          <w:ilvl w:val="0"/>
          <w:numId w:val="3"/>
        </w:numPr>
        <w:tabs>
          <w:tab w:pos="1470" w:val="left" w:leader="none"/>
        </w:tabs>
        <w:spacing w:line="240" w:lineRule="auto" w:before="336" w:after="0"/>
        <w:ind w:left="1470" w:right="0" w:hanging="537"/>
        <w:jc w:val="left"/>
      </w:pPr>
      <w:r>
        <w:rPr/>
        <w:t>Governança</w:t>
      </w:r>
      <w:r>
        <w:rPr>
          <w:spacing w:val="-13"/>
        </w:rPr>
        <w:t> </w:t>
      </w:r>
      <w:r>
        <w:rPr/>
        <w:t>e</w:t>
      </w:r>
      <w:r>
        <w:rPr>
          <w:spacing w:val="-18"/>
        </w:rPr>
        <w:t> </w:t>
      </w:r>
      <w:r>
        <w:rPr>
          <w:spacing w:val="-2"/>
        </w:rPr>
        <w:t>Compliance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83" w:after="0"/>
        <w:ind w:left="2014" w:right="140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Programa</w:t>
      </w:r>
      <w:r>
        <w:rPr>
          <w:b/>
          <w:spacing w:val="-5"/>
          <w:sz w:val="44"/>
        </w:rPr>
        <w:t> </w:t>
      </w:r>
      <w:r>
        <w:rPr>
          <w:b/>
          <w:sz w:val="44"/>
        </w:rPr>
        <w:t>de</w:t>
      </w:r>
      <w:r>
        <w:rPr>
          <w:b/>
          <w:spacing w:val="-11"/>
          <w:sz w:val="44"/>
        </w:rPr>
        <w:t> </w:t>
      </w:r>
      <w:r>
        <w:rPr>
          <w:b/>
          <w:sz w:val="44"/>
        </w:rPr>
        <w:t>Integridade</w:t>
      </w:r>
      <w:r>
        <w:rPr>
          <w:b/>
          <w:spacing w:val="-6"/>
          <w:sz w:val="44"/>
        </w:rPr>
        <w:t> </w:t>
      </w:r>
      <w:r>
        <w:rPr>
          <w:sz w:val="44"/>
        </w:rPr>
        <w:t>–</w:t>
      </w:r>
      <w:r>
        <w:rPr>
          <w:spacing w:val="-7"/>
          <w:sz w:val="44"/>
        </w:rPr>
        <w:t> </w:t>
      </w:r>
      <w:r>
        <w:rPr>
          <w:sz w:val="44"/>
        </w:rPr>
        <w:t>VERIFICAR</w:t>
      </w:r>
      <w:r>
        <w:rPr>
          <w:spacing w:val="-6"/>
          <w:sz w:val="44"/>
        </w:rPr>
        <w:t> </w:t>
      </w:r>
      <w:r>
        <w:rPr>
          <w:sz w:val="44"/>
        </w:rPr>
        <w:t>-</w:t>
      </w:r>
      <w:r>
        <w:rPr>
          <w:spacing w:val="-9"/>
          <w:sz w:val="44"/>
        </w:rPr>
        <w:t> </w:t>
      </w:r>
      <w:r>
        <w:rPr>
          <w:sz w:val="44"/>
        </w:rPr>
        <w:t>detalhar</w:t>
      </w:r>
      <w:r>
        <w:rPr>
          <w:spacing w:val="-10"/>
          <w:sz w:val="44"/>
        </w:rPr>
        <w:t> </w:t>
      </w:r>
      <w:r>
        <w:rPr>
          <w:sz w:val="44"/>
        </w:rPr>
        <w:t>o</w:t>
      </w:r>
      <w:r>
        <w:rPr>
          <w:spacing w:val="-11"/>
          <w:sz w:val="44"/>
        </w:rPr>
        <w:t> </w:t>
      </w:r>
      <w:r>
        <w:rPr>
          <w:sz w:val="44"/>
        </w:rPr>
        <w:t>programa</w:t>
      </w:r>
      <w:r>
        <w:rPr>
          <w:spacing w:val="-9"/>
          <w:sz w:val="44"/>
        </w:rPr>
        <w:t> </w:t>
      </w:r>
      <w:r>
        <w:rPr>
          <w:sz w:val="44"/>
        </w:rPr>
        <w:t>de</w:t>
      </w:r>
      <w:r>
        <w:rPr>
          <w:spacing w:val="-10"/>
          <w:sz w:val="44"/>
        </w:rPr>
        <w:t> </w:t>
      </w:r>
      <w:r>
        <w:rPr>
          <w:sz w:val="44"/>
        </w:rPr>
        <w:t>compliance com políticas anticorrupção, prevenção de fraudes, código de ética, canal de denúncias e ouvidoria independente (modelo APPA</w:t>
      </w:r>
      <w:hyperlink r:id="rId17">
        <w:r>
          <w:rPr>
            <w:color w:val="0462C1"/>
            <w:sz w:val="44"/>
            <w:u w:val="single" w:color="0462C1"/>
          </w:rPr>
          <w:t>appa.art.br</w:t>
        </w:r>
      </w:hyperlink>
      <w:r>
        <w:rPr>
          <w:sz w:val="44"/>
        </w:rPr>
        <w:t>). Oferecer formulário anônimo e instruções sobre o tratamento das </w:t>
      </w:r>
      <w:r>
        <w:rPr>
          <w:spacing w:val="-2"/>
          <w:sz w:val="44"/>
        </w:rPr>
        <w:t>denúncias.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1" w:lineRule="auto" w:before="92" w:after="0"/>
        <w:ind w:left="2014" w:right="1168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Políticas</w:t>
      </w:r>
      <w:r>
        <w:rPr>
          <w:b/>
          <w:spacing w:val="-10"/>
          <w:sz w:val="44"/>
        </w:rPr>
        <w:t> </w:t>
      </w:r>
      <w:r>
        <w:rPr>
          <w:b/>
          <w:sz w:val="44"/>
        </w:rPr>
        <w:t>Corporativas</w:t>
      </w:r>
      <w:r>
        <w:rPr>
          <w:b/>
          <w:spacing w:val="-5"/>
          <w:sz w:val="44"/>
        </w:rPr>
        <w:t> </w:t>
      </w:r>
      <w:r>
        <w:rPr>
          <w:sz w:val="44"/>
        </w:rPr>
        <w:t>–</w:t>
      </w:r>
      <w:r>
        <w:rPr>
          <w:spacing w:val="-11"/>
          <w:sz w:val="44"/>
        </w:rPr>
        <w:t> </w:t>
      </w:r>
      <w:r>
        <w:rPr>
          <w:sz w:val="44"/>
        </w:rPr>
        <w:t>publicar</w:t>
      </w:r>
      <w:r>
        <w:rPr>
          <w:spacing w:val="-17"/>
          <w:sz w:val="44"/>
        </w:rPr>
        <w:t> </w:t>
      </w:r>
      <w:r>
        <w:rPr>
          <w:sz w:val="44"/>
        </w:rPr>
        <w:t>documentos</w:t>
      </w:r>
      <w:r>
        <w:rPr>
          <w:spacing w:val="-11"/>
          <w:sz w:val="44"/>
        </w:rPr>
        <w:t> </w:t>
      </w:r>
      <w:r>
        <w:rPr>
          <w:sz w:val="44"/>
        </w:rPr>
        <w:t>como:</w:t>
      </w:r>
      <w:r>
        <w:rPr>
          <w:spacing w:val="-11"/>
          <w:sz w:val="44"/>
        </w:rPr>
        <w:t> </w:t>
      </w:r>
      <w:r>
        <w:rPr>
          <w:sz w:val="44"/>
        </w:rPr>
        <w:t>Código</w:t>
      </w:r>
      <w:r>
        <w:rPr>
          <w:spacing w:val="-14"/>
          <w:sz w:val="44"/>
        </w:rPr>
        <w:t> </w:t>
      </w:r>
      <w:r>
        <w:rPr>
          <w:sz w:val="44"/>
        </w:rPr>
        <w:t>de</w:t>
      </w:r>
      <w:r>
        <w:rPr>
          <w:spacing w:val="-15"/>
          <w:sz w:val="44"/>
        </w:rPr>
        <w:t> </w:t>
      </w:r>
      <w:r>
        <w:rPr>
          <w:sz w:val="44"/>
        </w:rPr>
        <w:t>Ética</w:t>
      </w:r>
      <w:r>
        <w:rPr>
          <w:spacing w:val="-13"/>
          <w:sz w:val="44"/>
        </w:rPr>
        <w:t> </w:t>
      </w:r>
      <w:r>
        <w:rPr>
          <w:sz w:val="44"/>
        </w:rPr>
        <w:t>e Conduta, Política de Privacidade e Proteção de Dados (LGPD)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101" w:after="0"/>
        <w:ind w:left="2014" w:right="200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Relatórios e Indicadores </w:t>
      </w:r>
      <w:r>
        <w:rPr>
          <w:sz w:val="44"/>
        </w:rPr>
        <w:t>– página para relatórios anuais de sustentabilidade,</w:t>
      </w:r>
      <w:r>
        <w:rPr>
          <w:spacing w:val="-13"/>
          <w:sz w:val="44"/>
        </w:rPr>
        <w:t> </w:t>
      </w:r>
      <w:r>
        <w:rPr>
          <w:sz w:val="44"/>
        </w:rPr>
        <w:t>análise</w:t>
      </w:r>
      <w:r>
        <w:rPr>
          <w:spacing w:val="-17"/>
          <w:sz w:val="44"/>
        </w:rPr>
        <w:t> </w:t>
      </w:r>
      <w:r>
        <w:rPr>
          <w:sz w:val="44"/>
        </w:rPr>
        <w:t>de</w:t>
      </w:r>
      <w:r>
        <w:rPr>
          <w:spacing w:val="-13"/>
          <w:sz w:val="44"/>
        </w:rPr>
        <w:t> </w:t>
      </w:r>
      <w:r>
        <w:rPr>
          <w:sz w:val="44"/>
        </w:rPr>
        <w:t>metas</w:t>
      </w:r>
      <w:r>
        <w:rPr>
          <w:spacing w:val="-10"/>
          <w:sz w:val="44"/>
        </w:rPr>
        <w:t> </w:t>
      </w:r>
      <w:r>
        <w:rPr>
          <w:sz w:val="44"/>
        </w:rPr>
        <w:t>e</w:t>
      </w:r>
      <w:r>
        <w:rPr>
          <w:spacing w:val="-13"/>
          <w:sz w:val="44"/>
        </w:rPr>
        <w:t> </w:t>
      </w:r>
      <w:r>
        <w:rPr>
          <w:sz w:val="44"/>
        </w:rPr>
        <w:t>resultados,</w:t>
      </w:r>
      <w:r>
        <w:rPr>
          <w:spacing w:val="-16"/>
          <w:sz w:val="44"/>
        </w:rPr>
        <w:t> </w:t>
      </w:r>
      <w:r>
        <w:rPr>
          <w:sz w:val="44"/>
        </w:rPr>
        <w:t>relatórios</w:t>
      </w:r>
      <w:r>
        <w:rPr>
          <w:spacing w:val="-14"/>
          <w:sz w:val="44"/>
        </w:rPr>
        <w:t> </w:t>
      </w:r>
      <w:r>
        <w:rPr>
          <w:sz w:val="44"/>
        </w:rPr>
        <w:t>de</w:t>
      </w:r>
      <w:r>
        <w:rPr>
          <w:spacing w:val="-13"/>
          <w:sz w:val="44"/>
        </w:rPr>
        <w:t> </w:t>
      </w:r>
      <w:r>
        <w:rPr>
          <w:sz w:val="44"/>
        </w:rPr>
        <w:t>prestações</w:t>
      </w:r>
      <w:r>
        <w:rPr>
          <w:spacing w:val="-12"/>
          <w:sz w:val="44"/>
        </w:rPr>
        <w:t> </w:t>
      </w:r>
      <w:r>
        <w:rPr>
          <w:sz w:val="44"/>
        </w:rPr>
        <w:t>de contas. Incluir dashboards para métricas de impacto (pessoas atendidas, empresas assistidas, projetos concluídos), atrelado as ODS.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1" w:lineRule="auto" w:before="92" w:after="0"/>
        <w:ind w:left="2014" w:right="286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Como</w:t>
      </w:r>
      <w:r>
        <w:rPr>
          <w:b/>
          <w:spacing w:val="-15"/>
          <w:sz w:val="44"/>
        </w:rPr>
        <w:t> </w:t>
      </w:r>
      <w:r>
        <w:rPr>
          <w:b/>
          <w:sz w:val="44"/>
        </w:rPr>
        <w:t>se</w:t>
      </w:r>
      <w:r>
        <w:rPr>
          <w:b/>
          <w:spacing w:val="-14"/>
          <w:sz w:val="44"/>
        </w:rPr>
        <w:t> </w:t>
      </w:r>
      <w:r>
        <w:rPr>
          <w:b/>
          <w:sz w:val="44"/>
        </w:rPr>
        <w:t>Tornar</w:t>
      </w:r>
      <w:r>
        <w:rPr>
          <w:b/>
          <w:spacing w:val="-13"/>
          <w:sz w:val="44"/>
        </w:rPr>
        <w:t> </w:t>
      </w:r>
      <w:r>
        <w:rPr>
          <w:b/>
          <w:sz w:val="44"/>
        </w:rPr>
        <w:t>Parceiro</w:t>
      </w:r>
      <w:r>
        <w:rPr>
          <w:b/>
          <w:spacing w:val="-5"/>
          <w:sz w:val="44"/>
        </w:rPr>
        <w:t> </w:t>
      </w:r>
      <w:r>
        <w:rPr>
          <w:sz w:val="44"/>
        </w:rPr>
        <w:t>–</w:t>
      </w:r>
      <w:r>
        <w:rPr>
          <w:spacing w:val="-17"/>
          <w:sz w:val="44"/>
        </w:rPr>
        <w:t> </w:t>
      </w:r>
      <w:r>
        <w:rPr>
          <w:sz w:val="44"/>
        </w:rPr>
        <w:t>formulário</w:t>
      </w:r>
      <w:r>
        <w:rPr>
          <w:spacing w:val="-19"/>
          <w:sz w:val="44"/>
        </w:rPr>
        <w:t> </w:t>
      </w:r>
      <w:r>
        <w:rPr>
          <w:sz w:val="44"/>
        </w:rPr>
        <w:t>explicativo</w:t>
      </w:r>
      <w:r>
        <w:rPr>
          <w:spacing w:val="-16"/>
          <w:sz w:val="44"/>
        </w:rPr>
        <w:t> </w:t>
      </w:r>
      <w:r>
        <w:rPr>
          <w:sz w:val="44"/>
        </w:rPr>
        <w:t>com</w:t>
      </w:r>
      <w:r>
        <w:rPr>
          <w:spacing w:val="-15"/>
          <w:sz w:val="44"/>
        </w:rPr>
        <w:t> </w:t>
      </w:r>
      <w:r>
        <w:rPr>
          <w:sz w:val="44"/>
        </w:rPr>
        <w:t>os</w:t>
      </w:r>
      <w:r>
        <w:rPr>
          <w:spacing w:val="-17"/>
          <w:sz w:val="44"/>
        </w:rPr>
        <w:t> </w:t>
      </w:r>
      <w:r>
        <w:rPr>
          <w:sz w:val="44"/>
        </w:rPr>
        <w:t>critérios,</w:t>
      </w:r>
      <w:r>
        <w:rPr>
          <w:spacing w:val="-17"/>
          <w:sz w:val="44"/>
        </w:rPr>
        <w:t> </w:t>
      </w:r>
      <w:r>
        <w:rPr>
          <w:sz w:val="44"/>
        </w:rPr>
        <w:t>políticas de compliance e canais de contato.</w:t>
      </w:r>
    </w:p>
    <w:p>
      <w:pPr>
        <w:pStyle w:val="ListParagraph"/>
        <w:spacing w:after="0" w:line="211" w:lineRule="auto"/>
        <w:jc w:val="left"/>
        <w:rPr>
          <w:rFonts w:ascii="Arial MT" w:hAnsi="Arial MT"/>
          <w:sz w:val="44"/>
        </w:rPr>
        <w:sectPr>
          <w:pgSz w:w="19200" w:h="10800" w:orient="landscape"/>
          <w:pgMar w:top="640" w:bottom="280" w:left="2834" w:right="708"/>
        </w:sectPr>
      </w:pPr>
    </w:p>
    <w:p>
      <w:pPr>
        <w:pStyle w:val="Heading1"/>
        <w:spacing w:line="213" w:lineRule="auto"/>
      </w:pPr>
      <w:r>
        <w:rPr/>
        <w:drawing>
          <wp:anchor distT="0" distB="0" distL="0" distR="0" allowOverlap="1" layoutInCell="1" locked="0" behindDoc="1" simplePos="0" relativeHeight="487471104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8: Proposta de nova estrutura para" w:id="8"/>
      <w:bookmarkEnd w:id="8"/>
      <w:r>
        <w:rPr/>
      </w:r>
      <w:r>
        <w:rPr/>
        <w:t>Proposta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nova</w:t>
      </w:r>
      <w:r>
        <w:rPr>
          <w:spacing w:val="-20"/>
        </w:rPr>
        <w:t> </w:t>
      </w:r>
      <w:r>
        <w:rPr/>
        <w:t>estrutura</w:t>
      </w:r>
      <w:r>
        <w:rPr>
          <w:spacing w:val="-27"/>
        </w:rPr>
        <w:t> </w:t>
      </w:r>
      <w:r>
        <w:rPr/>
        <w:t>para</w:t>
      </w:r>
      <w:r>
        <w:rPr>
          <w:spacing w:val="-22"/>
        </w:rPr>
        <w:t> </w:t>
      </w:r>
      <w:r>
        <w:rPr/>
        <w:t>o</w:t>
      </w:r>
      <w:r>
        <w:rPr>
          <w:spacing w:val="-23"/>
        </w:rPr>
        <w:t> </w:t>
      </w:r>
      <w:r>
        <w:rPr/>
        <w:t>site da ADESIAP</w:t>
      </w:r>
    </w:p>
    <w:p>
      <w:pPr>
        <w:pStyle w:val="Heading2"/>
        <w:numPr>
          <w:ilvl w:val="0"/>
          <w:numId w:val="3"/>
        </w:numPr>
        <w:tabs>
          <w:tab w:pos="1370" w:val="left" w:leader="none"/>
        </w:tabs>
        <w:spacing w:line="240" w:lineRule="auto" w:before="336" w:after="0"/>
        <w:ind w:left="1370" w:right="0" w:hanging="437"/>
        <w:jc w:val="left"/>
      </w:pPr>
      <w:r>
        <w:rPr>
          <w:spacing w:val="-2"/>
        </w:rPr>
        <w:t>Transparência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83" w:after="0"/>
        <w:ind w:left="2014" w:right="736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Documentos</w:t>
      </w:r>
      <w:r>
        <w:rPr>
          <w:b/>
          <w:spacing w:val="-9"/>
          <w:sz w:val="44"/>
        </w:rPr>
        <w:t> </w:t>
      </w:r>
      <w:r>
        <w:rPr>
          <w:b/>
          <w:sz w:val="44"/>
        </w:rPr>
        <w:t>e</w:t>
      </w:r>
      <w:r>
        <w:rPr>
          <w:b/>
          <w:spacing w:val="-18"/>
          <w:sz w:val="44"/>
        </w:rPr>
        <w:t> </w:t>
      </w:r>
      <w:r>
        <w:rPr>
          <w:b/>
          <w:sz w:val="44"/>
        </w:rPr>
        <w:t>Demonstrativos</w:t>
      </w:r>
      <w:r>
        <w:rPr>
          <w:b/>
          <w:spacing w:val="-8"/>
          <w:sz w:val="44"/>
        </w:rPr>
        <w:t> </w:t>
      </w:r>
      <w:r>
        <w:rPr>
          <w:sz w:val="44"/>
        </w:rPr>
        <w:t>–</w:t>
      </w:r>
      <w:r>
        <w:rPr>
          <w:spacing w:val="-17"/>
          <w:sz w:val="44"/>
        </w:rPr>
        <w:t> </w:t>
      </w:r>
      <w:r>
        <w:rPr>
          <w:sz w:val="44"/>
        </w:rPr>
        <w:t>organizar</w:t>
      </w:r>
      <w:r>
        <w:rPr>
          <w:spacing w:val="-20"/>
          <w:sz w:val="44"/>
        </w:rPr>
        <w:t> </w:t>
      </w:r>
      <w:r>
        <w:rPr>
          <w:sz w:val="44"/>
        </w:rPr>
        <w:t>DREs,</w:t>
      </w:r>
      <w:r>
        <w:rPr>
          <w:spacing w:val="-16"/>
          <w:sz w:val="44"/>
        </w:rPr>
        <w:t> </w:t>
      </w:r>
      <w:r>
        <w:rPr>
          <w:sz w:val="44"/>
        </w:rPr>
        <w:t>balanços</w:t>
      </w:r>
      <w:r>
        <w:rPr>
          <w:spacing w:val="-20"/>
          <w:sz w:val="44"/>
        </w:rPr>
        <w:t> </w:t>
      </w:r>
      <w:r>
        <w:rPr>
          <w:sz w:val="44"/>
        </w:rPr>
        <w:t>patrimoniais, certidões negativas e termos de convênios, publicar demonstrações contábeis e pareceres de auditorias. Modelo de transparência do Instituto Livres, onde relatórios estão categorizados por ano </w:t>
      </w:r>
      <w:hyperlink r:id="rId18">
        <w:r>
          <w:rPr>
            <w:color w:val="0462C1"/>
            <w:spacing w:val="-2"/>
            <w:sz w:val="44"/>
            <w:u w:val="single" w:color="0462C1"/>
          </w:rPr>
          <w:t>institutolivres.org.br</w:t>
        </w:r>
      </w:hyperlink>
      <w:r>
        <w:rPr>
          <w:spacing w:val="-2"/>
          <w:sz w:val="44"/>
        </w:rPr>
        <w:t>.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1" w:lineRule="auto" w:before="92" w:after="0"/>
        <w:ind w:left="2014" w:right="302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Licitações</w:t>
      </w:r>
      <w:r>
        <w:rPr>
          <w:b/>
          <w:spacing w:val="-14"/>
          <w:sz w:val="44"/>
        </w:rPr>
        <w:t> </w:t>
      </w:r>
      <w:r>
        <w:rPr>
          <w:b/>
          <w:sz w:val="44"/>
        </w:rPr>
        <w:t>e</w:t>
      </w:r>
      <w:r>
        <w:rPr>
          <w:b/>
          <w:spacing w:val="-19"/>
          <w:sz w:val="44"/>
        </w:rPr>
        <w:t> </w:t>
      </w:r>
      <w:r>
        <w:rPr>
          <w:b/>
          <w:sz w:val="44"/>
        </w:rPr>
        <w:t>Chamamentos</w:t>
      </w:r>
      <w:r>
        <w:rPr>
          <w:b/>
          <w:spacing w:val="-14"/>
          <w:sz w:val="44"/>
        </w:rPr>
        <w:t> </w:t>
      </w:r>
      <w:r>
        <w:rPr>
          <w:b/>
          <w:sz w:val="44"/>
        </w:rPr>
        <w:t>Públicos</w:t>
      </w:r>
      <w:r>
        <w:rPr>
          <w:b/>
          <w:spacing w:val="-17"/>
          <w:sz w:val="44"/>
        </w:rPr>
        <w:t> </w:t>
      </w:r>
      <w:r>
        <w:rPr>
          <w:sz w:val="44"/>
        </w:rPr>
        <w:t>–</w:t>
      </w:r>
      <w:r>
        <w:rPr>
          <w:spacing w:val="-17"/>
          <w:sz w:val="44"/>
        </w:rPr>
        <w:t> </w:t>
      </w:r>
      <w:r>
        <w:rPr>
          <w:sz w:val="44"/>
        </w:rPr>
        <w:t>centralizar</w:t>
      </w:r>
      <w:r>
        <w:rPr>
          <w:spacing w:val="-20"/>
          <w:sz w:val="44"/>
        </w:rPr>
        <w:t> </w:t>
      </w:r>
      <w:r>
        <w:rPr>
          <w:sz w:val="44"/>
        </w:rPr>
        <w:t>editais,</w:t>
      </w:r>
      <w:r>
        <w:rPr>
          <w:spacing w:val="-19"/>
          <w:sz w:val="44"/>
        </w:rPr>
        <w:t> </w:t>
      </w:r>
      <w:r>
        <w:rPr>
          <w:sz w:val="44"/>
        </w:rPr>
        <w:t>erratas,</w:t>
      </w:r>
      <w:r>
        <w:rPr>
          <w:spacing w:val="-19"/>
          <w:sz w:val="44"/>
        </w:rPr>
        <w:t> </w:t>
      </w:r>
      <w:r>
        <w:rPr>
          <w:sz w:val="44"/>
        </w:rPr>
        <w:t>contratos vigentes e resultados de chamamentos, com possibilidade de consulta e download </w:t>
      </w:r>
      <w:hyperlink r:id="rId19">
        <w:r>
          <w:rPr>
            <w:color w:val="0462C1"/>
            <w:sz w:val="44"/>
            <w:u w:val="single" w:color="0462C1"/>
          </w:rPr>
          <w:t>adesiap.org.br</w:t>
        </w:r>
      </w:hyperlink>
      <w:r>
        <w:rPr>
          <w:sz w:val="44"/>
        </w:rPr>
        <w:t>.</w:t>
      </w:r>
      <w:r>
        <w:rPr>
          <w:spacing w:val="-7"/>
          <w:sz w:val="44"/>
        </w:rPr>
        <w:t> </w:t>
      </w:r>
      <w:r>
        <w:rPr>
          <w:sz w:val="44"/>
        </w:rPr>
        <w:t>Integrar cronograma</w:t>
      </w:r>
      <w:r>
        <w:rPr>
          <w:spacing w:val="-1"/>
          <w:sz w:val="44"/>
        </w:rPr>
        <w:t> </w:t>
      </w:r>
      <w:r>
        <w:rPr>
          <w:sz w:val="44"/>
        </w:rPr>
        <w:t>e status de</w:t>
      </w:r>
      <w:r>
        <w:rPr>
          <w:spacing w:val="-1"/>
          <w:sz w:val="44"/>
        </w:rPr>
        <w:t> </w:t>
      </w:r>
      <w:r>
        <w:rPr>
          <w:sz w:val="44"/>
        </w:rPr>
        <w:t>cada processo.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104" w:after="0"/>
        <w:ind w:left="2014" w:right="673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Perguntas</w:t>
      </w:r>
      <w:r>
        <w:rPr>
          <w:b/>
          <w:spacing w:val="-10"/>
          <w:sz w:val="44"/>
        </w:rPr>
        <w:t> </w:t>
      </w:r>
      <w:r>
        <w:rPr>
          <w:b/>
          <w:sz w:val="44"/>
        </w:rPr>
        <w:t>Frequentes</w:t>
      </w:r>
      <w:r>
        <w:rPr>
          <w:b/>
          <w:spacing w:val="-10"/>
          <w:sz w:val="44"/>
        </w:rPr>
        <w:t> </w:t>
      </w:r>
      <w:r>
        <w:rPr>
          <w:b/>
          <w:sz w:val="44"/>
        </w:rPr>
        <w:t>(FAQ)</w:t>
      </w:r>
      <w:r>
        <w:rPr>
          <w:b/>
          <w:spacing w:val="-14"/>
          <w:sz w:val="44"/>
        </w:rPr>
        <w:t> </w:t>
      </w:r>
      <w:r>
        <w:rPr>
          <w:sz w:val="44"/>
        </w:rPr>
        <w:t>–</w:t>
      </w:r>
      <w:r>
        <w:rPr>
          <w:spacing w:val="-15"/>
          <w:sz w:val="44"/>
        </w:rPr>
        <w:t> </w:t>
      </w:r>
      <w:r>
        <w:rPr>
          <w:sz w:val="44"/>
        </w:rPr>
        <w:t>esclarecer</w:t>
      </w:r>
      <w:r>
        <w:rPr>
          <w:spacing w:val="-17"/>
          <w:sz w:val="44"/>
        </w:rPr>
        <w:t> </w:t>
      </w:r>
      <w:r>
        <w:rPr>
          <w:sz w:val="44"/>
        </w:rPr>
        <w:t>dúvidas</w:t>
      </w:r>
      <w:r>
        <w:rPr>
          <w:spacing w:val="-19"/>
          <w:sz w:val="44"/>
        </w:rPr>
        <w:t> </w:t>
      </w:r>
      <w:r>
        <w:rPr>
          <w:sz w:val="44"/>
        </w:rPr>
        <w:t>sobre</w:t>
      </w:r>
      <w:r>
        <w:rPr>
          <w:spacing w:val="-17"/>
          <w:sz w:val="44"/>
        </w:rPr>
        <w:t> </w:t>
      </w:r>
      <w:r>
        <w:rPr>
          <w:sz w:val="44"/>
        </w:rPr>
        <w:t>leis</w:t>
      </w:r>
      <w:r>
        <w:rPr>
          <w:spacing w:val="-16"/>
          <w:sz w:val="44"/>
        </w:rPr>
        <w:t> </w:t>
      </w:r>
      <w:r>
        <w:rPr>
          <w:sz w:val="44"/>
        </w:rPr>
        <w:t>de</w:t>
      </w:r>
      <w:r>
        <w:rPr>
          <w:spacing w:val="-15"/>
          <w:sz w:val="44"/>
        </w:rPr>
        <w:t> </w:t>
      </w:r>
      <w:r>
        <w:rPr>
          <w:sz w:val="44"/>
        </w:rPr>
        <w:t>incentivo, prestação de contas, requisitos para cadastrar projetos ou participar</w:t>
      </w:r>
      <w:r>
        <w:rPr>
          <w:spacing w:val="-1"/>
          <w:sz w:val="44"/>
        </w:rPr>
        <w:t> </w:t>
      </w:r>
      <w:r>
        <w:rPr>
          <w:sz w:val="44"/>
        </w:rPr>
        <w:t>de editais, entre outros.</w:t>
      </w:r>
    </w:p>
    <w:p>
      <w:pPr>
        <w:pStyle w:val="ListParagraph"/>
        <w:spacing w:after="0" w:line="213" w:lineRule="auto"/>
        <w:jc w:val="left"/>
        <w:rPr>
          <w:rFonts w:ascii="Arial MT" w:hAnsi="Arial MT"/>
          <w:sz w:val="44"/>
        </w:rPr>
        <w:sectPr>
          <w:pgSz w:w="19200" w:h="10800" w:orient="landscape"/>
          <w:pgMar w:top="640" w:bottom="280" w:left="2834" w:right="708"/>
        </w:sectPr>
      </w:pPr>
    </w:p>
    <w:p>
      <w:pPr>
        <w:pStyle w:val="Heading1"/>
        <w:spacing w:line="213" w:lineRule="auto"/>
      </w:pPr>
      <w:r>
        <w:rPr/>
        <w:drawing>
          <wp:anchor distT="0" distB="0" distL="0" distR="0" allowOverlap="1" layoutInCell="1" locked="0" behindDoc="1" simplePos="0" relativeHeight="487471616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9: Proposta de nova estrutura para" w:id="9"/>
      <w:bookmarkEnd w:id="9"/>
      <w:r>
        <w:rPr/>
      </w:r>
      <w:r>
        <w:rPr/>
        <w:t>Proposta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nova</w:t>
      </w:r>
      <w:r>
        <w:rPr>
          <w:spacing w:val="-20"/>
        </w:rPr>
        <w:t> </w:t>
      </w:r>
      <w:r>
        <w:rPr/>
        <w:t>estrutura</w:t>
      </w:r>
      <w:r>
        <w:rPr>
          <w:spacing w:val="-27"/>
        </w:rPr>
        <w:t> </w:t>
      </w:r>
      <w:r>
        <w:rPr/>
        <w:t>para</w:t>
      </w:r>
      <w:r>
        <w:rPr>
          <w:spacing w:val="-22"/>
        </w:rPr>
        <w:t> </w:t>
      </w:r>
      <w:r>
        <w:rPr/>
        <w:t>o</w:t>
      </w:r>
      <w:r>
        <w:rPr>
          <w:spacing w:val="-23"/>
        </w:rPr>
        <w:t> </w:t>
      </w:r>
      <w:r>
        <w:rPr/>
        <w:t>site da ADESIAP</w:t>
      </w:r>
    </w:p>
    <w:p>
      <w:pPr>
        <w:pStyle w:val="Heading2"/>
        <w:numPr>
          <w:ilvl w:val="0"/>
          <w:numId w:val="3"/>
        </w:numPr>
        <w:tabs>
          <w:tab w:pos="1370" w:val="left" w:leader="none"/>
        </w:tabs>
        <w:spacing w:line="240" w:lineRule="auto" w:before="336" w:after="0"/>
        <w:ind w:left="1370" w:right="0" w:hanging="437"/>
        <w:jc w:val="left"/>
      </w:pPr>
      <w:r>
        <w:rPr/>
        <w:t>Serviços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>
          <w:spacing w:val="-2"/>
        </w:rPr>
        <w:t>Programas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83" w:after="0"/>
        <w:ind w:left="2014" w:right="341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CAMEI</w:t>
      </w:r>
      <w:r>
        <w:rPr>
          <w:b/>
          <w:spacing w:val="-7"/>
          <w:sz w:val="44"/>
        </w:rPr>
        <w:t> </w:t>
      </w:r>
      <w:r>
        <w:rPr>
          <w:b/>
          <w:sz w:val="44"/>
        </w:rPr>
        <w:t>–</w:t>
      </w:r>
      <w:r>
        <w:rPr>
          <w:b/>
          <w:spacing w:val="-9"/>
          <w:sz w:val="44"/>
        </w:rPr>
        <w:t> </w:t>
      </w:r>
      <w:r>
        <w:rPr>
          <w:b/>
          <w:sz w:val="44"/>
        </w:rPr>
        <w:t>Centro</w:t>
      </w:r>
      <w:r>
        <w:rPr>
          <w:b/>
          <w:spacing w:val="-3"/>
          <w:sz w:val="44"/>
        </w:rPr>
        <w:t> </w:t>
      </w:r>
      <w:r>
        <w:rPr>
          <w:b/>
          <w:sz w:val="44"/>
        </w:rPr>
        <w:t>de</w:t>
      </w:r>
      <w:r>
        <w:rPr>
          <w:b/>
          <w:spacing w:val="-10"/>
          <w:sz w:val="44"/>
        </w:rPr>
        <w:t> </w:t>
      </w:r>
      <w:r>
        <w:rPr>
          <w:b/>
          <w:sz w:val="44"/>
        </w:rPr>
        <w:t>Apoio</w:t>
      </w:r>
      <w:r>
        <w:rPr>
          <w:b/>
          <w:spacing w:val="-5"/>
          <w:sz w:val="44"/>
        </w:rPr>
        <w:t> </w:t>
      </w:r>
      <w:r>
        <w:rPr>
          <w:b/>
          <w:sz w:val="44"/>
        </w:rPr>
        <w:t>ao</w:t>
      </w:r>
      <w:r>
        <w:rPr>
          <w:b/>
          <w:spacing w:val="-9"/>
          <w:sz w:val="44"/>
        </w:rPr>
        <w:t> </w:t>
      </w:r>
      <w:r>
        <w:rPr>
          <w:b/>
          <w:sz w:val="44"/>
        </w:rPr>
        <w:t>Microempreendedor Individual</w:t>
      </w:r>
      <w:r>
        <w:rPr>
          <w:b/>
          <w:spacing w:val="-7"/>
          <w:sz w:val="44"/>
        </w:rPr>
        <w:t> </w:t>
      </w:r>
      <w:r>
        <w:rPr>
          <w:sz w:val="44"/>
        </w:rPr>
        <w:t>–</w:t>
      </w:r>
      <w:r>
        <w:rPr>
          <w:spacing w:val="-8"/>
          <w:sz w:val="44"/>
        </w:rPr>
        <w:t> </w:t>
      </w:r>
      <w:r>
        <w:rPr>
          <w:sz w:val="44"/>
        </w:rPr>
        <w:t>mostrar</w:t>
      </w:r>
      <w:r>
        <w:rPr>
          <w:spacing w:val="-9"/>
          <w:sz w:val="44"/>
        </w:rPr>
        <w:t> </w:t>
      </w:r>
      <w:r>
        <w:rPr>
          <w:sz w:val="44"/>
        </w:rPr>
        <w:t>os serviços oferecidos (abertura de CNPJ, emissão de DAS, orientação para MEI, capacitações, apoio jurídico)</w:t>
      </w:r>
      <w:hyperlink r:id="rId20">
        <w:r>
          <w:rPr>
            <w:color w:val="0462C1"/>
            <w:sz w:val="44"/>
            <w:u w:val="single" w:color="0462C1"/>
          </w:rPr>
          <w:t>adesiap.org.br</w:t>
        </w:r>
      </w:hyperlink>
      <w:r>
        <w:rPr>
          <w:sz w:val="44"/>
        </w:rPr>
        <w:t>. Permitir botão de integração com o setor de cada município.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90" w:after="0"/>
        <w:ind w:left="2014" w:right="563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Consultorias e Projetos </w:t>
      </w:r>
      <w:r>
        <w:rPr>
          <w:sz w:val="44"/>
        </w:rPr>
        <w:t>– descrever serviços de elaboração de projetos, captação</w:t>
      </w:r>
      <w:r>
        <w:rPr>
          <w:spacing w:val="-21"/>
          <w:sz w:val="44"/>
        </w:rPr>
        <w:t> </w:t>
      </w:r>
      <w:r>
        <w:rPr>
          <w:sz w:val="44"/>
        </w:rPr>
        <w:t>de</w:t>
      </w:r>
      <w:r>
        <w:rPr>
          <w:spacing w:val="-20"/>
          <w:sz w:val="44"/>
        </w:rPr>
        <w:t> </w:t>
      </w:r>
      <w:r>
        <w:rPr>
          <w:sz w:val="44"/>
        </w:rPr>
        <w:t>recursos,</w:t>
      </w:r>
      <w:r>
        <w:rPr>
          <w:spacing w:val="-23"/>
          <w:sz w:val="44"/>
        </w:rPr>
        <w:t> </w:t>
      </w:r>
      <w:r>
        <w:rPr>
          <w:sz w:val="44"/>
        </w:rPr>
        <w:t>planejamento</w:t>
      </w:r>
      <w:r>
        <w:rPr>
          <w:spacing w:val="-21"/>
          <w:sz w:val="44"/>
        </w:rPr>
        <w:t> </w:t>
      </w:r>
      <w:r>
        <w:rPr>
          <w:sz w:val="44"/>
        </w:rPr>
        <w:t>estratégico,</w:t>
      </w:r>
      <w:r>
        <w:rPr>
          <w:spacing w:val="-17"/>
          <w:sz w:val="44"/>
        </w:rPr>
        <w:t> </w:t>
      </w:r>
      <w:r>
        <w:rPr>
          <w:sz w:val="44"/>
        </w:rPr>
        <w:t>consultoria</w:t>
      </w:r>
      <w:r>
        <w:rPr>
          <w:spacing w:val="-24"/>
          <w:sz w:val="44"/>
        </w:rPr>
        <w:t> </w:t>
      </w:r>
      <w:r>
        <w:rPr>
          <w:sz w:val="44"/>
        </w:rPr>
        <w:t>e</w:t>
      </w:r>
      <w:r>
        <w:rPr>
          <w:spacing w:val="-19"/>
          <w:sz w:val="44"/>
        </w:rPr>
        <w:t> </w:t>
      </w:r>
      <w:r>
        <w:rPr>
          <w:sz w:val="44"/>
        </w:rPr>
        <w:t>outros.</w:t>
      </w:r>
      <w:r>
        <w:rPr>
          <w:spacing w:val="-22"/>
          <w:sz w:val="44"/>
        </w:rPr>
        <w:t> </w:t>
      </w:r>
      <w:r>
        <w:rPr>
          <w:sz w:val="44"/>
        </w:rPr>
        <w:t>Ver completo no link: </w:t>
      </w:r>
      <w:hyperlink r:id="rId21">
        <w:r>
          <w:rPr>
            <w:color w:val="0462C1"/>
            <w:sz w:val="44"/>
            <w:u w:val="single" w:color="0462C1"/>
          </w:rPr>
          <w:t>adesiap.org.br</w:t>
        </w:r>
      </w:hyperlink>
      <w:r>
        <w:rPr>
          <w:sz w:val="44"/>
        </w:rPr>
        <w:t>.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93" w:after="0"/>
        <w:ind w:left="2014" w:right="1285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Unidades</w:t>
      </w:r>
      <w:r>
        <w:rPr>
          <w:b/>
          <w:spacing w:val="-14"/>
          <w:sz w:val="44"/>
        </w:rPr>
        <w:t> </w:t>
      </w:r>
      <w:r>
        <w:rPr>
          <w:sz w:val="44"/>
        </w:rPr>
        <w:t>–</w:t>
      </w:r>
      <w:r>
        <w:rPr>
          <w:spacing w:val="-13"/>
          <w:sz w:val="44"/>
        </w:rPr>
        <w:t> </w:t>
      </w:r>
      <w:r>
        <w:rPr>
          <w:sz w:val="44"/>
        </w:rPr>
        <w:t>apresentar</w:t>
      </w:r>
      <w:r>
        <w:rPr>
          <w:spacing w:val="-18"/>
          <w:sz w:val="44"/>
        </w:rPr>
        <w:t> </w:t>
      </w:r>
      <w:r>
        <w:rPr>
          <w:sz w:val="44"/>
        </w:rPr>
        <w:t>mapa</w:t>
      </w:r>
      <w:r>
        <w:rPr>
          <w:spacing w:val="-15"/>
          <w:sz w:val="44"/>
        </w:rPr>
        <w:t> </w:t>
      </w:r>
      <w:r>
        <w:rPr>
          <w:sz w:val="44"/>
        </w:rPr>
        <w:t>interativo</w:t>
      </w:r>
      <w:r>
        <w:rPr>
          <w:spacing w:val="-16"/>
          <w:sz w:val="44"/>
        </w:rPr>
        <w:t> </w:t>
      </w:r>
      <w:r>
        <w:rPr>
          <w:sz w:val="44"/>
        </w:rPr>
        <w:t>das</w:t>
      </w:r>
      <w:r>
        <w:rPr>
          <w:spacing w:val="-16"/>
          <w:sz w:val="44"/>
        </w:rPr>
        <w:t> </w:t>
      </w:r>
      <w:r>
        <w:rPr>
          <w:sz w:val="44"/>
        </w:rPr>
        <w:t>unidades</w:t>
      </w:r>
      <w:r>
        <w:rPr>
          <w:spacing w:val="-16"/>
          <w:sz w:val="44"/>
        </w:rPr>
        <w:t> </w:t>
      </w:r>
      <w:r>
        <w:rPr>
          <w:sz w:val="44"/>
        </w:rPr>
        <w:t>de</w:t>
      </w:r>
      <w:r>
        <w:rPr>
          <w:spacing w:val="-16"/>
          <w:sz w:val="44"/>
        </w:rPr>
        <w:t> </w:t>
      </w:r>
      <w:r>
        <w:rPr>
          <w:sz w:val="44"/>
        </w:rPr>
        <w:t>atendimento (Congonhas, Conselheiro Lafaiete, Itabirito, Nova Lima, Ouro Branco </w:t>
      </w:r>
      <w:hyperlink r:id="rId22">
        <w:r>
          <w:rPr>
            <w:color w:val="0462C1"/>
            <w:sz w:val="44"/>
            <w:u w:val="single" w:color="0462C1"/>
          </w:rPr>
          <w:t>adesiap.org.br</w:t>
        </w:r>
      </w:hyperlink>
      <w:r>
        <w:rPr>
          <w:sz w:val="44"/>
        </w:rPr>
        <w:t>)</w:t>
      </w:r>
      <w:r>
        <w:rPr>
          <w:spacing w:val="-11"/>
          <w:sz w:val="44"/>
        </w:rPr>
        <w:t> </w:t>
      </w:r>
      <w:r>
        <w:rPr>
          <w:sz w:val="44"/>
        </w:rPr>
        <w:t>com</w:t>
      </w:r>
      <w:r>
        <w:rPr>
          <w:spacing w:val="-2"/>
          <w:sz w:val="44"/>
        </w:rPr>
        <w:t> </w:t>
      </w:r>
      <w:r>
        <w:rPr>
          <w:sz w:val="44"/>
        </w:rPr>
        <w:t>endereço,</w:t>
      </w:r>
      <w:r>
        <w:rPr>
          <w:spacing w:val="-1"/>
          <w:sz w:val="44"/>
        </w:rPr>
        <w:t> </w:t>
      </w:r>
      <w:r>
        <w:rPr>
          <w:sz w:val="44"/>
        </w:rPr>
        <w:t>telefone e</w:t>
      </w:r>
      <w:r>
        <w:rPr>
          <w:spacing w:val="-5"/>
          <w:sz w:val="44"/>
        </w:rPr>
        <w:t> </w:t>
      </w:r>
      <w:r>
        <w:rPr>
          <w:sz w:val="44"/>
        </w:rPr>
        <w:t>serviços</w:t>
      </w:r>
      <w:r>
        <w:rPr>
          <w:spacing w:val="-5"/>
          <w:sz w:val="44"/>
        </w:rPr>
        <w:t> </w:t>
      </w:r>
      <w:r>
        <w:rPr>
          <w:sz w:val="44"/>
        </w:rPr>
        <w:t>disponíveis.</w:t>
      </w:r>
      <w:r>
        <w:rPr>
          <w:spacing w:val="-8"/>
          <w:sz w:val="44"/>
        </w:rPr>
        <w:t> </w:t>
      </w:r>
      <w:r>
        <w:rPr>
          <w:sz w:val="44"/>
        </w:rPr>
        <w:t>Incluir formas de contato.</w:t>
      </w:r>
    </w:p>
    <w:p>
      <w:pPr>
        <w:pStyle w:val="ListParagraph"/>
        <w:spacing w:after="0" w:line="213" w:lineRule="auto"/>
        <w:jc w:val="left"/>
        <w:rPr>
          <w:rFonts w:ascii="Arial MT" w:hAnsi="Arial MT"/>
          <w:sz w:val="44"/>
        </w:rPr>
        <w:sectPr>
          <w:pgSz w:w="19200" w:h="10800" w:orient="landscape"/>
          <w:pgMar w:top="640" w:bottom="280" w:left="2834" w:right="708"/>
        </w:sectPr>
      </w:pPr>
    </w:p>
    <w:p>
      <w:pPr>
        <w:pStyle w:val="Heading1"/>
        <w:spacing w:line="213" w:lineRule="auto"/>
      </w:pPr>
      <w:r>
        <w:rPr/>
        <w:drawing>
          <wp:anchor distT="0" distB="0" distL="0" distR="0" allowOverlap="1" layoutInCell="1" locked="0" behindDoc="1" simplePos="0" relativeHeight="487472128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0: Proposta de nova estrutura par" w:id="10"/>
      <w:bookmarkEnd w:id="10"/>
      <w:r>
        <w:rPr/>
      </w:r>
      <w:r>
        <w:rPr/>
        <w:t>Proposta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nova</w:t>
      </w:r>
      <w:r>
        <w:rPr>
          <w:spacing w:val="-20"/>
        </w:rPr>
        <w:t> </w:t>
      </w:r>
      <w:r>
        <w:rPr/>
        <w:t>estrutura</w:t>
      </w:r>
      <w:r>
        <w:rPr>
          <w:spacing w:val="-27"/>
        </w:rPr>
        <w:t> </w:t>
      </w:r>
      <w:r>
        <w:rPr/>
        <w:t>para</w:t>
      </w:r>
      <w:r>
        <w:rPr>
          <w:spacing w:val="-22"/>
        </w:rPr>
        <w:t> </w:t>
      </w:r>
      <w:r>
        <w:rPr/>
        <w:t>o</w:t>
      </w:r>
      <w:r>
        <w:rPr>
          <w:spacing w:val="-23"/>
        </w:rPr>
        <w:t> </w:t>
      </w:r>
      <w:r>
        <w:rPr/>
        <w:t>site da ADESIAP</w:t>
      </w:r>
    </w:p>
    <w:p>
      <w:pPr>
        <w:pStyle w:val="ListParagraph"/>
        <w:numPr>
          <w:ilvl w:val="1"/>
          <w:numId w:val="3"/>
        </w:numPr>
        <w:tabs>
          <w:tab w:pos="2013" w:val="left" w:leader="none"/>
        </w:tabs>
        <w:spacing w:line="506" w:lineRule="exact" w:before="336" w:after="0"/>
        <w:ind w:left="2013" w:right="0" w:hanging="359"/>
        <w:jc w:val="both"/>
        <w:rPr>
          <w:rFonts w:ascii="Arial MT" w:hAnsi="Arial MT"/>
          <w:sz w:val="44"/>
        </w:rPr>
      </w:pPr>
      <w:r>
        <w:rPr>
          <w:b/>
          <w:sz w:val="44"/>
        </w:rPr>
        <w:t>Faça</w:t>
      </w:r>
      <w:r>
        <w:rPr>
          <w:b/>
          <w:spacing w:val="-14"/>
          <w:sz w:val="44"/>
        </w:rPr>
        <w:t> </w:t>
      </w:r>
      <w:r>
        <w:rPr>
          <w:b/>
          <w:sz w:val="44"/>
        </w:rPr>
        <w:t>parte</w:t>
      </w:r>
      <w:r>
        <w:rPr>
          <w:b/>
          <w:spacing w:val="-9"/>
          <w:sz w:val="44"/>
        </w:rPr>
        <w:t> </w:t>
      </w:r>
      <w:r>
        <w:rPr>
          <w:b/>
          <w:sz w:val="44"/>
        </w:rPr>
        <w:t>do</w:t>
      </w:r>
      <w:r>
        <w:rPr>
          <w:b/>
          <w:spacing w:val="-12"/>
          <w:sz w:val="44"/>
        </w:rPr>
        <w:t> </w:t>
      </w:r>
      <w:r>
        <w:rPr>
          <w:b/>
          <w:sz w:val="44"/>
        </w:rPr>
        <w:t>nosso</w:t>
      </w:r>
      <w:r>
        <w:rPr>
          <w:b/>
          <w:spacing w:val="-12"/>
          <w:sz w:val="44"/>
        </w:rPr>
        <w:t> </w:t>
      </w:r>
      <w:r>
        <w:rPr>
          <w:b/>
          <w:sz w:val="44"/>
        </w:rPr>
        <w:t>time</w:t>
      </w:r>
      <w:r>
        <w:rPr>
          <w:b/>
          <w:spacing w:val="76"/>
          <w:sz w:val="44"/>
        </w:rPr>
        <w:t> </w:t>
      </w:r>
      <w:r>
        <w:rPr>
          <w:sz w:val="44"/>
        </w:rPr>
        <w:t>–</w:t>
      </w:r>
      <w:r>
        <w:rPr>
          <w:spacing w:val="-11"/>
          <w:sz w:val="44"/>
        </w:rPr>
        <w:t> </w:t>
      </w:r>
      <w:r>
        <w:rPr>
          <w:sz w:val="44"/>
        </w:rPr>
        <w:t>a</w:t>
      </w:r>
      <w:r>
        <w:rPr>
          <w:spacing w:val="-14"/>
          <w:sz w:val="44"/>
        </w:rPr>
        <w:t> </w:t>
      </w:r>
      <w:r>
        <w:rPr>
          <w:sz w:val="44"/>
        </w:rPr>
        <w:t>página</w:t>
      </w:r>
      <w:r>
        <w:rPr>
          <w:spacing w:val="-16"/>
          <w:sz w:val="44"/>
        </w:rPr>
        <w:t> </w:t>
      </w:r>
      <w:r>
        <w:rPr>
          <w:sz w:val="44"/>
        </w:rPr>
        <w:t>de</w:t>
      </w:r>
      <w:r>
        <w:rPr>
          <w:spacing w:val="-14"/>
          <w:sz w:val="44"/>
        </w:rPr>
        <w:t> </w:t>
      </w:r>
      <w:r>
        <w:rPr>
          <w:sz w:val="44"/>
        </w:rPr>
        <w:t>vagas,</w:t>
      </w:r>
      <w:r>
        <w:rPr>
          <w:spacing w:val="-13"/>
          <w:sz w:val="44"/>
        </w:rPr>
        <w:t> </w:t>
      </w:r>
      <w:r>
        <w:rPr>
          <w:sz w:val="44"/>
        </w:rPr>
        <w:t>permitindo</w:t>
      </w:r>
      <w:r>
        <w:rPr>
          <w:spacing w:val="-14"/>
          <w:sz w:val="44"/>
        </w:rPr>
        <w:t> </w:t>
      </w:r>
      <w:r>
        <w:rPr>
          <w:sz w:val="44"/>
        </w:rPr>
        <w:t>cadastro</w:t>
      </w:r>
      <w:r>
        <w:rPr>
          <w:spacing w:val="-13"/>
          <w:sz w:val="44"/>
        </w:rPr>
        <w:t> </w:t>
      </w:r>
      <w:r>
        <w:rPr>
          <w:spacing w:val="-5"/>
          <w:sz w:val="44"/>
        </w:rPr>
        <w:t>de</w:t>
      </w:r>
    </w:p>
    <w:p>
      <w:pPr>
        <w:pStyle w:val="BodyText"/>
        <w:spacing w:line="506" w:lineRule="exact"/>
        <w:jc w:val="both"/>
      </w:pPr>
      <w:r>
        <w:rPr/>
        <w:t>currículos,</w:t>
      </w:r>
      <w:r>
        <w:rPr>
          <w:spacing w:val="-25"/>
        </w:rPr>
        <w:t> </w:t>
      </w:r>
      <w:r>
        <w:rPr/>
        <w:t>informar</w:t>
      </w:r>
      <w:r>
        <w:rPr>
          <w:spacing w:val="-22"/>
        </w:rPr>
        <w:t> </w:t>
      </w:r>
      <w:r>
        <w:rPr/>
        <w:t>áreas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atuação</w:t>
      </w:r>
      <w:r>
        <w:rPr>
          <w:spacing w:val="-19"/>
        </w:rPr>
        <w:t> </w:t>
      </w:r>
      <w:r>
        <w:rPr/>
        <w:t>e</w:t>
      </w:r>
      <w:r>
        <w:rPr>
          <w:spacing w:val="-22"/>
        </w:rPr>
        <w:t> </w:t>
      </w:r>
      <w:r>
        <w:rPr/>
        <w:t>requisitos.</w:t>
      </w:r>
      <w:r>
        <w:rPr>
          <w:spacing w:val="-18"/>
        </w:rPr>
        <w:t> </w:t>
      </w:r>
      <w:hyperlink r:id="rId23">
        <w:r>
          <w:rPr>
            <w:color w:val="0462C1"/>
            <w:spacing w:val="-2"/>
            <w:u w:val="single" w:color="0462C1"/>
          </w:rPr>
          <w:t>adesiap.org.br</w:t>
        </w:r>
      </w:hyperlink>
      <w:r>
        <w:rPr>
          <w:spacing w:val="-2"/>
        </w:rPr>
        <w:t>.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1" w:lineRule="auto" w:before="88" w:after="0"/>
        <w:ind w:left="2014" w:right="400" w:hanging="360"/>
        <w:jc w:val="both"/>
        <w:rPr>
          <w:rFonts w:ascii="Arial MT" w:hAnsi="Arial MT"/>
          <w:sz w:val="44"/>
        </w:rPr>
      </w:pPr>
      <w:r>
        <w:rPr>
          <w:b/>
          <w:sz w:val="44"/>
        </w:rPr>
        <w:t>Fornecedores</w:t>
      </w:r>
      <w:r>
        <w:rPr>
          <w:b/>
          <w:spacing w:val="-6"/>
          <w:sz w:val="44"/>
        </w:rPr>
        <w:t> </w:t>
      </w:r>
      <w:r>
        <w:rPr>
          <w:sz w:val="44"/>
        </w:rPr>
        <w:t>–</w:t>
      </w:r>
      <w:r>
        <w:rPr>
          <w:spacing w:val="-17"/>
          <w:sz w:val="44"/>
        </w:rPr>
        <w:t> </w:t>
      </w:r>
      <w:r>
        <w:rPr>
          <w:sz w:val="44"/>
        </w:rPr>
        <w:t>centralizar</w:t>
      </w:r>
      <w:r>
        <w:rPr>
          <w:spacing w:val="-14"/>
          <w:sz w:val="44"/>
        </w:rPr>
        <w:t> </w:t>
      </w:r>
      <w:r>
        <w:rPr>
          <w:sz w:val="44"/>
        </w:rPr>
        <w:t>pré-cadastro</w:t>
      </w:r>
      <w:r>
        <w:rPr>
          <w:spacing w:val="-19"/>
          <w:sz w:val="44"/>
        </w:rPr>
        <w:t> </w:t>
      </w:r>
      <w:r>
        <w:rPr>
          <w:sz w:val="44"/>
        </w:rPr>
        <w:t>de</w:t>
      </w:r>
      <w:r>
        <w:rPr>
          <w:spacing w:val="-14"/>
          <w:sz w:val="44"/>
        </w:rPr>
        <w:t> </w:t>
      </w:r>
      <w:r>
        <w:rPr>
          <w:sz w:val="44"/>
        </w:rPr>
        <w:t>fornecedores</w:t>
      </w:r>
      <w:r>
        <w:rPr>
          <w:spacing w:val="-16"/>
          <w:sz w:val="44"/>
        </w:rPr>
        <w:t> </w:t>
      </w:r>
      <w:r>
        <w:rPr>
          <w:sz w:val="44"/>
        </w:rPr>
        <w:t>e</w:t>
      </w:r>
      <w:r>
        <w:rPr>
          <w:spacing w:val="-17"/>
          <w:sz w:val="44"/>
        </w:rPr>
        <w:t> </w:t>
      </w:r>
      <w:r>
        <w:rPr>
          <w:sz w:val="44"/>
        </w:rPr>
        <w:t>disponibilizar</w:t>
      </w:r>
      <w:r>
        <w:rPr>
          <w:spacing w:val="-21"/>
          <w:sz w:val="44"/>
        </w:rPr>
        <w:t> </w:t>
      </w:r>
      <w:r>
        <w:rPr>
          <w:sz w:val="44"/>
        </w:rPr>
        <w:t>o Manual</w:t>
      </w:r>
      <w:r>
        <w:rPr>
          <w:spacing w:val="-3"/>
          <w:sz w:val="44"/>
        </w:rPr>
        <w:t> </w:t>
      </w:r>
      <w:r>
        <w:rPr>
          <w:sz w:val="44"/>
        </w:rPr>
        <w:t>de Conduta de Fornecedores, políticas</w:t>
      </w:r>
      <w:r>
        <w:rPr>
          <w:spacing w:val="-2"/>
          <w:sz w:val="44"/>
        </w:rPr>
        <w:t> </w:t>
      </w:r>
      <w:r>
        <w:rPr>
          <w:sz w:val="44"/>
        </w:rPr>
        <w:t>de compliance e requisitos para contratação </w:t>
      </w:r>
      <w:hyperlink r:id="rId24">
        <w:r>
          <w:rPr>
            <w:color w:val="0462C1"/>
            <w:sz w:val="44"/>
            <w:u w:val="single" w:color="0462C1"/>
          </w:rPr>
          <w:t>adesiap.org.br</w:t>
        </w:r>
      </w:hyperlink>
      <w:r>
        <w:rPr>
          <w:sz w:val="44"/>
        </w:rPr>
        <w:t>.</w:t>
      </w:r>
    </w:p>
    <w:p>
      <w:pPr>
        <w:pStyle w:val="ListParagraph"/>
        <w:numPr>
          <w:ilvl w:val="1"/>
          <w:numId w:val="3"/>
        </w:numPr>
        <w:tabs>
          <w:tab w:pos="2013" w:val="left" w:leader="none"/>
        </w:tabs>
        <w:spacing w:line="240" w:lineRule="auto" w:before="58" w:after="0"/>
        <w:ind w:left="2013" w:right="0" w:hanging="359"/>
        <w:jc w:val="both"/>
        <w:rPr>
          <w:rFonts w:ascii="Arial MT" w:hAnsi="Arial MT"/>
          <w:sz w:val="44"/>
        </w:rPr>
      </w:pPr>
      <w:r>
        <w:rPr>
          <w:b/>
          <w:sz w:val="44"/>
        </w:rPr>
        <w:t>Seja</w:t>
      </w:r>
      <w:r>
        <w:rPr>
          <w:b/>
          <w:spacing w:val="-20"/>
          <w:sz w:val="44"/>
        </w:rPr>
        <w:t> </w:t>
      </w:r>
      <w:r>
        <w:rPr>
          <w:b/>
          <w:sz w:val="44"/>
        </w:rPr>
        <w:t>nosso</w:t>
      </w:r>
      <w:r>
        <w:rPr>
          <w:b/>
          <w:spacing w:val="-16"/>
          <w:sz w:val="44"/>
        </w:rPr>
        <w:t> </w:t>
      </w:r>
      <w:r>
        <w:rPr>
          <w:b/>
          <w:sz w:val="44"/>
        </w:rPr>
        <w:t>parceiro</w:t>
      </w:r>
      <w:r>
        <w:rPr>
          <w:b/>
          <w:spacing w:val="-13"/>
          <w:sz w:val="44"/>
        </w:rPr>
        <w:t> </w:t>
      </w:r>
      <w:r>
        <w:rPr>
          <w:b/>
          <w:sz w:val="44"/>
        </w:rPr>
        <w:t>–</w:t>
      </w:r>
      <w:r>
        <w:rPr>
          <w:b/>
          <w:spacing w:val="-20"/>
          <w:sz w:val="44"/>
        </w:rPr>
        <w:t> </w:t>
      </w:r>
      <w:r>
        <w:rPr>
          <w:sz w:val="44"/>
        </w:rPr>
        <w:t>Legislação,</w:t>
      </w:r>
      <w:r>
        <w:rPr>
          <w:spacing w:val="-19"/>
          <w:sz w:val="44"/>
        </w:rPr>
        <w:t> </w:t>
      </w:r>
      <w:r>
        <w:rPr>
          <w:sz w:val="44"/>
        </w:rPr>
        <w:t>apresentação</w:t>
      </w:r>
      <w:r>
        <w:rPr>
          <w:spacing w:val="-19"/>
          <w:sz w:val="44"/>
        </w:rPr>
        <w:t> </w:t>
      </w:r>
      <w:r>
        <w:rPr>
          <w:sz w:val="44"/>
        </w:rPr>
        <w:t>do</w:t>
      </w:r>
      <w:r>
        <w:rPr>
          <w:spacing w:val="-18"/>
          <w:sz w:val="44"/>
        </w:rPr>
        <w:t> </w:t>
      </w:r>
      <w:r>
        <w:rPr>
          <w:sz w:val="44"/>
        </w:rPr>
        <w:t>comitê</w:t>
      </w:r>
      <w:r>
        <w:rPr>
          <w:spacing w:val="-18"/>
          <w:sz w:val="44"/>
        </w:rPr>
        <w:t> </w:t>
      </w:r>
      <w:r>
        <w:rPr>
          <w:sz w:val="44"/>
        </w:rPr>
        <w:t>de</w:t>
      </w:r>
      <w:r>
        <w:rPr>
          <w:spacing w:val="-18"/>
          <w:sz w:val="44"/>
        </w:rPr>
        <w:t> </w:t>
      </w:r>
      <w:r>
        <w:rPr>
          <w:spacing w:val="-2"/>
          <w:sz w:val="44"/>
        </w:rPr>
        <w:t>parceiros.</w:t>
      </w:r>
    </w:p>
    <w:p>
      <w:pPr>
        <w:pStyle w:val="ListParagraph"/>
        <w:numPr>
          <w:ilvl w:val="1"/>
          <w:numId w:val="3"/>
        </w:numPr>
        <w:tabs>
          <w:tab w:pos="2013" w:val="left" w:leader="none"/>
        </w:tabs>
        <w:spacing w:line="240" w:lineRule="auto" w:before="39" w:after="0"/>
        <w:ind w:left="2013" w:right="0" w:hanging="359"/>
        <w:jc w:val="both"/>
        <w:rPr>
          <w:rFonts w:ascii="Arial MT" w:hAnsi="Arial MT"/>
          <w:sz w:val="44"/>
        </w:rPr>
      </w:pPr>
      <w:r>
        <w:rPr>
          <w:b/>
          <w:sz w:val="44"/>
        </w:rPr>
        <w:t>Fique</w:t>
      </w:r>
      <w:r>
        <w:rPr>
          <w:b/>
          <w:spacing w:val="-13"/>
          <w:sz w:val="44"/>
        </w:rPr>
        <w:t> </w:t>
      </w:r>
      <w:r>
        <w:rPr>
          <w:b/>
          <w:spacing w:val="-2"/>
          <w:sz w:val="44"/>
        </w:rPr>
        <w:t>conectado</w:t>
      </w:r>
    </w:p>
    <w:p>
      <w:pPr>
        <w:pStyle w:val="ListParagraph"/>
        <w:spacing w:after="0" w:line="240" w:lineRule="auto"/>
        <w:jc w:val="both"/>
        <w:rPr>
          <w:rFonts w:ascii="Arial MT" w:hAnsi="Arial MT"/>
          <w:sz w:val="44"/>
        </w:rPr>
        <w:sectPr>
          <w:pgSz w:w="19200" w:h="10800" w:orient="landscape"/>
          <w:pgMar w:top="640" w:bottom="280" w:left="2834" w:right="708"/>
        </w:sectPr>
      </w:pPr>
    </w:p>
    <w:p>
      <w:pPr>
        <w:pStyle w:val="Heading1"/>
        <w:spacing w:line="213" w:lineRule="auto"/>
      </w:pPr>
      <w:r>
        <w:rPr/>
        <w:drawing>
          <wp:anchor distT="0" distB="0" distL="0" distR="0" allowOverlap="1" layoutInCell="1" locked="0" behindDoc="1" simplePos="0" relativeHeight="487472640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1: Proposta de nova estrutura par" w:id="11"/>
      <w:bookmarkEnd w:id="11"/>
      <w:r>
        <w:rPr/>
      </w:r>
      <w:r>
        <w:rPr/>
        <w:t>Proposta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nova</w:t>
      </w:r>
      <w:r>
        <w:rPr>
          <w:spacing w:val="-20"/>
        </w:rPr>
        <w:t> </w:t>
      </w:r>
      <w:r>
        <w:rPr/>
        <w:t>estrutura</w:t>
      </w:r>
      <w:r>
        <w:rPr>
          <w:spacing w:val="-27"/>
        </w:rPr>
        <w:t> </w:t>
      </w:r>
      <w:r>
        <w:rPr/>
        <w:t>para</w:t>
      </w:r>
      <w:r>
        <w:rPr>
          <w:spacing w:val="-22"/>
        </w:rPr>
        <w:t> </w:t>
      </w:r>
      <w:r>
        <w:rPr/>
        <w:t>o</w:t>
      </w:r>
      <w:r>
        <w:rPr>
          <w:spacing w:val="-23"/>
        </w:rPr>
        <w:t> </w:t>
      </w:r>
      <w:r>
        <w:rPr/>
        <w:t>site da ADESIAP</w:t>
      </w:r>
    </w:p>
    <w:p>
      <w:pPr>
        <w:pStyle w:val="Heading2"/>
        <w:numPr>
          <w:ilvl w:val="0"/>
          <w:numId w:val="3"/>
        </w:numPr>
        <w:tabs>
          <w:tab w:pos="1370" w:val="left" w:leader="none"/>
        </w:tabs>
        <w:spacing w:line="240" w:lineRule="auto" w:before="336" w:after="0"/>
        <w:ind w:left="1370" w:right="0" w:hanging="437"/>
        <w:jc w:val="left"/>
      </w:pPr>
      <w:r>
        <w:rPr/>
        <w:t>Projetos</w:t>
      </w:r>
      <w:r>
        <w:rPr>
          <w:spacing w:val="-10"/>
        </w:rPr>
        <w:t> </w:t>
      </w:r>
      <w:r>
        <w:rPr/>
        <w:t>e</w:t>
      </w:r>
      <w:r>
        <w:rPr>
          <w:spacing w:val="-14"/>
        </w:rPr>
        <w:t> </w:t>
      </w:r>
      <w:r>
        <w:rPr>
          <w:spacing w:val="-2"/>
        </w:rPr>
        <w:t>Resultados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83" w:after="0"/>
        <w:ind w:left="2014" w:right="634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Portfólio de Projetos </w:t>
      </w:r>
      <w:r>
        <w:rPr>
          <w:sz w:val="44"/>
        </w:rPr>
        <w:t>– criar um catálogo digital dos projetos (Cerâmica Saramenha,</w:t>
      </w:r>
      <w:r>
        <w:rPr>
          <w:spacing w:val="-22"/>
          <w:sz w:val="44"/>
        </w:rPr>
        <w:t> </w:t>
      </w:r>
      <w:r>
        <w:rPr>
          <w:sz w:val="44"/>
        </w:rPr>
        <w:t>Coletivo</w:t>
      </w:r>
      <w:r>
        <w:rPr>
          <w:spacing w:val="-20"/>
          <w:sz w:val="44"/>
        </w:rPr>
        <w:t> </w:t>
      </w:r>
      <w:r>
        <w:rPr>
          <w:sz w:val="44"/>
        </w:rPr>
        <w:t>Jovem,</w:t>
      </w:r>
      <w:r>
        <w:rPr>
          <w:spacing w:val="-19"/>
          <w:sz w:val="44"/>
        </w:rPr>
        <w:t> </w:t>
      </w:r>
      <w:r>
        <w:rPr>
          <w:sz w:val="44"/>
        </w:rPr>
        <w:t>Tamo</w:t>
      </w:r>
      <w:r>
        <w:rPr>
          <w:spacing w:val="-20"/>
          <w:sz w:val="44"/>
        </w:rPr>
        <w:t> </w:t>
      </w:r>
      <w:r>
        <w:rPr>
          <w:sz w:val="44"/>
        </w:rPr>
        <w:t>Junto</w:t>
      </w:r>
      <w:r>
        <w:rPr>
          <w:spacing w:val="-20"/>
          <w:sz w:val="44"/>
        </w:rPr>
        <w:t> </w:t>
      </w:r>
      <w:r>
        <w:rPr>
          <w:sz w:val="44"/>
        </w:rPr>
        <w:t>e</w:t>
      </w:r>
      <w:r>
        <w:rPr>
          <w:spacing w:val="-19"/>
          <w:sz w:val="44"/>
        </w:rPr>
        <w:t> </w:t>
      </w:r>
      <w:r>
        <w:rPr>
          <w:sz w:val="44"/>
        </w:rPr>
        <w:t>Qualificado,</w:t>
      </w:r>
      <w:r>
        <w:rPr>
          <w:spacing w:val="-25"/>
          <w:sz w:val="44"/>
        </w:rPr>
        <w:t> </w:t>
      </w:r>
      <w:r>
        <w:rPr>
          <w:sz w:val="44"/>
        </w:rPr>
        <w:t>Desassoreamento do</w:t>
      </w:r>
      <w:r>
        <w:rPr>
          <w:spacing w:val="-4"/>
          <w:sz w:val="44"/>
        </w:rPr>
        <w:t> </w:t>
      </w:r>
      <w:r>
        <w:rPr>
          <w:sz w:val="44"/>
        </w:rPr>
        <w:t>Rio Itabirito,</w:t>
      </w:r>
      <w:r>
        <w:rPr>
          <w:spacing w:val="-6"/>
          <w:sz w:val="44"/>
        </w:rPr>
        <w:t> </w:t>
      </w:r>
      <w:r>
        <w:rPr>
          <w:sz w:val="44"/>
        </w:rPr>
        <w:t>APAC</w:t>
      </w:r>
      <w:r>
        <w:rPr>
          <w:spacing w:val="-4"/>
          <w:sz w:val="44"/>
        </w:rPr>
        <w:t> </w:t>
      </w:r>
      <w:r>
        <w:rPr>
          <w:sz w:val="44"/>
        </w:rPr>
        <w:t>Itabirito</w:t>
      </w:r>
      <w:r>
        <w:rPr>
          <w:spacing w:val="-6"/>
          <w:sz w:val="44"/>
        </w:rPr>
        <w:t> </w:t>
      </w:r>
      <w:r>
        <w:rPr>
          <w:sz w:val="44"/>
        </w:rPr>
        <w:t>etc.)</w:t>
      </w:r>
      <w:hyperlink r:id="rId25">
        <w:r>
          <w:rPr>
            <w:color w:val="0462C1"/>
            <w:sz w:val="44"/>
            <w:u w:val="single" w:color="0462C1"/>
          </w:rPr>
          <w:t>adesiap.org.br</w:t>
        </w:r>
      </w:hyperlink>
      <w:r>
        <w:rPr>
          <w:sz w:val="44"/>
        </w:rPr>
        <w:t>.</w:t>
      </w:r>
      <w:r>
        <w:rPr>
          <w:spacing w:val="-10"/>
          <w:sz w:val="44"/>
        </w:rPr>
        <w:t> </w:t>
      </w:r>
      <w:r>
        <w:rPr>
          <w:sz w:val="44"/>
        </w:rPr>
        <w:t>Cada</w:t>
      </w:r>
      <w:r>
        <w:rPr>
          <w:spacing w:val="-4"/>
          <w:sz w:val="44"/>
        </w:rPr>
        <w:t> </w:t>
      </w:r>
      <w:r>
        <w:rPr>
          <w:sz w:val="44"/>
        </w:rPr>
        <w:t>projeto</w:t>
      </w:r>
      <w:r>
        <w:rPr>
          <w:spacing w:val="-2"/>
          <w:sz w:val="44"/>
        </w:rPr>
        <w:t> </w:t>
      </w:r>
      <w:r>
        <w:rPr>
          <w:sz w:val="44"/>
        </w:rPr>
        <w:t>deve</w:t>
      </w:r>
      <w:r>
        <w:rPr>
          <w:spacing w:val="-4"/>
          <w:sz w:val="44"/>
        </w:rPr>
        <w:t> </w:t>
      </w:r>
      <w:r>
        <w:rPr>
          <w:sz w:val="44"/>
        </w:rPr>
        <w:t>ter página própria com objetivo, escopo, parceiros, público beneficiado e resultados alcançados.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1" w:lineRule="auto" w:before="92" w:after="0"/>
        <w:ind w:left="2014" w:right="682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Painel de Indicadores </w:t>
      </w:r>
      <w:r>
        <w:rPr>
          <w:sz w:val="44"/>
        </w:rPr>
        <w:t>– dashboard</w:t>
      </w:r>
      <w:r>
        <w:rPr>
          <w:spacing w:val="-1"/>
          <w:sz w:val="44"/>
        </w:rPr>
        <w:t> </w:t>
      </w:r>
      <w:r>
        <w:rPr>
          <w:sz w:val="44"/>
        </w:rPr>
        <w:t>interativo com números de beneficiários,</w:t>
      </w:r>
      <w:r>
        <w:rPr>
          <w:spacing w:val="-14"/>
          <w:sz w:val="44"/>
        </w:rPr>
        <w:t> </w:t>
      </w:r>
      <w:r>
        <w:rPr>
          <w:sz w:val="44"/>
        </w:rPr>
        <w:t>comunidades</w:t>
      </w:r>
      <w:r>
        <w:rPr>
          <w:spacing w:val="-13"/>
          <w:sz w:val="44"/>
        </w:rPr>
        <w:t> </w:t>
      </w:r>
      <w:r>
        <w:rPr>
          <w:sz w:val="44"/>
        </w:rPr>
        <w:t>atendidas,</w:t>
      </w:r>
      <w:r>
        <w:rPr>
          <w:spacing w:val="-14"/>
          <w:sz w:val="44"/>
        </w:rPr>
        <w:t> </w:t>
      </w:r>
      <w:r>
        <w:rPr>
          <w:sz w:val="44"/>
        </w:rPr>
        <w:t>volume</w:t>
      </w:r>
      <w:r>
        <w:rPr>
          <w:spacing w:val="-15"/>
          <w:sz w:val="44"/>
        </w:rPr>
        <w:t> </w:t>
      </w:r>
      <w:r>
        <w:rPr>
          <w:sz w:val="44"/>
        </w:rPr>
        <w:t>de</w:t>
      </w:r>
      <w:r>
        <w:rPr>
          <w:spacing w:val="-14"/>
          <w:sz w:val="44"/>
        </w:rPr>
        <w:t> </w:t>
      </w:r>
      <w:r>
        <w:rPr>
          <w:sz w:val="44"/>
        </w:rPr>
        <w:t>recursos</w:t>
      </w:r>
      <w:r>
        <w:rPr>
          <w:spacing w:val="-15"/>
          <w:sz w:val="44"/>
        </w:rPr>
        <w:t> </w:t>
      </w:r>
      <w:r>
        <w:rPr>
          <w:sz w:val="44"/>
        </w:rPr>
        <w:t>mobilizados</w:t>
      </w:r>
      <w:r>
        <w:rPr>
          <w:spacing w:val="-15"/>
          <w:sz w:val="44"/>
        </w:rPr>
        <w:t> </w:t>
      </w:r>
      <w:r>
        <w:rPr>
          <w:sz w:val="44"/>
        </w:rPr>
        <w:t>e metas cumpridas, atualizado periodicamente.</w:t>
      </w:r>
    </w:p>
    <w:p>
      <w:pPr>
        <w:pStyle w:val="BodyText"/>
        <w:spacing w:before="95"/>
        <w:ind w:left="0"/>
      </w:pPr>
    </w:p>
    <w:p>
      <w:pPr>
        <w:pStyle w:val="ListParagraph"/>
        <w:numPr>
          <w:ilvl w:val="1"/>
          <w:numId w:val="3"/>
        </w:numPr>
        <w:tabs>
          <w:tab w:pos="2013" w:val="left" w:leader="none"/>
        </w:tabs>
        <w:spacing w:line="240" w:lineRule="auto" w:before="0" w:after="0"/>
        <w:ind w:left="2013" w:right="0" w:hanging="359"/>
        <w:jc w:val="left"/>
        <w:rPr>
          <w:rFonts w:ascii="Arial MT" w:hAnsi="Arial MT"/>
          <w:sz w:val="44"/>
        </w:rPr>
      </w:pPr>
      <w:r>
        <w:rPr>
          <w:spacing w:val="-2"/>
          <w:sz w:val="44"/>
        </w:rPr>
        <w:t>Inspirações:</w:t>
      </w:r>
    </w:p>
    <w:p>
      <w:pPr>
        <w:pStyle w:val="ListParagraph"/>
        <w:numPr>
          <w:ilvl w:val="2"/>
          <w:numId w:val="3"/>
        </w:numPr>
        <w:tabs>
          <w:tab w:pos="2732" w:val="left" w:leader="none"/>
        </w:tabs>
        <w:spacing w:line="240" w:lineRule="auto" w:before="50" w:after="0"/>
        <w:ind w:left="2732" w:right="0" w:hanging="359"/>
        <w:jc w:val="left"/>
        <w:rPr>
          <w:sz w:val="36"/>
        </w:rPr>
      </w:pPr>
      <w:hyperlink r:id="rId26">
        <w:r>
          <w:rPr>
            <w:color w:val="0462C1"/>
            <w:sz w:val="36"/>
            <w:u w:val="single" w:color="0462C1"/>
          </w:rPr>
          <w:t>Instituto</w:t>
        </w:r>
        <w:r>
          <w:rPr>
            <w:color w:val="0462C1"/>
            <w:spacing w:val="-11"/>
            <w:sz w:val="36"/>
            <w:u w:val="single" w:color="0462C1"/>
          </w:rPr>
          <w:t> </w:t>
        </w:r>
        <w:r>
          <w:rPr>
            <w:color w:val="0462C1"/>
            <w:spacing w:val="-2"/>
            <w:sz w:val="36"/>
            <w:u w:val="single" w:color="0462C1"/>
          </w:rPr>
          <w:t>Votorantim</w:t>
        </w:r>
      </w:hyperlink>
    </w:p>
    <w:p>
      <w:pPr>
        <w:pStyle w:val="ListParagraph"/>
        <w:numPr>
          <w:ilvl w:val="2"/>
          <w:numId w:val="3"/>
        </w:numPr>
        <w:tabs>
          <w:tab w:pos="2732" w:val="left" w:leader="none"/>
        </w:tabs>
        <w:spacing w:line="240" w:lineRule="auto" w:before="48" w:after="0"/>
        <w:ind w:left="2732" w:right="0" w:hanging="359"/>
        <w:jc w:val="left"/>
        <w:rPr>
          <w:sz w:val="36"/>
        </w:rPr>
      </w:pPr>
      <w:hyperlink r:id="rId27">
        <w:r>
          <w:rPr>
            <w:color w:val="0462C1"/>
            <w:sz w:val="36"/>
            <w:u w:val="single" w:color="0462C1"/>
          </w:rPr>
          <w:t>SOS</w:t>
        </w:r>
        <w:r>
          <w:rPr>
            <w:color w:val="0462C1"/>
            <w:spacing w:val="-7"/>
            <w:sz w:val="36"/>
            <w:u w:val="single" w:color="0462C1"/>
          </w:rPr>
          <w:t> </w:t>
        </w:r>
        <w:r>
          <w:rPr>
            <w:color w:val="0462C1"/>
            <w:sz w:val="36"/>
            <w:u w:val="single" w:color="0462C1"/>
          </w:rPr>
          <w:t>Mata</w:t>
        </w:r>
        <w:r>
          <w:rPr>
            <w:color w:val="0462C1"/>
            <w:spacing w:val="-6"/>
            <w:sz w:val="36"/>
            <w:u w:val="single" w:color="0462C1"/>
          </w:rPr>
          <w:t> </w:t>
        </w:r>
        <w:r>
          <w:rPr>
            <w:color w:val="0462C1"/>
            <w:spacing w:val="-2"/>
            <w:sz w:val="36"/>
            <w:u w:val="single" w:color="0462C1"/>
          </w:rPr>
          <w:t>Atlântica</w:t>
        </w:r>
      </w:hyperlink>
    </w:p>
    <w:p>
      <w:pPr>
        <w:pStyle w:val="ListParagraph"/>
        <w:spacing w:after="0" w:line="240" w:lineRule="auto"/>
        <w:jc w:val="left"/>
        <w:rPr>
          <w:sz w:val="36"/>
        </w:rPr>
        <w:sectPr>
          <w:pgSz w:w="19200" w:h="10800" w:orient="landscape"/>
          <w:pgMar w:top="640" w:bottom="280" w:left="2834" w:right="708"/>
        </w:sectPr>
      </w:pPr>
    </w:p>
    <w:p>
      <w:pPr>
        <w:pStyle w:val="Heading1"/>
        <w:spacing w:line="213" w:lineRule="auto"/>
      </w:pPr>
      <w:r>
        <w:rPr/>
        <w:drawing>
          <wp:anchor distT="0" distB="0" distL="0" distR="0" allowOverlap="1" layoutInCell="1" locked="0" behindDoc="1" simplePos="0" relativeHeight="487473152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2: Proposta de nova estrutura par" w:id="12"/>
      <w:bookmarkEnd w:id="12"/>
      <w:r>
        <w:rPr/>
      </w:r>
      <w:r>
        <w:rPr/>
        <w:t>Proposta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nova</w:t>
      </w:r>
      <w:r>
        <w:rPr>
          <w:spacing w:val="-20"/>
        </w:rPr>
        <w:t> </w:t>
      </w:r>
      <w:r>
        <w:rPr/>
        <w:t>estrutura</w:t>
      </w:r>
      <w:r>
        <w:rPr>
          <w:spacing w:val="-27"/>
        </w:rPr>
        <w:t> </w:t>
      </w:r>
      <w:r>
        <w:rPr/>
        <w:t>para</w:t>
      </w:r>
      <w:r>
        <w:rPr>
          <w:spacing w:val="-22"/>
        </w:rPr>
        <w:t> </w:t>
      </w:r>
      <w:r>
        <w:rPr/>
        <w:t>o</w:t>
      </w:r>
      <w:r>
        <w:rPr>
          <w:spacing w:val="-23"/>
        </w:rPr>
        <w:t> </w:t>
      </w:r>
      <w:r>
        <w:rPr/>
        <w:t>site da ADESIAP</w:t>
      </w:r>
    </w:p>
    <w:p>
      <w:pPr>
        <w:pStyle w:val="Heading2"/>
        <w:numPr>
          <w:ilvl w:val="0"/>
          <w:numId w:val="3"/>
        </w:numPr>
        <w:tabs>
          <w:tab w:pos="1370" w:val="left" w:leader="none"/>
        </w:tabs>
        <w:spacing w:line="240" w:lineRule="auto" w:before="336" w:after="0"/>
        <w:ind w:left="1370" w:right="0" w:hanging="437"/>
        <w:jc w:val="left"/>
      </w:pPr>
      <w:r>
        <w:rPr/>
        <w:t>Parcerias</w:t>
      </w:r>
      <w:r>
        <w:rPr>
          <w:spacing w:val="-9"/>
        </w:rPr>
        <w:t> </w:t>
      </w:r>
      <w:r>
        <w:rPr/>
        <w:t>e</w:t>
      </w:r>
      <w:r>
        <w:rPr>
          <w:spacing w:val="-18"/>
        </w:rPr>
        <w:t> </w:t>
      </w:r>
      <w:r>
        <w:rPr>
          <w:spacing w:val="-2"/>
        </w:rPr>
        <w:t>Clientes</w:t>
      </w:r>
    </w:p>
    <w:p>
      <w:pPr>
        <w:pStyle w:val="ListParagraph"/>
        <w:numPr>
          <w:ilvl w:val="1"/>
          <w:numId w:val="3"/>
        </w:numPr>
        <w:tabs>
          <w:tab w:pos="2013" w:val="left" w:leader="none"/>
        </w:tabs>
        <w:spacing w:line="506" w:lineRule="exact" w:before="37" w:after="0"/>
        <w:ind w:left="2013" w:right="0" w:hanging="359"/>
        <w:jc w:val="left"/>
        <w:rPr>
          <w:rFonts w:ascii="Arial MT" w:hAnsi="Arial MT"/>
          <w:sz w:val="44"/>
        </w:rPr>
      </w:pPr>
      <w:r>
        <w:rPr>
          <w:b/>
          <w:spacing w:val="-2"/>
          <w:sz w:val="44"/>
        </w:rPr>
        <w:t>Parceiros</w:t>
      </w:r>
      <w:r>
        <w:rPr>
          <w:b/>
          <w:spacing w:val="-7"/>
          <w:sz w:val="44"/>
        </w:rPr>
        <w:t> </w:t>
      </w:r>
      <w:r>
        <w:rPr>
          <w:b/>
          <w:spacing w:val="-2"/>
          <w:sz w:val="44"/>
        </w:rPr>
        <w:t>Estratégicos</w:t>
      </w:r>
      <w:r>
        <w:rPr>
          <w:b/>
          <w:spacing w:val="-6"/>
          <w:sz w:val="44"/>
        </w:rPr>
        <w:t> </w:t>
      </w:r>
      <w:r>
        <w:rPr>
          <w:spacing w:val="-2"/>
          <w:sz w:val="44"/>
        </w:rPr>
        <w:t>–</w:t>
      </w:r>
      <w:r>
        <w:rPr>
          <w:spacing w:val="-15"/>
          <w:sz w:val="44"/>
        </w:rPr>
        <w:t> </w:t>
      </w:r>
      <w:r>
        <w:rPr>
          <w:spacing w:val="-2"/>
          <w:sz w:val="44"/>
        </w:rPr>
        <w:t>listar</w:t>
      </w:r>
      <w:r>
        <w:rPr>
          <w:spacing w:val="-18"/>
          <w:sz w:val="44"/>
        </w:rPr>
        <w:t> </w:t>
      </w:r>
      <w:r>
        <w:rPr>
          <w:spacing w:val="-2"/>
          <w:sz w:val="44"/>
        </w:rPr>
        <w:t>organizações</w:t>
      </w:r>
      <w:r>
        <w:rPr>
          <w:spacing w:val="-15"/>
          <w:sz w:val="44"/>
        </w:rPr>
        <w:t> </w:t>
      </w:r>
      <w:r>
        <w:rPr>
          <w:spacing w:val="-2"/>
          <w:sz w:val="44"/>
        </w:rPr>
        <w:t>públicas,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privadas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e</w:t>
      </w:r>
      <w:r>
        <w:rPr>
          <w:spacing w:val="-16"/>
          <w:sz w:val="44"/>
        </w:rPr>
        <w:t> </w:t>
      </w:r>
      <w:r>
        <w:rPr>
          <w:spacing w:val="-5"/>
          <w:sz w:val="44"/>
        </w:rPr>
        <w:t>da</w:t>
      </w:r>
    </w:p>
    <w:p>
      <w:pPr>
        <w:pStyle w:val="BodyText"/>
        <w:spacing w:line="506" w:lineRule="exact"/>
      </w:pPr>
      <w:r>
        <w:rPr/>
        <w:t>sociedade</w:t>
      </w:r>
      <w:r>
        <w:rPr>
          <w:spacing w:val="-13"/>
        </w:rPr>
        <w:t> </w:t>
      </w:r>
      <w:r>
        <w:rPr/>
        <w:t>civil</w:t>
      </w:r>
      <w:r>
        <w:rPr>
          <w:spacing w:val="-19"/>
        </w:rPr>
        <w:t> </w:t>
      </w:r>
      <w:r>
        <w:rPr/>
        <w:t>que</w:t>
      </w:r>
      <w:r>
        <w:rPr>
          <w:spacing w:val="-14"/>
        </w:rPr>
        <w:t> </w:t>
      </w:r>
      <w:r>
        <w:rPr/>
        <w:t>colaboram</w:t>
      </w:r>
      <w:r>
        <w:rPr>
          <w:spacing w:val="-15"/>
        </w:rPr>
        <w:t> </w:t>
      </w:r>
      <w:r>
        <w:rPr/>
        <w:t>com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ADESIAP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Logos</w:t>
      </w:r>
      <w:r>
        <w:rPr>
          <w:spacing w:val="-15"/>
        </w:rPr>
        <w:t> </w:t>
      </w:r>
      <w:r>
        <w:rPr>
          <w:spacing w:val="-2"/>
        </w:rPr>
        <w:t>originais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1" w:lineRule="auto" w:before="89" w:after="0"/>
        <w:ind w:left="2014" w:right="255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Clientes</w:t>
      </w:r>
      <w:r>
        <w:rPr>
          <w:b/>
          <w:spacing w:val="-13"/>
          <w:sz w:val="44"/>
        </w:rPr>
        <w:t> </w:t>
      </w:r>
      <w:r>
        <w:rPr>
          <w:sz w:val="44"/>
        </w:rPr>
        <w:t>–</w:t>
      </w:r>
      <w:r>
        <w:rPr>
          <w:spacing w:val="-15"/>
          <w:sz w:val="44"/>
        </w:rPr>
        <w:t> </w:t>
      </w:r>
      <w:r>
        <w:rPr>
          <w:sz w:val="44"/>
        </w:rPr>
        <w:t>apresentar</w:t>
      </w:r>
      <w:r>
        <w:rPr>
          <w:spacing w:val="-16"/>
          <w:sz w:val="44"/>
        </w:rPr>
        <w:t> </w:t>
      </w:r>
      <w:r>
        <w:rPr>
          <w:sz w:val="44"/>
        </w:rPr>
        <w:t>de</w:t>
      </w:r>
      <w:r>
        <w:rPr>
          <w:spacing w:val="-15"/>
          <w:sz w:val="44"/>
        </w:rPr>
        <w:t> </w:t>
      </w:r>
      <w:r>
        <w:rPr>
          <w:sz w:val="44"/>
        </w:rPr>
        <w:t>forma</w:t>
      </w:r>
      <w:r>
        <w:rPr>
          <w:spacing w:val="-14"/>
          <w:sz w:val="44"/>
        </w:rPr>
        <w:t> </w:t>
      </w:r>
      <w:r>
        <w:rPr>
          <w:sz w:val="44"/>
        </w:rPr>
        <w:t>organizada</w:t>
      </w:r>
      <w:r>
        <w:rPr>
          <w:spacing w:val="-20"/>
          <w:sz w:val="44"/>
        </w:rPr>
        <w:t> </w:t>
      </w:r>
      <w:r>
        <w:rPr>
          <w:sz w:val="44"/>
        </w:rPr>
        <w:t>as</w:t>
      </w:r>
      <w:r>
        <w:rPr>
          <w:spacing w:val="-14"/>
          <w:sz w:val="44"/>
        </w:rPr>
        <w:t> </w:t>
      </w:r>
      <w:r>
        <w:rPr>
          <w:sz w:val="44"/>
        </w:rPr>
        <w:t>instituições</w:t>
      </w:r>
      <w:r>
        <w:rPr>
          <w:spacing w:val="-14"/>
          <w:sz w:val="44"/>
        </w:rPr>
        <w:t> </w:t>
      </w:r>
      <w:r>
        <w:rPr>
          <w:sz w:val="44"/>
        </w:rPr>
        <w:t>que</w:t>
      </w:r>
      <w:r>
        <w:rPr>
          <w:spacing w:val="-16"/>
          <w:sz w:val="44"/>
        </w:rPr>
        <w:t> </w:t>
      </w:r>
      <w:r>
        <w:rPr>
          <w:sz w:val="44"/>
        </w:rPr>
        <w:t>contratam</w:t>
      </w:r>
      <w:r>
        <w:rPr>
          <w:spacing w:val="-12"/>
          <w:sz w:val="44"/>
        </w:rPr>
        <w:t> </w:t>
      </w:r>
      <w:r>
        <w:rPr>
          <w:sz w:val="44"/>
        </w:rPr>
        <w:t>os serviços da ADESIAP</w:t>
      </w:r>
    </w:p>
    <w:p>
      <w:pPr>
        <w:pStyle w:val="ListParagraph"/>
        <w:spacing w:after="0" w:line="211" w:lineRule="auto"/>
        <w:jc w:val="left"/>
        <w:rPr>
          <w:rFonts w:ascii="Arial MT" w:hAnsi="Arial MT"/>
          <w:sz w:val="44"/>
        </w:rPr>
        <w:sectPr>
          <w:pgSz w:w="19200" w:h="10800" w:orient="landscape"/>
          <w:pgMar w:top="640" w:bottom="280" w:left="2834" w:right="708"/>
        </w:sectPr>
      </w:pPr>
    </w:p>
    <w:p>
      <w:pPr>
        <w:pStyle w:val="Heading1"/>
        <w:spacing w:line="213" w:lineRule="auto"/>
      </w:pPr>
      <w:r>
        <w:rPr/>
        <w:drawing>
          <wp:anchor distT="0" distB="0" distL="0" distR="0" allowOverlap="1" layoutInCell="1" locked="0" behindDoc="1" simplePos="0" relativeHeight="487473664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3: Proposta de nova estrutura par" w:id="13"/>
      <w:bookmarkEnd w:id="13"/>
      <w:r>
        <w:rPr/>
      </w:r>
      <w:r>
        <w:rPr/>
        <w:t>Proposta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nova</w:t>
      </w:r>
      <w:r>
        <w:rPr>
          <w:spacing w:val="-20"/>
        </w:rPr>
        <w:t> </w:t>
      </w:r>
      <w:r>
        <w:rPr/>
        <w:t>estrutura</w:t>
      </w:r>
      <w:r>
        <w:rPr>
          <w:spacing w:val="-27"/>
        </w:rPr>
        <w:t> </w:t>
      </w:r>
      <w:r>
        <w:rPr/>
        <w:t>para</w:t>
      </w:r>
      <w:r>
        <w:rPr>
          <w:spacing w:val="-22"/>
        </w:rPr>
        <w:t> </w:t>
      </w:r>
      <w:r>
        <w:rPr/>
        <w:t>o</w:t>
      </w:r>
      <w:r>
        <w:rPr>
          <w:spacing w:val="-23"/>
        </w:rPr>
        <w:t> </w:t>
      </w:r>
      <w:r>
        <w:rPr/>
        <w:t>site da ADESIAP</w:t>
      </w:r>
    </w:p>
    <w:p>
      <w:pPr>
        <w:pStyle w:val="Heading2"/>
        <w:numPr>
          <w:ilvl w:val="0"/>
          <w:numId w:val="3"/>
        </w:numPr>
        <w:tabs>
          <w:tab w:pos="1370" w:val="left" w:leader="none"/>
        </w:tabs>
        <w:spacing w:line="240" w:lineRule="auto" w:before="336" w:after="0"/>
        <w:ind w:left="1370" w:right="0" w:hanging="437"/>
        <w:jc w:val="left"/>
      </w:pPr>
      <w:r>
        <w:rPr/>
        <w:t>Notícias</w:t>
      </w:r>
      <w:r>
        <w:rPr>
          <w:spacing w:val="-5"/>
        </w:rPr>
        <w:t> </w:t>
      </w:r>
      <w:r>
        <w:rPr/>
        <w:t>e</w:t>
      </w:r>
      <w:r>
        <w:rPr>
          <w:spacing w:val="-9"/>
        </w:rPr>
        <w:t> </w:t>
      </w:r>
      <w:r>
        <w:rPr>
          <w:spacing w:val="-2"/>
        </w:rPr>
        <w:t>Publicações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83" w:after="0"/>
        <w:ind w:left="2014" w:right="167" w:hanging="360"/>
        <w:jc w:val="left"/>
        <w:rPr>
          <w:rFonts w:ascii="Arial MT" w:hAnsi="Arial MT"/>
          <w:sz w:val="44"/>
        </w:rPr>
      </w:pPr>
      <w:r>
        <w:rPr>
          <w:sz w:val="44"/>
        </w:rPr>
        <w:t>Blog institucional com atualizações sobre eventos, campanhas, editais, cursos</w:t>
      </w:r>
      <w:r>
        <w:rPr>
          <w:spacing w:val="-17"/>
          <w:sz w:val="44"/>
        </w:rPr>
        <w:t> </w:t>
      </w:r>
      <w:r>
        <w:rPr>
          <w:sz w:val="44"/>
        </w:rPr>
        <w:t>e</w:t>
      </w:r>
      <w:r>
        <w:rPr>
          <w:spacing w:val="-16"/>
          <w:sz w:val="44"/>
        </w:rPr>
        <w:t> </w:t>
      </w:r>
      <w:r>
        <w:rPr>
          <w:sz w:val="44"/>
        </w:rPr>
        <w:t>notícias</w:t>
      </w:r>
      <w:r>
        <w:rPr>
          <w:spacing w:val="-17"/>
          <w:sz w:val="44"/>
        </w:rPr>
        <w:t> </w:t>
      </w:r>
      <w:r>
        <w:rPr>
          <w:sz w:val="44"/>
        </w:rPr>
        <w:t>relevantes.</w:t>
      </w:r>
      <w:r>
        <w:rPr>
          <w:spacing w:val="-15"/>
          <w:sz w:val="44"/>
        </w:rPr>
        <w:t> </w:t>
      </w:r>
      <w:r>
        <w:rPr>
          <w:sz w:val="44"/>
        </w:rPr>
        <w:t>Verificar</w:t>
      </w:r>
      <w:r>
        <w:rPr>
          <w:spacing w:val="-17"/>
          <w:sz w:val="44"/>
        </w:rPr>
        <w:t> </w:t>
      </w:r>
      <w:r>
        <w:rPr>
          <w:sz w:val="44"/>
        </w:rPr>
        <w:t>possibilidade</w:t>
      </w:r>
      <w:r>
        <w:rPr>
          <w:spacing w:val="-22"/>
          <w:sz w:val="44"/>
        </w:rPr>
        <w:t> </w:t>
      </w:r>
      <w:r>
        <w:rPr>
          <w:sz w:val="44"/>
        </w:rPr>
        <w:t>de</w:t>
      </w:r>
      <w:r>
        <w:rPr>
          <w:spacing w:val="-17"/>
          <w:sz w:val="44"/>
        </w:rPr>
        <w:t> </w:t>
      </w:r>
      <w:r>
        <w:rPr>
          <w:sz w:val="44"/>
        </w:rPr>
        <w:t>integração</w:t>
      </w:r>
      <w:r>
        <w:rPr>
          <w:spacing w:val="-13"/>
          <w:sz w:val="44"/>
        </w:rPr>
        <w:t> </w:t>
      </w:r>
      <w:r>
        <w:rPr>
          <w:sz w:val="44"/>
        </w:rPr>
        <w:t>com</w:t>
      </w:r>
      <w:r>
        <w:rPr>
          <w:spacing w:val="-14"/>
          <w:sz w:val="44"/>
        </w:rPr>
        <w:t> </w:t>
      </w:r>
      <w:r>
        <w:rPr>
          <w:sz w:val="44"/>
        </w:rPr>
        <w:t>redes sociais para facilitar atualizações.</w:t>
      </w:r>
    </w:p>
    <w:p>
      <w:pPr>
        <w:pStyle w:val="ListParagraph"/>
        <w:numPr>
          <w:ilvl w:val="1"/>
          <w:numId w:val="3"/>
        </w:numPr>
        <w:tabs>
          <w:tab w:pos="2013" w:val="left" w:leader="none"/>
        </w:tabs>
        <w:spacing w:line="506" w:lineRule="exact" w:before="47" w:after="0"/>
        <w:ind w:left="2013" w:right="0" w:hanging="359"/>
        <w:jc w:val="left"/>
        <w:rPr>
          <w:rFonts w:ascii="Arial MT" w:hAnsi="Arial MT"/>
          <w:sz w:val="44"/>
        </w:rPr>
      </w:pPr>
      <w:r>
        <w:rPr>
          <w:sz w:val="44"/>
        </w:rPr>
        <w:t>Biblioteca</w:t>
      </w:r>
      <w:r>
        <w:rPr>
          <w:spacing w:val="-22"/>
          <w:sz w:val="44"/>
        </w:rPr>
        <w:t> </w:t>
      </w:r>
      <w:r>
        <w:rPr>
          <w:sz w:val="44"/>
        </w:rPr>
        <w:t>de</w:t>
      </w:r>
      <w:r>
        <w:rPr>
          <w:spacing w:val="-22"/>
          <w:sz w:val="44"/>
        </w:rPr>
        <w:t> </w:t>
      </w:r>
      <w:r>
        <w:rPr>
          <w:sz w:val="44"/>
        </w:rPr>
        <w:t>publicações,</w:t>
      </w:r>
      <w:r>
        <w:rPr>
          <w:spacing w:val="-22"/>
          <w:sz w:val="44"/>
        </w:rPr>
        <w:t> </w:t>
      </w:r>
      <w:r>
        <w:rPr>
          <w:sz w:val="44"/>
        </w:rPr>
        <w:t>guias</w:t>
      </w:r>
      <w:r>
        <w:rPr>
          <w:spacing w:val="-22"/>
          <w:sz w:val="44"/>
        </w:rPr>
        <w:t> </w:t>
      </w:r>
      <w:r>
        <w:rPr>
          <w:sz w:val="44"/>
        </w:rPr>
        <w:t>e</w:t>
      </w:r>
      <w:r>
        <w:rPr>
          <w:spacing w:val="-23"/>
          <w:sz w:val="44"/>
        </w:rPr>
        <w:t> </w:t>
      </w:r>
      <w:r>
        <w:rPr>
          <w:sz w:val="44"/>
        </w:rPr>
        <w:t>manuais</w:t>
      </w:r>
      <w:r>
        <w:rPr>
          <w:spacing w:val="-21"/>
          <w:sz w:val="44"/>
        </w:rPr>
        <w:t> </w:t>
      </w:r>
      <w:r>
        <w:rPr>
          <w:sz w:val="44"/>
        </w:rPr>
        <w:t>(por</w:t>
      </w:r>
      <w:r>
        <w:rPr>
          <w:spacing w:val="-22"/>
          <w:sz w:val="44"/>
        </w:rPr>
        <w:t> </w:t>
      </w:r>
      <w:r>
        <w:rPr>
          <w:sz w:val="44"/>
        </w:rPr>
        <w:t>exemplo,</w:t>
      </w:r>
      <w:r>
        <w:rPr>
          <w:spacing w:val="-17"/>
          <w:sz w:val="44"/>
        </w:rPr>
        <w:t> </w:t>
      </w:r>
      <w:r>
        <w:rPr>
          <w:sz w:val="44"/>
        </w:rPr>
        <w:t>cartilhas</w:t>
      </w:r>
      <w:r>
        <w:rPr>
          <w:spacing w:val="-24"/>
          <w:sz w:val="44"/>
        </w:rPr>
        <w:t> </w:t>
      </w:r>
      <w:r>
        <w:rPr>
          <w:spacing w:val="-2"/>
          <w:sz w:val="44"/>
        </w:rPr>
        <w:t>sobre</w:t>
      </w:r>
    </w:p>
    <w:p>
      <w:pPr>
        <w:pStyle w:val="BodyText"/>
        <w:spacing w:line="506" w:lineRule="exact"/>
      </w:pPr>
      <w:r>
        <w:rPr>
          <w:spacing w:val="-2"/>
        </w:rPr>
        <w:t>empreendedorismo,</w:t>
      </w:r>
      <w:r>
        <w:rPr>
          <w:spacing w:val="-11"/>
        </w:rPr>
        <w:t> </w:t>
      </w:r>
      <w:r>
        <w:rPr>
          <w:spacing w:val="-2"/>
        </w:rPr>
        <w:t>gestão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projetos,</w:t>
      </w:r>
      <w:r>
        <w:rPr>
          <w:spacing w:val="-14"/>
        </w:rPr>
        <w:t> </w:t>
      </w:r>
      <w:r>
        <w:rPr>
          <w:spacing w:val="-2"/>
        </w:rPr>
        <w:t>sustentabilidade</w:t>
      </w:r>
      <w:r>
        <w:rPr>
          <w:spacing w:val="-16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compliance).</w:t>
      </w:r>
    </w:p>
    <w:p>
      <w:pPr>
        <w:pStyle w:val="BodyText"/>
        <w:spacing w:after="0" w:line="506" w:lineRule="exact"/>
        <w:sectPr>
          <w:pgSz w:w="19200" w:h="10800" w:orient="landscape"/>
          <w:pgMar w:top="640" w:bottom="280" w:left="2834" w:right="708"/>
        </w:sectPr>
      </w:pPr>
    </w:p>
    <w:p>
      <w:pPr>
        <w:pStyle w:val="Heading1"/>
        <w:spacing w:line="213" w:lineRule="auto"/>
      </w:pPr>
      <w:r>
        <w:rPr/>
        <w:drawing>
          <wp:anchor distT="0" distB="0" distL="0" distR="0" allowOverlap="1" layoutInCell="1" locked="0" behindDoc="1" simplePos="0" relativeHeight="487474176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4: Proposta de nova estrutura par" w:id="14"/>
      <w:bookmarkEnd w:id="14"/>
      <w:r>
        <w:rPr/>
      </w:r>
      <w:r>
        <w:rPr/>
        <w:t>Proposta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nova</w:t>
      </w:r>
      <w:r>
        <w:rPr>
          <w:spacing w:val="-20"/>
        </w:rPr>
        <w:t> </w:t>
      </w:r>
      <w:r>
        <w:rPr/>
        <w:t>estrutura</w:t>
      </w:r>
      <w:r>
        <w:rPr>
          <w:spacing w:val="-27"/>
        </w:rPr>
        <w:t> </w:t>
      </w:r>
      <w:r>
        <w:rPr/>
        <w:t>para</w:t>
      </w:r>
      <w:r>
        <w:rPr>
          <w:spacing w:val="-22"/>
        </w:rPr>
        <w:t> </w:t>
      </w:r>
      <w:r>
        <w:rPr/>
        <w:t>o</w:t>
      </w:r>
      <w:r>
        <w:rPr>
          <w:spacing w:val="-23"/>
        </w:rPr>
        <w:t> </w:t>
      </w:r>
      <w:r>
        <w:rPr/>
        <w:t>site da ADESIAP</w:t>
      </w:r>
    </w:p>
    <w:p>
      <w:pPr>
        <w:pStyle w:val="Heading2"/>
        <w:numPr>
          <w:ilvl w:val="0"/>
          <w:numId w:val="3"/>
        </w:numPr>
        <w:tabs>
          <w:tab w:pos="1370" w:val="left" w:leader="none"/>
        </w:tabs>
        <w:spacing w:line="240" w:lineRule="auto" w:before="336" w:after="0"/>
        <w:ind w:left="1370" w:right="0" w:hanging="437"/>
        <w:jc w:val="left"/>
      </w:pPr>
      <w:r>
        <w:rPr/>
        <w:t>Contato</w:t>
      </w:r>
      <w:r>
        <w:rPr>
          <w:spacing w:val="-13"/>
        </w:rPr>
        <w:t> </w:t>
      </w:r>
      <w:r>
        <w:rPr/>
        <w:t>e</w:t>
      </w:r>
      <w:r>
        <w:rPr>
          <w:spacing w:val="-16"/>
        </w:rPr>
        <w:t> </w:t>
      </w:r>
      <w:r>
        <w:rPr>
          <w:spacing w:val="-2"/>
        </w:rPr>
        <w:t>Ouvidoria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83" w:after="0"/>
        <w:ind w:left="2014" w:right="295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Fale Conosco </w:t>
      </w:r>
      <w:r>
        <w:rPr>
          <w:sz w:val="44"/>
        </w:rPr>
        <w:t>– formulário com captação de nome, e-mail, assunto e mensagem.</w:t>
      </w:r>
      <w:r>
        <w:rPr>
          <w:spacing w:val="-7"/>
          <w:sz w:val="44"/>
        </w:rPr>
        <w:t> </w:t>
      </w:r>
      <w:r>
        <w:rPr>
          <w:sz w:val="44"/>
        </w:rPr>
        <w:t>Apresentar</w:t>
      </w:r>
      <w:r>
        <w:rPr>
          <w:spacing w:val="-13"/>
          <w:sz w:val="44"/>
        </w:rPr>
        <w:t> </w:t>
      </w:r>
      <w:r>
        <w:rPr>
          <w:sz w:val="44"/>
        </w:rPr>
        <w:t>endereços</w:t>
      </w:r>
      <w:r>
        <w:rPr>
          <w:spacing w:val="-9"/>
          <w:sz w:val="44"/>
        </w:rPr>
        <w:t> </w:t>
      </w:r>
      <w:r>
        <w:rPr>
          <w:sz w:val="44"/>
        </w:rPr>
        <w:t>físicos</w:t>
      </w:r>
      <w:r>
        <w:rPr>
          <w:spacing w:val="-13"/>
          <w:sz w:val="44"/>
        </w:rPr>
        <w:t> </w:t>
      </w:r>
      <w:r>
        <w:rPr>
          <w:sz w:val="44"/>
        </w:rPr>
        <w:t>e</w:t>
      </w:r>
      <w:r>
        <w:rPr>
          <w:spacing w:val="-10"/>
          <w:sz w:val="44"/>
        </w:rPr>
        <w:t> </w:t>
      </w:r>
      <w:r>
        <w:rPr>
          <w:sz w:val="44"/>
        </w:rPr>
        <w:t>meios</w:t>
      </w:r>
      <w:r>
        <w:rPr>
          <w:spacing w:val="-12"/>
          <w:sz w:val="44"/>
        </w:rPr>
        <w:t> </w:t>
      </w:r>
      <w:r>
        <w:rPr>
          <w:sz w:val="44"/>
        </w:rPr>
        <w:t>de</w:t>
      </w:r>
      <w:r>
        <w:rPr>
          <w:spacing w:val="-13"/>
          <w:sz w:val="44"/>
        </w:rPr>
        <w:t> </w:t>
      </w:r>
      <w:r>
        <w:rPr>
          <w:sz w:val="44"/>
        </w:rPr>
        <w:t>contato</w:t>
      </w:r>
      <w:r>
        <w:rPr>
          <w:spacing w:val="-9"/>
          <w:sz w:val="44"/>
        </w:rPr>
        <w:t> </w:t>
      </w:r>
      <w:r>
        <w:rPr>
          <w:sz w:val="44"/>
        </w:rPr>
        <w:t>das</w:t>
      </w:r>
      <w:r>
        <w:rPr>
          <w:spacing w:val="-12"/>
          <w:sz w:val="44"/>
        </w:rPr>
        <w:t> </w:t>
      </w:r>
      <w:r>
        <w:rPr>
          <w:sz w:val="44"/>
        </w:rPr>
        <w:t>unidades, horários de atendimento e atendimento via WhatsApp.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93" w:after="0"/>
        <w:ind w:left="2014" w:right="476" w:hanging="360"/>
        <w:jc w:val="left"/>
        <w:rPr>
          <w:rFonts w:ascii="Arial MT" w:hAnsi="Arial MT"/>
          <w:sz w:val="44"/>
        </w:rPr>
      </w:pPr>
      <w:r>
        <w:rPr>
          <w:b/>
          <w:sz w:val="44"/>
        </w:rPr>
        <w:t>Ouvidoria e Denúncias </w:t>
      </w:r>
      <w:r>
        <w:rPr>
          <w:sz w:val="44"/>
        </w:rPr>
        <w:t>– canal independente para receber reclamações, sugestões</w:t>
      </w:r>
      <w:r>
        <w:rPr>
          <w:spacing w:val="-7"/>
          <w:sz w:val="44"/>
        </w:rPr>
        <w:t> </w:t>
      </w:r>
      <w:r>
        <w:rPr>
          <w:sz w:val="44"/>
        </w:rPr>
        <w:t>e</w:t>
      </w:r>
      <w:r>
        <w:rPr>
          <w:spacing w:val="-12"/>
          <w:sz w:val="44"/>
        </w:rPr>
        <w:t> </w:t>
      </w:r>
      <w:r>
        <w:rPr>
          <w:sz w:val="44"/>
        </w:rPr>
        <w:t>denúncias</w:t>
      </w:r>
      <w:r>
        <w:rPr>
          <w:spacing w:val="-12"/>
          <w:sz w:val="44"/>
        </w:rPr>
        <w:t> </w:t>
      </w:r>
      <w:r>
        <w:rPr>
          <w:sz w:val="44"/>
        </w:rPr>
        <w:t>com</w:t>
      </w:r>
      <w:r>
        <w:rPr>
          <w:spacing w:val="-10"/>
          <w:sz w:val="44"/>
        </w:rPr>
        <w:t> </w:t>
      </w:r>
      <w:r>
        <w:rPr>
          <w:sz w:val="44"/>
        </w:rPr>
        <w:t>garantia</w:t>
      </w:r>
      <w:r>
        <w:rPr>
          <w:spacing w:val="-17"/>
          <w:sz w:val="44"/>
        </w:rPr>
        <w:t> </w:t>
      </w:r>
      <w:r>
        <w:rPr>
          <w:sz w:val="44"/>
        </w:rPr>
        <w:t>de</w:t>
      </w:r>
      <w:r>
        <w:rPr>
          <w:spacing w:val="-12"/>
          <w:sz w:val="44"/>
        </w:rPr>
        <w:t> </w:t>
      </w:r>
      <w:r>
        <w:rPr>
          <w:sz w:val="44"/>
        </w:rPr>
        <w:t>sigilo.</w:t>
      </w:r>
      <w:r>
        <w:rPr>
          <w:spacing w:val="-13"/>
          <w:sz w:val="44"/>
        </w:rPr>
        <w:t> </w:t>
      </w:r>
      <w:r>
        <w:rPr>
          <w:sz w:val="44"/>
        </w:rPr>
        <w:t>Integrar</w:t>
      </w:r>
      <w:r>
        <w:rPr>
          <w:spacing w:val="-11"/>
          <w:sz w:val="44"/>
        </w:rPr>
        <w:t> </w:t>
      </w:r>
      <w:r>
        <w:rPr>
          <w:sz w:val="44"/>
        </w:rPr>
        <w:t>com</w:t>
      </w:r>
      <w:r>
        <w:rPr>
          <w:spacing w:val="-10"/>
          <w:sz w:val="44"/>
        </w:rPr>
        <w:t> </w:t>
      </w:r>
      <w:r>
        <w:rPr>
          <w:sz w:val="44"/>
        </w:rPr>
        <w:t>o</w:t>
      </w:r>
      <w:r>
        <w:rPr>
          <w:spacing w:val="-11"/>
          <w:sz w:val="44"/>
        </w:rPr>
        <w:t> </w:t>
      </w:r>
      <w:r>
        <w:rPr>
          <w:sz w:val="44"/>
        </w:rPr>
        <w:t>programa</w:t>
      </w:r>
      <w:r>
        <w:rPr>
          <w:spacing w:val="-13"/>
          <w:sz w:val="44"/>
        </w:rPr>
        <w:t> </w:t>
      </w:r>
      <w:r>
        <w:rPr>
          <w:sz w:val="44"/>
        </w:rPr>
        <w:t>de </w:t>
      </w:r>
      <w:r>
        <w:rPr>
          <w:spacing w:val="-2"/>
          <w:sz w:val="44"/>
        </w:rPr>
        <w:t>integridade.</w:t>
      </w:r>
    </w:p>
    <w:p>
      <w:pPr>
        <w:pStyle w:val="ListParagraph"/>
        <w:spacing w:after="0" w:line="213" w:lineRule="auto"/>
        <w:jc w:val="left"/>
        <w:rPr>
          <w:rFonts w:ascii="Arial MT" w:hAnsi="Arial MT"/>
          <w:sz w:val="44"/>
        </w:rPr>
        <w:sectPr>
          <w:pgSz w:w="19200" w:h="10800" w:orient="landscape"/>
          <w:pgMar w:top="640" w:bottom="280" w:left="2834" w:right="708"/>
        </w:sectPr>
      </w:pPr>
    </w:p>
    <w:p>
      <w:pPr>
        <w:pStyle w:val="Heading1"/>
        <w:spacing w:line="213" w:lineRule="auto"/>
      </w:pPr>
      <w:r>
        <w:rPr/>
        <w:drawing>
          <wp:anchor distT="0" distB="0" distL="0" distR="0" allowOverlap="1" layoutInCell="1" locked="0" behindDoc="1" simplePos="0" relativeHeight="487474688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5: Proposta de nova estrutura par" w:id="15"/>
      <w:bookmarkEnd w:id="15"/>
      <w:r>
        <w:rPr/>
      </w:r>
      <w:r>
        <w:rPr/>
        <w:t>Proposta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nova</w:t>
      </w:r>
      <w:r>
        <w:rPr>
          <w:spacing w:val="-20"/>
        </w:rPr>
        <w:t> </w:t>
      </w:r>
      <w:r>
        <w:rPr/>
        <w:t>estrutura</w:t>
      </w:r>
      <w:r>
        <w:rPr>
          <w:spacing w:val="-27"/>
        </w:rPr>
        <w:t> </w:t>
      </w:r>
      <w:r>
        <w:rPr/>
        <w:t>para</w:t>
      </w:r>
      <w:r>
        <w:rPr>
          <w:spacing w:val="-22"/>
        </w:rPr>
        <w:t> </w:t>
      </w:r>
      <w:r>
        <w:rPr/>
        <w:t>o</w:t>
      </w:r>
      <w:r>
        <w:rPr>
          <w:spacing w:val="-23"/>
        </w:rPr>
        <w:t> </w:t>
      </w:r>
      <w:r>
        <w:rPr/>
        <w:t>site da ADESIAP</w:t>
      </w:r>
    </w:p>
    <w:p>
      <w:pPr>
        <w:pStyle w:val="Heading2"/>
        <w:numPr>
          <w:ilvl w:val="0"/>
          <w:numId w:val="3"/>
        </w:numPr>
        <w:tabs>
          <w:tab w:pos="1370" w:val="left" w:leader="none"/>
        </w:tabs>
        <w:spacing w:line="240" w:lineRule="auto" w:before="336" w:after="0"/>
        <w:ind w:left="1370" w:right="0" w:hanging="437"/>
        <w:jc w:val="left"/>
      </w:pPr>
      <w:r>
        <w:rPr/>
        <w:t>Política</w:t>
      </w:r>
      <w:r>
        <w:rPr>
          <w:spacing w:val="-18"/>
        </w:rPr>
        <w:t> </w:t>
      </w:r>
      <w:r>
        <w:rPr/>
        <w:t>de</w:t>
      </w:r>
      <w:r>
        <w:rPr>
          <w:spacing w:val="-19"/>
        </w:rPr>
        <w:t> </w:t>
      </w:r>
      <w:r>
        <w:rPr/>
        <w:t>Privacidade</w:t>
      </w:r>
      <w:r>
        <w:rPr>
          <w:spacing w:val="-17"/>
        </w:rPr>
        <w:t> </w:t>
      </w:r>
      <w:r>
        <w:rPr/>
        <w:t>e</w:t>
      </w:r>
      <w:r>
        <w:rPr>
          <w:spacing w:val="-18"/>
        </w:rPr>
        <w:t> </w:t>
      </w:r>
      <w:r>
        <w:rPr/>
        <w:t>Termos</w:t>
      </w:r>
      <w:r>
        <w:rPr>
          <w:spacing w:val="-19"/>
        </w:rPr>
        <w:t> </w:t>
      </w:r>
      <w:r>
        <w:rPr/>
        <w:t>de</w:t>
      </w:r>
      <w:r>
        <w:rPr>
          <w:spacing w:val="-18"/>
        </w:rPr>
        <w:t> </w:t>
      </w:r>
      <w:r>
        <w:rPr>
          <w:spacing w:val="-5"/>
        </w:rPr>
        <w:t>Uso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83" w:after="0"/>
        <w:ind w:left="2014" w:right="865" w:hanging="360"/>
        <w:jc w:val="left"/>
        <w:rPr>
          <w:rFonts w:ascii="Arial MT" w:hAnsi="Arial MT"/>
          <w:sz w:val="44"/>
        </w:rPr>
      </w:pPr>
      <w:r>
        <w:rPr>
          <w:sz w:val="44"/>
        </w:rPr>
        <w:t>Publicar</w:t>
      </w:r>
      <w:r>
        <w:rPr>
          <w:spacing w:val="-16"/>
          <w:sz w:val="44"/>
        </w:rPr>
        <w:t> </w:t>
      </w:r>
      <w:r>
        <w:rPr>
          <w:sz w:val="44"/>
        </w:rPr>
        <w:t>política</w:t>
      </w:r>
      <w:r>
        <w:rPr>
          <w:spacing w:val="-14"/>
          <w:sz w:val="44"/>
        </w:rPr>
        <w:t> </w:t>
      </w:r>
      <w:r>
        <w:rPr>
          <w:sz w:val="44"/>
        </w:rPr>
        <w:t>de</w:t>
      </w:r>
      <w:r>
        <w:rPr>
          <w:spacing w:val="-14"/>
          <w:sz w:val="44"/>
        </w:rPr>
        <w:t> </w:t>
      </w:r>
      <w:r>
        <w:rPr>
          <w:sz w:val="44"/>
        </w:rPr>
        <w:t>privacidade</w:t>
      </w:r>
      <w:r>
        <w:rPr>
          <w:spacing w:val="-17"/>
          <w:sz w:val="44"/>
        </w:rPr>
        <w:t> </w:t>
      </w:r>
      <w:r>
        <w:rPr>
          <w:sz w:val="44"/>
        </w:rPr>
        <w:t>conforme</w:t>
      </w:r>
      <w:r>
        <w:rPr>
          <w:spacing w:val="-10"/>
          <w:sz w:val="44"/>
        </w:rPr>
        <w:t> </w:t>
      </w:r>
      <w:r>
        <w:rPr>
          <w:sz w:val="44"/>
        </w:rPr>
        <w:t>LGPD,</w:t>
      </w:r>
      <w:r>
        <w:rPr>
          <w:spacing w:val="-13"/>
          <w:sz w:val="44"/>
        </w:rPr>
        <w:t> </w:t>
      </w:r>
      <w:r>
        <w:rPr>
          <w:sz w:val="44"/>
        </w:rPr>
        <w:t>definindo</w:t>
      </w:r>
      <w:r>
        <w:rPr>
          <w:spacing w:val="-12"/>
          <w:sz w:val="44"/>
        </w:rPr>
        <w:t> </w:t>
      </w:r>
      <w:r>
        <w:rPr>
          <w:sz w:val="44"/>
        </w:rPr>
        <w:t>uso</w:t>
      </w:r>
      <w:r>
        <w:rPr>
          <w:spacing w:val="-12"/>
          <w:sz w:val="44"/>
        </w:rPr>
        <w:t> </w:t>
      </w:r>
      <w:r>
        <w:rPr>
          <w:sz w:val="44"/>
        </w:rPr>
        <w:t>de</w:t>
      </w:r>
      <w:r>
        <w:rPr>
          <w:spacing w:val="-13"/>
          <w:sz w:val="44"/>
        </w:rPr>
        <w:t> </w:t>
      </w:r>
      <w:r>
        <w:rPr>
          <w:sz w:val="44"/>
        </w:rPr>
        <w:t>dados pessoais, cookies e direitos dos usuários. Incluir termos de uso da </w:t>
      </w:r>
      <w:r>
        <w:rPr>
          <w:spacing w:val="-2"/>
          <w:sz w:val="44"/>
        </w:rPr>
        <w:t>plataforma.</w:t>
      </w:r>
    </w:p>
    <w:p>
      <w:pPr>
        <w:pStyle w:val="BodyText"/>
        <w:spacing w:before="129"/>
        <w:ind w:left="0"/>
      </w:pP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213" w:lineRule="auto" w:before="0" w:after="0"/>
        <w:ind w:left="2014" w:right="195" w:hanging="360"/>
        <w:jc w:val="left"/>
        <w:rPr>
          <w:rFonts w:ascii="Arial MT" w:hAnsi="Arial MT"/>
          <w:sz w:val="48"/>
        </w:rPr>
      </w:pPr>
      <w:r>
        <w:rPr>
          <w:b/>
          <w:sz w:val="48"/>
        </w:rPr>
        <w:t>Integração com redes sociais e WhatsApp Business</w:t>
      </w:r>
      <w:r>
        <w:rPr>
          <w:sz w:val="48"/>
        </w:rPr>
        <w:t>: Botões de contato</w:t>
      </w:r>
      <w:r>
        <w:rPr>
          <w:spacing w:val="-22"/>
          <w:sz w:val="48"/>
        </w:rPr>
        <w:t> </w:t>
      </w:r>
      <w:r>
        <w:rPr>
          <w:sz w:val="48"/>
        </w:rPr>
        <w:t>rápido</w:t>
      </w:r>
      <w:r>
        <w:rPr>
          <w:spacing w:val="-18"/>
          <w:sz w:val="48"/>
        </w:rPr>
        <w:t> </w:t>
      </w:r>
      <w:r>
        <w:rPr>
          <w:sz w:val="48"/>
        </w:rPr>
        <w:t>e</w:t>
      </w:r>
      <w:r>
        <w:rPr>
          <w:spacing w:val="-17"/>
          <w:sz w:val="48"/>
        </w:rPr>
        <w:t> </w:t>
      </w:r>
      <w:r>
        <w:rPr>
          <w:sz w:val="48"/>
        </w:rPr>
        <w:t>compartilhamento;</w:t>
      </w:r>
      <w:r>
        <w:rPr>
          <w:spacing w:val="-24"/>
          <w:sz w:val="48"/>
        </w:rPr>
        <w:t> </w:t>
      </w:r>
      <w:r>
        <w:rPr>
          <w:sz w:val="48"/>
        </w:rPr>
        <w:t>chat</w:t>
      </w:r>
      <w:r>
        <w:rPr>
          <w:spacing w:val="-20"/>
          <w:sz w:val="48"/>
        </w:rPr>
        <w:t> </w:t>
      </w:r>
      <w:r>
        <w:rPr>
          <w:sz w:val="48"/>
        </w:rPr>
        <w:t>integrando</w:t>
      </w:r>
      <w:r>
        <w:rPr>
          <w:spacing w:val="-21"/>
          <w:sz w:val="48"/>
        </w:rPr>
        <w:t> </w:t>
      </w:r>
      <w:r>
        <w:rPr>
          <w:sz w:val="48"/>
        </w:rPr>
        <w:t>atendimento</w:t>
      </w:r>
      <w:r>
        <w:rPr>
          <w:spacing w:val="-22"/>
          <w:sz w:val="48"/>
        </w:rPr>
        <w:t> </w:t>
      </w:r>
      <w:r>
        <w:rPr>
          <w:sz w:val="48"/>
        </w:rPr>
        <w:t>ao </w:t>
      </w:r>
      <w:r>
        <w:rPr>
          <w:spacing w:val="-2"/>
          <w:sz w:val="48"/>
        </w:rPr>
        <w:t>microempreendedor.</w:t>
      </w:r>
    </w:p>
    <w:p>
      <w:pPr>
        <w:pStyle w:val="ListParagraph"/>
        <w:spacing w:after="0" w:line="213" w:lineRule="auto"/>
        <w:jc w:val="left"/>
        <w:rPr>
          <w:rFonts w:ascii="Arial MT" w:hAnsi="Arial MT"/>
          <w:sz w:val="48"/>
        </w:rPr>
        <w:sectPr>
          <w:pgSz w:w="19200" w:h="10800" w:orient="landscape"/>
          <w:pgMar w:top="640" w:bottom="280" w:left="2834" w:right="708"/>
        </w:sectPr>
      </w:pPr>
    </w:p>
    <w:p>
      <w:pPr>
        <w:pStyle w:val="Heading1"/>
        <w:spacing w:line="978" w:lineRule="exact"/>
        <w:ind w:right="0"/>
      </w:pPr>
      <w:r>
        <w:rPr/>
        <w:drawing>
          <wp:anchor distT="0" distB="0" distL="0" distR="0" allowOverlap="1" layoutInCell="1" locked="0" behindDoc="1" simplePos="0" relativeHeight="487475200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6: Contexto e diagnóstico atual" w:id="16"/>
      <w:bookmarkEnd w:id="16"/>
      <w:r>
        <w:rPr/>
      </w:r>
      <w:r>
        <w:rPr/>
        <w:t>Contexto</w:t>
      </w:r>
      <w:r>
        <w:rPr>
          <w:spacing w:val="-22"/>
        </w:rPr>
        <w:t> </w:t>
      </w:r>
      <w:r>
        <w:rPr/>
        <w:t>e</w:t>
      </w:r>
      <w:r>
        <w:rPr>
          <w:spacing w:val="-19"/>
        </w:rPr>
        <w:t> </w:t>
      </w:r>
      <w:r>
        <w:rPr/>
        <w:t>diagnóstico</w:t>
      </w:r>
      <w:r>
        <w:rPr>
          <w:spacing w:val="-19"/>
        </w:rPr>
        <w:t> </w:t>
      </w:r>
      <w:r>
        <w:rPr>
          <w:spacing w:val="-2"/>
        </w:rPr>
        <w:t>atual</w:t>
      </w:r>
    </w:p>
    <w:p>
      <w:pPr>
        <w:pStyle w:val="ListParagraph"/>
        <w:numPr>
          <w:ilvl w:val="0"/>
          <w:numId w:val="4"/>
        </w:numPr>
        <w:tabs>
          <w:tab w:pos="1654" w:val="left" w:leader="none"/>
          <w:tab w:pos="2373" w:val="left" w:leader="none"/>
        </w:tabs>
        <w:spacing w:line="211" w:lineRule="auto" w:before="628" w:after="0"/>
        <w:ind w:left="1654" w:right="323" w:hanging="721"/>
        <w:jc w:val="left"/>
        <w:rPr>
          <w:sz w:val="44"/>
        </w:rPr>
      </w:pPr>
      <w:r>
        <w:rPr>
          <w:sz w:val="44"/>
        </w:rPr>
        <w:tab/>
        <w:t>Transparência</w:t>
      </w:r>
      <w:r>
        <w:rPr>
          <w:spacing w:val="-2"/>
          <w:sz w:val="44"/>
        </w:rPr>
        <w:t> </w:t>
      </w:r>
      <w:r>
        <w:rPr>
          <w:sz w:val="44"/>
        </w:rPr>
        <w:t>limitada e foco fraco em governança e compliance – a página de transparência apresenta apenas categorias básicas (certidões, demonstrações</w:t>
      </w:r>
      <w:r>
        <w:rPr>
          <w:spacing w:val="-20"/>
          <w:sz w:val="44"/>
        </w:rPr>
        <w:t> </w:t>
      </w:r>
      <w:r>
        <w:rPr>
          <w:sz w:val="44"/>
        </w:rPr>
        <w:t>financeiras,</w:t>
      </w:r>
      <w:r>
        <w:rPr>
          <w:spacing w:val="-25"/>
          <w:sz w:val="44"/>
        </w:rPr>
        <w:t> </w:t>
      </w:r>
      <w:r>
        <w:rPr>
          <w:sz w:val="44"/>
        </w:rPr>
        <w:t>estatuto</w:t>
      </w:r>
      <w:r>
        <w:rPr>
          <w:spacing w:val="-20"/>
          <w:sz w:val="44"/>
        </w:rPr>
        <w:t> </w:t>
      </w:r>
      <w:r>
        <w:rPr>
          <w:sz w:val="44"/>
        </w:rPr>
        <w:t>e</w:t>
      </w:r>
      <w:r>
        <w:rPr>
          <w:spacing w:val="-21"/>
          <w:sz w:val="44"/>
        </w:rPr>
        <w:t> </w:t>
      </w:r>
      <w:r>
        <w:rPr>
          <w:sz w:val="44"/>
        </w:rPr>
        <w:t>termos)adesiap.org.br,</w:t>
      </w:r>
      <w:r>
        <w:rPr>
          <w:spacing w:val="-25"/>
          <w:sz w:val="44"/>
        </w:rPr>
        <w:t> </w:t>
      </w:r>
      <w:r>
        <w:rPr>
          <w:sz w:val="44"/>
        </w:rPr>
        <w:t>sem</w:t>
      </w:r>
      <w:r>
        <w:rPr>
          <w:spacing w:val="-21"/>
          <w:sz w:val="44"/>
        </w:rPr>
        <w:t> </w:t>
      </w:r>
      <w:r>
        <w:rPr>
          <w:sz w:val="44"/>
        </w:rPr>
        <w:t>detalhar</w:t>
      </w:r>
      <w:r>
        <w:rPr>
          <w:spacing w:val="-22"/>
          <w:sz w:val="44"/>
        </w:rPr>
        <w:t> </w:t>
      </w:r>
      <w:r>
        <w:rPr>
          <w:sz w:val="44"/>
        </w:rPr>
        <w:t>a estrutura de governança, código de ética ou políticas de integridade. Ausência de relatórios anuais integrados, políticas anticorrupção, de diversidade e de proteção de dados.</w:t>
      </w:r>
    </w:p>
    <w:p>
      <w:pPr>
        <w:pStyle w:val="ListParagraph"/>
        <w:numPr>
          <w:ilvl w:val="0"/>
          <w:numId w:val="4"/>
        </w:numPr>
        <w:tabs>
          <w:tab w:pos="1654" w:val="left" w:leader="none"/>
          <w:tab w:pos="2373" w:val="left" w:leader="none"/>
        </w:tabs>
        <w:spacing w:line="211" w:lineRule="auto" w:before="216" w:after="0"/>
        <w:ind w:left="1654" w:right="207" w:hanging="721"/>
        <w:jc w:val="left"/>
        <w:rPr>
          <w:sz w:val="44"/>
        </w:rPr>
      </w:pPr>
      <w:r>
        <w:rPr>
          <w:sz w:val="44"/>
        </w:rPr>
        <w:tab/>
        <w:t>Navegação</w:t>
      </w:r>
      <w:r>
        <w:rPr>
          <w:spacing w:val="-12"/>
          <w:sz w:val="44"/>
        </w:rPr>
        <w:t> </w:t>
      </w:r>
      <w:r>
        <w:rPr>
          <w:sz w:val="44"/>
        </w:rPr>
        <w:t>confusa</w:t>
      </w:r>
      <w:r>
        <w:rPr>
          <w:spacing w:val="-12"/>
          <w:sz w:val="44"/>
        </w:rPr>
        <w:t> </w:t>
      </w:r>
      <w:r>
        <w:rPr>
          <w:sz w:val="44"/>
        </w:rPr>
        <w:t>e</w:t>
      </w:r>
      <w:r>
        <w:rPr>
          <w:spacing w:val="-14"/>
          <w:sz w:val="44"/>
        </w:rPr>
        <w:t> </w:t>
      </w:r>
      <w:r>
        <w:rPr>
          <w:sz w:val="44"/>
        </w:rPr>
        <w:t>duplicidade</w:t>
      </w:r>
      <w:r>
        <w:rPr>
          <w:spacing w:val="-16"/>
          <w:sz w:val="44"/>
        </w:rPr>
        <w:t> </w:t>
      </w:r>
      <w:r>
        <w:rPr>
          <w:sz w:val="44"/>
        </w:rPr>
        <w:t>de</w:t>
      </w:r>
      <w:r>
        <w:rPr>
          <w:spacing w:val="-14"/>
          <w:sz w:val="44"/>
        </w:rPr>
        <w:t> </w:t>
      </w:r>
      <w:r>
        <w:rPr>
          <w:sz w:val="44"/>
        </w:rPr>
        <w:t>conteúdos</w:t>
      </w:r>
      <w:r>
        <w:rPr>
          <w:spacing w:val="-8"/>
          <w:sz w:val="44"/>
        </w:rPr>
        <w:t> </w:t>
      </w:r>
      <w:r>
        <w:rPr>
          <w:sz w:val="44"/>
        </w:rPr>
        <w:t>–</w:t>
      </w:r>
      <w:r>
        <w:rPr>
          <w:spacing w:val="-10"/>
          <w:sz w:val="44"/>
        </w:rPr>
        <w:t> </w:t>
      </w:r>
      <w:r>
        <w:rPr>
          <w:sz w:val="44"/>
        </w:rPr>
        <w:t>existem</w:t>
      </w:r>
      <w:r>
        <w:rPr>
          <w:spacing w:val="-9"/>
          <w:sz w:val="44"/>
        </w:rPr>
        <w:t> </w:t>
      </w:r>
      <w:r>
        <w:rPr>
          <w:sz w:val="44"/>
        </w:rPr>
        <w:t>muitos</w:t>
      </w:r>
      <w:r>
        <w:rPr>
          <w:spacing w:val="-12"/>
          <w:sz w:val="44"/>
        </w:rPr>
        <w:t> </w:t>
      </w:r>
      <w:r>
        <w:rPr>
          <w:sz w:val="44"/>
        </w:rPr>
        <w:t>itens</w:t>
      </w:r>
      <w:r>
        <w:rPr>
          <w:spacing w:val="-12"/>
          <w:sz w:val="44"/>
        </w:rPr>
        <w:t> </w:t>
      </w:r>
      <w:r>
        <w:rPr>
          <w:sz w:val="44"/>
        </w:rPr>
        <w:t>de menu com subpáginas repetitivas. Por exemplo, “Serviços” e “CAMEI” apresentam</w:t>
      </w:r>
      <w:r>
        <w:rPr>
          <w:spacing w:val="-4"/>
          <w:sz w:val="44"/>
        </w:rPr>
        <w:t> </w:t>
      </w:r>
      <w:r>
        <w:rPr>
          <w:sz w:val="44"/>
        </w:rPr>
        <w:t>escopos</w:t>
      </w:r>
      <w:r>
        <w:rPr>
          <w:spacing w:val="-3"/>
          <w:sz w:val="44"/>
        </w:rPr>
        <w:t> </w:t>
      </w:r>
      <w:r>
        <w:rPr>
          <w:sz w:val="44"/>
        </w:rPr>
        <w:t>semelhantes, e</w:t>
      </w:r>
      <w:r>
        <w:rPr>
          <w:spacing w:val="-6"/>
          <w:sz w:val="44"/>
        </w:rPr>
        <w:t> </w:t>
      </w:r>
      <w:r>
        <w:rPr>
          <w:sz w:val="44"/>
        </w:rPr>
        <w:t>há</w:t>
      </w:r>
      <w:r>
        <w:rPr>
          <w:spacing w:val="-4"/>
          <w:sz w:val="44"/>
        </w:rPr>
        <w:t> </w:t>
      </w:r>
      <w:r>
        <w:rPr>
          <w:sz w:val="44"/>
        </w:rPr>
        <w:t>múltiplas</w:t>
      </w:r>
      <w:r>
        <w:rPr>
          <w:spacing w:val="-5"/>
          <w:sz w:val="44"/>
        </w:rPr>
        <w:t> </w:t>
      </w:r>
      <w:r>
        <w:rPr>
          <w:sz w:val="44"/>
        </w:rPr>
        <w:t>listas</w:t>
      </w:r>
      <w:r>
        <w:rPr>
          <w:spacing w:val="-4"/>
          <w:sz w:val="44"/>
        </w:rPr>
        <w:t> </w:t>
      </w:r>
      <w:r>
        <w:rPr>
          <w:sz w:val="44"/>
        </w:rPr>
        <w:t>extensas</w:t>
      </w:r>
      <w:r>
        <w:rPr>
          <w:spacing w:val="-4"/>
          <w:sz w:val="44"/>
        </w:rPr>
        <w:t> </w:t>
      </w:r>
      <w:r>
        <w:rPr>
          <w:sz w:val="44"/>
        </w:rPr>
        <w:t>de</w:t>
      </w:r>
      <w:r>
        <w:rPr>
          <w:spacing w:val="-6"/>
          <w:sz w:val="44"/>
        </w:rPr>
        <w:t> </w:t>
      </w:r>
      <w:r>
        <w:rPr>
          <w:sz w:val="44"/>
        </w:rPr>
        <w:t>clientes</w:t>
      </w:r>
      <w:r>
        <w:rPr>
          <w:spacing w:val="-1"/>
          <w:sz w:val="44"/>
        </w:rPr>
        <w:t> </w:t>
      </w:r>
      <w:r>
        <w:rPr>
          <w:sz w:val="44"/>
        </w:rPr>
        <w:t>e parceiros sem contextualização ou filtrosadesiap.org.br.</w:t>
      </w:r>
    </w:p>
    <w:p>
      <w:pPr>
        <w:pStyle w:val="ListParagraph"/>
        <w:numPr>
          <w:ilvl w:val="0"/>
          <w:numId w:val="4"/>
        </w:numPr>
        <w:tabs>
          <w:tab w:pos="1654" w:val="left" w:leader="none"/>
          <w:tab w:pos="2373" w:val="left" w:leader="none"/>
        </w:tabs>
        <w:spacing w:line="211" w:lineRule="auto" w:before="210" w:after="0"/>
        <w:ind w:left="1654" w:right="227" w:hanging="721"/>
        <w:jc w:val="left"/>
        <w:rPr>
          <w:sz w:val="44"/>
        </w:rPr>
      </w:pPr>
      <w:r>
        <w:rPr>
          <w:sz w:val="44"/>
        </w:rPr>
        <w:tab/>
        <w:t>Pouca integração com resultados e impacto – ao contrário de organizações comparáveis que exibem dashboards e métricas de impacto (ex.: Instituto Livres</w:t>
      </w:r>
      <w:r>
        <w:rPr>
          <w:spacing w:val="-2"/>
          <w:sz w:val="44"/>
        </w:rPr>
        <w:t> </w:t>
      </w:r>
      <w:r>
        <w:rPr>
          <w:sz w:val="44"/>
        </w:rPr>
        <w:t>usa dados de beneficiários e SROIinstitutolivres.org.br, ADEPE</w:t>
      </w:r>
      <w:r>
        <w:rPr>
          <w:spacing w:val="-21"/>
          <w:sz w:val="44"/>
        </w:rPr>
        <w:t> </w:t>
      </w:r>
      <w:r>
        <w:rPr>
          <w:sz w:val="44"/>
        </w:rPr>
        <w:t>apresenta</w:t>
      </w:r>
      <w:r>
        <w:rPr>
          <w:spacing w:val="-19"/>
          <w:sz w:val="44"/>
        </w:rPr>
        <w:t> </w:t>
      </w:r>
      <w:r>
        <w:rPr>
          <w:sz w:val="44"/>
        </w:rPr>
        <w:t>serviços</w:t>
      </w:r>
      <w:r>
        <w:rPr>
          <w:spacing w:val="-23"/>
          <w:sz w:val="44"/>
        </w:rPr>
        <w:t> </w:t>
      </w:r>
      <w:r>
        <w:rPr>
          <w:sz w:val="44"/>
        </w:rPr>
        <w:t>e</w:t>
      </w:r>
      <w:r>
        <w:rPr>
          <w:spacing w:val="-18"/>
          <w:sz w:val="44"/>
        </w:rPr>
        <w:t> </w:t>
      </w:r>
      <w:r>
        <w:rPr>
          <w:sz w:val="44"/>
        </w:rPr>
        <w:t>desafios</w:t>
      </w:r>
      <w:r>
        <w:rPr>
          <w:spacing w:val="-19"/>
          <w:sz w:val="44"/>
        </w:rPr>
        <w:t> </w:t>
      </w:r>
      <w:r>
        <w:rPr>
          <w:sz w:val="44"/>
        </w:rPr>
        <w:t>estratégicosadepe.pe.gov.br),</w:t>
      </w:r>
      <w:r>
        <w:rPr>
          <w:spacing w:val="-17"/>
          <w:sz w:val="44"/>
        </w:rPr>
        <w:t> </w:t>
      </w:r>
      <w:r>
        <w:rPr>
          <w:sz w:val="44"/>
        </w:rPr>
        <w:t>a</w:t>
      </w:r>
      <w:r>
        <w:rPr>
          <w:spacing w:val="-21"/>
          <w:sz w:val="44"/>
        </w:rPr>
        <w:t> </w:t>
      </w:r>
      <w:r>
        <w:rPr>
          <w:sz w:val="44"/>
        </w:rPr>
        <w:t>ADESIAP não demonstra de forma clara o impacto dos projetos.</w:t>
      </w:r>
    </w:p>
    <w:p>
      <w:pPr>
        <w:pStyle w:val="ListParagraph"/>
        <w:spacing w:after="0" w:line="211" w:lineRule="auto"/>
        <w:jc w:val="left"/>
        <w:rPr>
          <w:sz w:val="44"/>
        </w:rPr>
        <w:sectPr>
          <w:pgSz w:w="19200" w:h="10800" w:orient="landscape"/>
          <w:pgMar w:top="1120" w:bottom="280" w:left="2834" w:right="708"/>
        </w:sectPr>
      </w:pPr>
    </w:p>
    <w:p>
      <w:pPr>
        <w:pStyle w:val="Heading1"/>
        <w:spacing w:line="978" w:lineRule="exact"/>
        <w:ind w:right="0"/>
      </w:pPr>
      <w:r>
        <w:rPr/>
        <w:drawing>
          <wp:anchor distT="0" distB="0" distL="0" distR="0" allowOverlap="1" layoutInCell="1" locked="0" behindDoc="1" simplePos="0" relativeHeight="487475712">
            <wp:simplePos x="0" y="0"/>
            <wp:positionH relativeFrom="page">
              <wp:posOffset>17736</wp:posOffset>
            </wp:positionH>
            <wp:positionV relativeFrom="page">
              <wp:posOffset>0</wp:posOffset>
            </wp:positionV>
            <wp:extent cx="12156567" cy="685799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65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7: Contexto e diagnóstico atual" w:id="17"/>
      <w:bookmarkEnd w:id="17"/>
      <w:r>
        <w:rPr/>
      </w:r>
      <w:r>
        <w:rPr/>
        <w:t>Contexto</w:t>
      </w:r>
      <w:r>
        <w:rPr>
          <w:spacing w:val="-22"/>
        </w:rPr>
        <w:t> </w:t>
      </w:r>
      <w:r>
        <w:rPr/>
        <w:t>e</w:t>
      </w:r>
      <w:r>
        <w:rPr>
          <w:spacing w:val="-19"/>
        </w:rPr>
        <w:t> </w:t>
      </w:r>
      <w:r>
        <w:rPr/>
        <w:t>diagnóstico</w:t>
      </w:r>
      <w:r>
        <w:rPr>
          <w:spacing w:val="-19"/>
        </w:rPr>
        <w:t> </w:t>
      </w:r>
      <w:r>
        <w:rPr>
          <w:spacing w:val="-2"/>
        </w:rPr>
        <w:t>atual</w:t>
      </w:r>
    </w:p>
    <w:p>
      <w:pPr>
        <w:pStyle w:val="ListParagraph"/>
        <w:numPr>
          <w:ilvl w:val="0"/>
          <w:numId w:val="4"/>
        </w:numPr>
        <w:tabs>
          <w:tab w:pos="2373" w:val="left" w:leader="none"/>
        </w:tabs>
        <w:spacing w:line="213" w:lineRule="auto" w:before="837" w:after="0"/>
        <w:ind w:left="933" w:right="739" w:firstLine="0"/>
        <w:jc w:val="left"/>
        <w:rPr>
          <w:sz w:val="44"/>
        </w:rPr>
      </w:pPr>
      <w:r>
        <w:rPr>
          <w:sz w:val="44"/>
        </w:rPr>
        <w:t>Ausência</w:t>
      </w:r>
      <w:r>
        <w:rPr>
          <w:spacing w:val="-10"/>
          <w:sz w:val="44"/>
        </w:rPr>
        <w:t> </w:t>
      </w:r>
      <w:r>
        <w:rPr>
          <w:sz w:val="44"/>
        </w:rPr>
        <w:t>de</w:t>
      </w:r>
      <w:r>
        <w:rPr>
          <w:spacing w:val="-8"/>
          <w:sz w:val="44"/>
        </w:rPr>
        <w:t> </w:t>
      </w:r>
      <w:r>
        <w:rPr>
          <w:sz w:val="44"/>
        </w:rPr>
        <w:t>informações</w:t>
      </w:r>
      <w:r>
        <w:rPr>
          <w:spacing w:val="-9"/>
          <w:sz w:val="44"/>
        </w:rPr>
        <w:t> </w:t>
      </w:r>
      <w:r>
        <w:rPr>
          <w:sz w:val="44"/>
        </w:rPr>
        <w:t>sobre</w:t>
      </w:r>
      <w:r>
        <w:rPr>
          <w:spacing w:val="-10"/>
          <w:sz w:val="44"/>
        </w:rPr>
        <w:t> </w:t>
      </w:r>
      <w:r>
        <w:rPr>
          <w:sz w:val="44"/>
        </w:rPr>
        <w:t>a</w:t>
      </w:r>
      <w:r>
        <w:rPr>
          <w:spacing w:val="-10"/>
          <w:sz w:val="44"/>
        </w:rPr>
        <w:t> </w:t>
      </w:r>
      <w:r>
        <w:rPr>
          <w:sz w:val="44"/>
        </w:rPr>
        <w:t>estrutura</w:t>
      </w:r>
      <w:r>
        <w:rPr>
          <w:spacing w:val="-9"/>
          <w:sz w:val="44"/>
        </w:rPr>
        <w:t> </w:t>
      </w:r>
      <w:r>
        <w:rPr>
          <w:sz w:val="44"/>
        </w:rPr>
        <w:t>de</w:t>
      </w:r>
      <w:r>
        <w:rPr>
          <w:spacing w:val="-10"/>
          <w:sz w:val="44"/>
        </w:rPr>
        <w:t> </w:t>
      </w:r>
      <w:r>
        <w:rPr>
          <w:sz w:val="44"/>
        </w:rPr>
        <w:t>gestão</w:t>
      </w:r>
      <w:r>
        <w:rPr>
          <w:spacing w:val="-2"/>
          <w:sz w:val="44"/>
        </w:rPr>
        <w:t> </w:t>
      </w:r>
      <w:r>
        <w:rPr>
          <w:sz w:val="44"/>
        </w:rPr>
        <w:t>–</w:t>
      </w:r>
      <w:r>
        <w:rPr>
          <w:spacing w:val="-7"/>
          <w:sz w:val="44"/>
        </w:rPr>
        <w:t> </w:t>
      </w:r>
      <w:r>
        <w:rPr>
          <w:sz w:val="44"/>
        </w:rPr>
        <w:t>não</w:t>
      </w:r>
      <w:r>
        <w:rPr>
          <w:spacing w:val="-9"/>
          <w:sz w:val="44"/>
        </w:rPr>
        <w:t> </w:t>
      </w:r>
      <w:r>
        <w:rPr>
          <w:sz w:val="44"/>
        </w:rPr>
        <w:t>há</w:t>
      </w:r>
      <w:r>
        <w:rPr>
          <w:spacing w:val="-10"/>
          <w:sz w:val="44"/>
        </w:rPr>
        <w:t> </w:t>
      </w:r>
      <w:r>
        <w:rPr>
          <w:sz w:val="44"/>
        </w:rPr>
        <w:t>páginas dedicadas à diretoria, conselhos ou equipes, nem políticas de integridade e compliance. Em outros sites do setor, como ADEPE e APPA, as páginas de governança</w:t>
      </w:r>
      <w:r>
        <w:rPr>
          <w:spacing w:val="-13"/>
          <w:sz w:val="44"/>
        </w:rPr>
        <w:t> </w:t>
      </w:r>
      <w:r>
        <w:rPr>
          <w:sz w:val="44"/>
        </w:rPr>
        <w:t>exibem</w:t>
      </w:r>
      <w:r>
        <w:rPr>
          <w:spacing w:val="-9"/>
          <w:sz w:val="44"/>
        </w:rPr>
        <w:t> </w:t>
      </w:r>
      <w:r>
        <w:rPr>
          <w:sz w:val="44"/>
        </w:rPr>
        <w:t>a</w:t>
      </w:r>
      <w:r>
        <w:rPr>
          <w:spacing w:val="-13"/>
          <w:sz w:val="44"/>
        </w:rPr>
        <w:t> </w:t>
      </w:r>
      <w:r>
        <w:rPr>
          <w:sz w:val="44"/>
        </w:rPr>
        <w:t>diretoria,</w:t>
      </w:r>
      <w:r>
        <w:rPr>
          <w:spacing w:val="-15"/>
          <w:sz w:val="44"/>
        </w:rPr>
        <w:t> </w:t>
      </w:r>
      <w:r>
        <w:rPr>
          <w:sz w:val="44"/>
        </w:rPr>
        <w:t>conselhos</w:t>
      </w:r>
      <w:r>
        <w:rPr>
          <w:spacing w:val="-11"/>
          <w:sz w:val="44"/>
        </w:rPr>
        <w:t> </w:t>
      </w:r>
      <w:r>
        <w:rPr>
          <w:sz w:val="44"/>
        </w:rPr>
        <w:t>de</w:t>
      </w:r>
      <w:r>
        <w:rPr>
          <w:spacing w:val="-13"/>
          <w:sz w:val="44"/>
        </w:rPr>
        <w:t> </w:t>
      </w:r>
      <w:r>
        <w:rPr>
          <w:sz w:val="44"/>
        </w:rPr>
        <w:t>administração</w:t>
      </w:r>
      <w:r>
        <w:rPr>
          <w:spacing w:val="-14"/>
          <w:sz w:val="44"/>
        </w:rPr>
        <w:t> </w:t>
      </w:r>
      <w:r>
        <w:rPr>
          <w:sz w:val="44"/>
        </w:rPr>
        <w:t>e</w:t>
      </w:r>
      <w:r>
        <w:rPr>
          <w:spacing w:val="-9"/>
          <w:sz w:val="44"/>
        </w:rPr>
        <w:t> </w:t>
      </w:r>
      <w:r>
        <w:rPr>
          <w:sz w:val="44"/>
        </w:rPr>
        <w:t>fiscal,</w:t>
      </w:r>
      <w:r>
        <w:rPr>
          <w:spacing w:val="-12"/>
          <w:sz w:val="44"/>
        </w:rPr>
        <w:t> </w:t>
      </w:r>
      <w:r>
        <w:rPr>
          <w:sz w:val="44"/>
        </w:rPr>
        <w:t>bem</w:t>
      </w:r>
      <w:r>
        <w:rPr>
          <w:spacing w:val="-10"/>
          <w:sz w:val="44"/>
        </w:rPr>
        <w:t> </w:t>
      </w:r>
      <w:r>
        <w:rPr>
          <w:sz w:val="44"/>
        </w:rPr>
        <w:t>como políticas de</w:t>
      </w:r>
      <w:r>
        <w:rPr>
          <w:spacing w:val="-2"/>
          <w:sz w:val="44"/>
        </w:rPr>
        <w:t> </w:t>
      </w:r>
      <w:r>
        <w:rPr>
          <w:sz w:val="44"/>
        </w:rPr>
        <w:t>ética e relatórios</w:t>
      </w:r>
      <w:r>
        <w:rPr>
          <w:spacing w:val="-4"/>
          <w:sz w:val="44"/>
        </w:rPr>
        <w:t> </w:t>
      </w:r>
      <w:r>
        <w:rPr>
          <w:sz w:val="44"/>
        </w:rPr>
        <w:t>de</w:t>
      </w:r>
      <w:r>
        <w:rPr>
          <w:spacing w:val="-2"/>
          <w:sz w:val="44"/>
        </w:rPr>
        <w:t> </w:t>
      </w:r>
      <w:r>
        <w:rPr>
          <w:sz w:val="44"/>
        </w:rPr>
        <w:t>integridadeadepe.pe.gov.brappa.art.br.</w:t>
      </w:r>
    </w:p>
    <w:p>
      <w:pPr>
        <w:pStyle w:val="ListParagraph"/>
        <w:numPr>
          <w:ilvl w:val="0"/>
          <w:numId w:val="4"/>
        </w:numPr>
        <w:tabs>
          <w:tab w:pos="2373" w:val="left" w:leader="none"/>
        </w:tabs>
        <w:spacing w:line="213" w:lineRule="auto" w:before="185" w:after="0"/>
        <w:ind w:left="933" w:right="881" w:firstLine="0"/>
        <w:jc w:val="left"/>
        <w:rPr>
          <w:sz w:val="44"/>
        </w:rPr>
      </w:pPr>
      <w:r>
        <w:rPr>
          <w:sz w:val="44"/>
        </w:rPr>
        <w:t>Desatualização de documentos e falta de acessibilidade – algumas páginas</w:t>
      </w:r>
      <w:r>
        <w:rPr>
          <w:spacing w:val="-14"/>
          <w:sz w:val="44"/>
        </w:rPr>
        <w:t> </w:t>
      </w:r>
      <w:r>
        <w:rPr>
          <w:sz w:val="44"/>
        </w:rPr>
        <w:t>possuem</w:t>
      </w:r>
      <w:r>
        <w:rPr>
          <w:spacing w:val="-9"/>
          <w:sz w:val="44"/>
        </w:rPr>
        <w:t> </w:t>
      </w:r>
      <w:r>
        <w:rPr>
          <w:sz w:val="44"/>
        </w:rPr>
        <w:t>links</w:t>
      </w:r>
      <w:r>
        <w:rPr>
          <w:spacing w:val="-12"/>
          <w:sz w:val="44"/>
        </w:rPr>
        <w:t> </w:t>
      </w:r>
      <w:r>
        <w:rPr>
          <w:sz w:val="44"/>
        </w:rPr>
        <w:t>quebrados</w:t>
      </w:r>
      <w:r>
        <w:rPr>
          <w:spacing w:val="-12"/>
          <w:sz w:val="44"/>
        </w:rPr>
        <w:t> </w:t>
      </w:r>
      <w:r>
        <w:rPr>
          <w:sz w:val="44"/>
        </w:rPr>
        <w:t>ou</w:t>
      </w:r>
      <w:r>
        <w:rPr>
          <w:spacing w:val="-12"/>
          <w:sz w:val="44"/>
        </w:rPr>
        <w:t> </w:t>
      </w:r>
      <w:r>
        <w:rPr>
          <w:sz w:val="44"/>
        </w:rPr>
        <w:t>direcionam</w:t>
      </w:r>
      <w:r>
        <w:rPr>
          <w:spacing w:val="-12"/>
          <w:sz w:val="44"/>
        </w:rPr>
        <w:t> </w:t>
      </w:r>
      <w:r>
        <w:rPr>
          <w:sz w:val="44"/>
        </w:rPr>
        <w:t>para</w:t>
      </w:r>
      <w:r>
        <w:rPr>
          <w:spacing w:val="-14"/>
          <w:sz w:val="44"/>
        </w:rPr>
        <w:t> </w:t>
      </w:r>
      <w:r>
        <w:rPr>
          <w:sz w:val="44"/>
        </w:rPr>
        <w:t>formulários</w:t>
      </w:r>
      <w:r>
        <w:rPr>
          <w:spacing w:val="-12"/>
          <w:sz w:val="44"/>
        </w:rPr>
        <w:t> </w:t>
      </w:r>
      <w:r>
        <w:rPr>
          <w:sz w:val="44"/>
        </w:rPr>
        <w:t>externos.</w:t>
      </w:r>
      <w:r>
        <w:rPr>
          <w:spacing w:val="-12"/>
          <w:sz w:val="44"/>
        </w:rPr>
        <w:t> </w:t>
      </w:r>
      <w:r>
        <w:rPr>
          <w:sz w:val="44"/>
        </w:rPr>
        <w:t>O design não prioriza acessibilidade ou uso em dispositivos móveis.</w:t>
      </w:r>
    </w:p>
    <w:sectPr>
      <w:pgSz w:w="19200" w:h="10800" w:orient="landscape"/>
      <w:pgMar w:top="1120" w:bottom="280" w:left="2834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654" w:hanging="144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44"/>
        <w:szCs w:val="4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59" w:hanging="14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459" w:hanging="14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859" w:hanging="14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259" w:hanging="14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659" w:hanging="14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058" w:hanging="14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1458" w:hanging="14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2858" w:hanging="144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745" w:hanging="81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44"/>
        <w:szCs w:val="4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14" w:hanging="360"/>
      </w:pPr>
      <w:rPr>
        <w:rFonts w:hint="default" w:ascii="Arial MT" w:hAnsi="Arial MT" w:eastAsia="Arial MT" w:cs="Arial MT"/>
        <w:spacing w:val="0"/>
        <w:w w:val="99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34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5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969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8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19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81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2428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29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44"/>
        <w:szCs w:val="4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3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17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60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04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47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9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135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2786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74" w:hanging="5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897" w:hanging="5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315" w:hanging="5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733" w:hanging="5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151" w:hanging="5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569" w:hanging="5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986" w:hanging="5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1404" w:hanging="5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2822" w:hanging="541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2014"/>
    </w:pPr>
    <w:rPr>
      <w:rFonts w:ascii="Calibri" w:hAnsi="Calibri" w:eastAsia="Calibri" w:cs="Calibri"/>
      <w:sz w:val="44"/>
      <w:szCs w:val="4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933" w:right="442"/>
      <w:outlineLvl w:val="1"/>
    </w:pPr>
    <w:rPr>
      <w:rFonts w:ascii="Calibri Light" w:hAnsi="Calibri Light" w:eastAsia="Calibri Light" w:cs="Calibri Light"/>
      <w:sz w:val="88"/>
      <w:szCs w:val="88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336"/>
      <w:ind w:left="1370" w:hanging="437"/>
      <w:outlineLvl w:val="2"/>
    </w:pPr>
    <w:rPr>
      <w:rFonts w:ascii="Calibri" w:hAnsi="Calibri" w:eastAsia="Calibri" w:cs="Calibri"/>
      <w:b/>
      <w:bCs/>
      <w:sz w:val="44"/>
      <w:szCs w:val="4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336"/>
      <w:ind w:left="2014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institutolivres.org.br/" TargetMode="External"/><Relationship Id="rId9" Type="http://schemas.openxmlformats.org/officeDocument/2006/relationships/image" Target="media/image4.jpeg"/><Relationship Id="rId10" Type="http://schemas.openxmlformats.org/officeDocument/2006/relationships/hyperlink" Target="https://appa.art.br/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s://www.adepe.pe.gov.br/" TargetMode="External"/><Relationship Id="rId13" Type="http://schemas.openxmlformats.org/officeDocument/2006/relationships/hyperlink" Target="https://institutolivres.org.br/formas-de-ajudar/#%3A~%3Atext%3DFazer%20doa%C3%A7%C3%A3o" TargetMode="External"/><Relationship Id="rId14" Type="http://schemas.openxmlformats.org/officeDocument/2006/relationships/hyperlink" Target="https://institutolivres.org.br/quem-somos/#%3A~%3Atext%3D2006" TargetMode="External"/><Relationship Id="rId15" Type="http://schemas.openxmlformats.org/officeDocument/2006/relationships/hyperlink" Target="https://adesiap.org.br/sobre-nos/#%3A~%3Atext%3DCriada%20em%20Mar%C3%A7o%20de%202003%2C%2Cgerenciamento%20de%20programa%20e%20projetos" TargetMode="External"/><Relationship Id="rId16" Type="http://schemas.openxmlformats.org/officeDocument/2006/relationships/hyperlink" Target="https://appa.art.br/documentos-a-appa/#%3A~%3Atext%3DDocumentos%20%E2%80%93%20A%20Appa" TargetMode="External"/><Relationship Id="rId17" Type="http://schemas.openxmlformats.org/officeDocument/2006/relationships/hyperlink" Target="https://appa.art.br/ods-integridade/#%3A~%3Atext%3DIntegridade" TargetMode="External"/><Relationship Id="rId18" Type="http://schemas.openxmlformats.org/officeDocument/2006/relationships/hyperlink" Target="https://institutolivres.org.br/transparencia/#%3A~%3Atext%3DAtividades%20e%20Resultados%20%20%2Ce%20Gest%C3%A3o%20Presta%C3%A7%C3%A3o%20de%20Contas" TargetMode="External"/><Relationship Id="rId19" Type="http://schemas.openxmlformats.org/officeDocument/2006/relationships/hyperlink" Target="https://adesiap.org.br/chamamento-publico/#%3A~%3Atext%3DChamamento%20P%C3%BAblico" TargetMode="External"/><Relationship Id="rId20" Type="http://schemas.openxmlformats.org/officeDocument/2006/relationships/hyperlink" Target="https://adesiap.org.br/camei/#%3A~%3Atext%3D%C3%89%20o%20Centro%20de%20Apoio%2Corienta%C3%A7%C3%B5es%20e%20presta%C3%A7%C3%B5es%20de%20servi%C3%A7os" TargetMode="External"/><Relationship Id="rId21" Type="http://schemas.openxmlformats.org/officeDocument/2006/relationships/hyperlink" Target="https://adesiap.org.br/servicos/#%3A~%3Atext%3D" TargetMode="External"/><Relationship Id="rId22" Type="http://schemas.openxmlformats.org/officeDocument/2006/relationships/hyperlink" Target="https://adesiap.org.br/unidade_post/#%3A~%3Atext%3DUnidades" TargetMode="External"/><Relationship Id="rId23" Type="http://schemas.openxmlformats.org/officeDocument/2006/relationships/hyperlink" Target="https://adesiap.org.br/trabalhe-conosco/#%3A~%3Atext%3DCom%20finalidade%20social%20e%20comunit%C3%A1ria%2C%2Cobjetivo%20de%20colaborar%20e%20aprender" TargetMode="External"/><Relationship Id="rId24" Type="http://schemas.openxmlformats.org/officeDocument/2006/relationships/hyperlink" Target="https://adesiap.org.br/fornecedores/#%3A~%3Atext%3DEste%20espa%C3%A7o%20%C3%A9%20o%20aliado%2Cdo%20preenchimento%20do%20formul%C3%A1rio%20abaixo" TargetMode="External"/><Relationship Id="rId25" Type="http://schemas.openxmlformats.org/officeDocument/2006/relationships/hyperlink" Target="https://adesiap.org.br/projeto_post/#%3A~%3Atext%3DProjetos" TargetMode="External"/><Relationship Id="rId26" Type="http://schemas.openxmlformats.org/officeDocument/2006/relationships/hyperlink" Target="https://www.institutovotorantim.org.br/wp-content/uploads/2025/08/relatorio_anual_iV_2024.pdf#%3A~%3Atext%3Dessas%20colabora%C3%A7%C3%B5es%20qualificam%20tecnicamente%20os%2CPara%20gerar%20impacto%20positivo" TargetMode="External"/><Relationship Id="rId27" Type="http://schemas.openxmlformats.org/officeDocument/2006/relationships/hyperlink" Target="https://cms.sosma.org.br/wp-content/uploads/2021/07/Relat%C3%B3rio_SOSMA_2020_01_COM-REVIS%C3%95E_12_07_2021.pdf#%3A~%3Atext%3Da%20ONU%20criou%2017%20objetivos%2Ccodes%2C%20para%20uma%20imers%C3%A3o%20completa" TargetMode="Externa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Vitor</dc:creator>
  <dc:title>Apresentação do PowerPoint</dc:title>
  <dcterms:created xsi:type="dcterms:W3CDTF">2026-04-30T12:56:53Z</dcterms:created>
  <dcterms:modified xsi:type="dcterms:W3CDTF">2026-04-30T12:56:53Z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2025-09-25T00:00:00Z</vt:filetime>
  </property>
  <property fmtid="{D5CDD505-2E9C-101B-9397-08002B2CF9AE}" pid="4" name="Creator">
    <vt:lpwstr>Microsoft® PowerPoint® para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PowerPoint® para Microsoft 365</vt:lpwstr>
  </property>
</Properties>
</file>