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pBdr>
          <w:bottom w:val="single" w:color="3A5D9C" w:themeColor="accent1" w:sz="4" w:space="1"/>
        </w:pBdr>
        <w:spacing w:before="0"/>
        <w:rPr>
          <w:bCs/>
          <w:color w:val="7F7F7F" w:themeColor="background1" w:themeShade="80"/>
          <w:shd w:val="clear" w:color="auto" w:fill="FFFFFF"/>
        </w:rPr>
      </w:pPr>
      <w:bookmarkStart w:id="0" w:name="_Hlk16578636"/>
      <w:bookmarkEnd w:id="0"/>
      <w:r>
        <w:rPr>
          <w:rFonts w:hint="default"/>
          <w:bCs/>
          <w:sz w:val="56"/>
          <w:szCs w:val="56"/>
          <w:shd w:val="clear" w:color="auto" w:fill="FFFFFF"/>
          <w:lang w:val="en-US"/>
        </w:rPr>
        <w:t xml:space="preserve">XYZ </w:t>
      </w:r>
      <w:r>
        <w:rPr>
          <w:bCs/>
          <w:sz w:val="56"/>
          <w:szCs w:val="56"/>
          <w:shd w:val="clear" w:color="auto" w:fill="FFFFFF"/>
        </w:rPr>
        <w:t xml:space="preserve">Company </w:t>
      </w:r>
    </w:p>
    <w:p>
      <w:pPr>
        <w:pStyle w:val="21"/>
        <w:rPr>
          <w:b/>
          <w:i w:val="0"/>
          <w:color w:val="808080" w:themeColor="text1" w:themeTint="80"/>
          <w:sz w:val="26"/>
          <w:szCs w:val="26"/>
          <w14:textFill>
            <w14:solidFill>
              <w14:schemeClr w14:val="tx1">
                <w14:lumMod w14:val="50000"/>
                <w14:lumOff w14:val="50000"/>
              </w14:schemeClr>
            </w14:solidFill>
          </w14:textFill>
        </w:rPr>
      </w:pPr>
      <w:r>
        <w:rPr>
          <w:rStyle w:val="46"/>
          <w:i w:val="0"/>
          <w:iCs/>
        </w:rPr>
        <w:t>EXECUTIVE SUMMARY</w:t>
      </w:r>
    </w:p>
    <w:p>
      <w:pPr>
        <w:pStyle w:val="2"/>
        <w:numPr>
          <w:ilvl w:val="0"/>
          <w:numId w:val="0"/>
        </w:numPr>
        <w:rPr>
          <w:shd w:val="clear" w:color="auto" w:fill="FFFFFF"/>
        </w:rPr>
      </w:pPr>
      <w:bookmarkStart w:id="1" w:name="_Toc454820996"/>
      <w:r>
        <w:rPr>
          <w:shd w:val="clear" w:color="auto" w:fill="FFFFFF"/>
        </w:rPr>
        <w:t xml:space="preserve">Overview </w:t>
      </w:r>
      <w:bookmarkEnd w:id="1"/>
    </w:p>
    <w:p>
      <w:pPr>
        <w:pStyle w:val="2"/>
        <w:numPr>
          <w:ilvl w:val="0"/>
          <w:numId w:val="0"/>
        </w:numPr>
        <w:rPr>
          <w:b w:val="0"/>
          <w:bCs/>
        </w:rPr>
      </w:pPr>
      <w:bookmarkStart w:id="2" w:name="_Toc454820997"/>
      <w:r>
        <w:rPr>
          <w:b w:val="0"/>
          <w:bCs/>
        </w:rPr>
        <w:t>Company XYZ</w:t>
      </w:r>
      <w:r>
        <w:rPr>
          <w:rFonts w:hint="default"/>
          <w:b w:val="0"/>
          <w:bCs/>
        </w:rPr>
        <w:t> owns a supermarket chain across the country. Each major branch located in 3 cities across the country recorded sales information for 3 months, to help the company understand sales trends and determine its growth, as the rise of supermarkets competition is seen to increase.</w:t>
      </w:r>
      <w:r>
        <w:rPr>
          <w:rFonts w:hint="default"/>
          <w:b w:val="0"/>
          <w:bCs/>
        </w:rPr>
        <w:br w:type="textWrapping"/>
      </w:r>
      <w:r>
        <w:rPr>
          <w:rFonts w:hint="default"/>
          <w:b w:val="0"/>
          <w:bCs/>
        </w:rPr>
        <w:br w:type="textWrapping"/>
      </w:r>
      <w:r>
        <w:rPr>
          <w:rFonts w:hint="default"/>
          <w:b w:val="0"/>
          <w:bCs/>
        </w:rPr>
        <w:t>The data folder contains datasets from three different branches; Lagos, Abuja and Port</w:t>
      </w:r>
      <w:r>
        <w:rPr>
          <w:rFonts w:hint="default"/>
          <w:b w:val="0"/>
          <w:bCs/>
          <w:lang w:val="en-US"/>
        </w:rPr>
        <w:t>-</w:t>
      </w:r>
      <w:r>
        <w:rPr>
          <w:rFonts w:hint="default"/>
          <w:b w:val="0"/>
          <w:bCs/>
        </w:rPr>
        <w:t>Harcourt. Each data file from the branches contains the same attribute information and see below the attribute description.  </w:t>
      </w:r>
    </w:p>
    <w:bookmarkEnd w:id="2"/>
    <w:p>
      <w:pPr>
        <w:rPr>
          <w:rFonts w:hint="default"/>
        </w:rPr>
      </w:pPr>
    </w:p>
    <w:p>
      <w:pPr>
        <w:rPr>
          <w:rFonts w:hint="default"/>
        </w:rPr>
      </w:pPr>
    </w:p>
    <w:p>
      <w:pPr>
        <w:rPr>
          <w:rFonts w:hint="default" w:asciiTheme="majorAscii" w:hAnsiTheme="majorAscii"/>
          <w:sz w:val="32"/>
          <w:szCs w:val="32"/>
        </w:rPr>
      </w:pPr>
      <w:r>
        <w:rPr>
          <w:rFonts w:hint="default" w:asciiTheme="majorAscii" w:hAnsiTheme="majorAscii"/>
          <w:sz w:val="32"/>
          <w:szCs w:val="32"/>
          <w:lang w:val="en-US"/>
        </w:rPr>
        <w:t xml:space="preserve">Project </w:t>
      </w:r>
      <w:r>
        <w:rPr>
          <w:rFonts w:hint="default" w:asciiTheme="majorAscii" w:hAnsiTheme="majorAscii"/>
          <w:sz w:val="32"/>
          <w:szCs w:val="32"/>
        </w:rPr>
        <w:t>Description</w:t>
      </w:r>
    </w:p>
    <w:p>
      <w:pPr>
        <w:rPr>
          <w:rFonts w:hint="default" w:asciiTheme="majorAscii" w:hAnsiTheme="majorAscii"/>
          <w:sz w:val="32"/>
          <w:szCs w:val="32"/>
        </w:rPr>
      </w:pPr>
    </w:p>
    <w:p>
      <w:pPr>
        <w:rPr>
          <w:rFonts w:hint="default"/>
        </w:rPr>
      </w:pPr>
      <w:r>
        <w:rPr>
          <w:rFonts w:hint="default"/>
          <w:b/>
          <w:bCs/>
        </w:rPr>
        <w:t>Invoice ID</w:t>
      </w:r>
      <w:r>
        <w:rPr>
          <w:rFonts w:hint="default"/>
        </w:rPr>
        <w:t>: Customer Identification number</w:t>
      </w:r>
      <w:r>
        <w:rPr>
          <w:rFonts w:hint="default"/>
        </w:rPr>
        <w:br w:type="textWrapping"/>
      </w:r>
      <w:r>
        <w:rPr>
          <w:rFonts w:hint="default"/>
        </w:rPr>
        <w:br w:type="textWrapping"/>
      </w:r>
      <w:r>
        <w:rPr>
          <w:rFonts w:hint="default"/>
          <w:b/>
          <w:bCs/>
        </w:rPr>
        <w:t>Branch</w:t>
      </w:r>
      <w:r>
        <w:rPr>
          <w:rFonts w:hint="default"/>
        </w:rPr>
        <w:t>: Supermarket Branch across the country (A, B, C)</w:t>
      </w:r>
      <w:r>
        <w:rPr>
          <w:rFonts w:hint="default"/>
        </w:rPr>
        <w:br w:type="textWrapping"/>
      </w:r>
      <w:r>
        <w:rPr>
          <w:rFonts w:hint="default"/>
        </w:rPr>
        <w:t>A - Lagos Branch</w:t>
      </w:r>
      <w:r>
        <w:rPr>
          <w:rFonts w:hint="default"/>
        </w:rPr>
        <w:br w:type="textWrapping"/>
      </w:r>
      <w:r>
        <w:rPr>
          <w:rFonts w:hint="default"/>
        </w:rPr>
        <w:t>B - Abuja Branch</w:t>
      </w:r>
      <w:r>
        <w:rPr>
          <w:rFonts w:hint="default"/>
        </w:rPr>
        <w:br w:type="textWrapping"/>
      </w:r>
      <w:r>
        <w:rPr>
          <w:rFonts w:hint="default"/>
        </w:rPr>
        <w:t>C - Port Harcourt Branch</w:t>
      </w:r>
      <w:r>
        <w:rPr>
          <w:rFonts w:hint="default"/>
        </w:rPr>
        <w:br w:type="textWrapping"/>
      </w:r>
      <w:r>
        <w:rPr>
          <w:rFonts w:hint="default"/>
        </w:rPr>
        <w:br w:type="textWrapping"/>
      </w:r>
      <w:r>
        <w:rPr>
          <w:rFonts w:hint="default"/>
          <w:b/>
          <w:bCs/>
        </w:rPr>
        <w:t>City</w:t>
      </w:r>
      <w:r>
        <w:rPr>
          <w:rFonts w:hint="default"/>
        </w:rPr>
        <w:t>: Supermarket Location</w:t>
      </w:r>
      <w:r>
        <w:rPr>
          <w:rFonts w:hint="default"/>
        </w:rPr>
        <w:br w:type="textWrapping"/>
      </w:r>
      <w:r>
        <w:rPr>
          <w:rFonts w:hint="default"/>
        </w:rPr>
        <w:br w:type="textWrapping"/>
      </w:r>
      <w:r>
        <w:rPr>
          <w:rFonts w:hint="default"/>
          <w:b/>
          <w:bCs/>
        </w:rPr>
        <w:t>Customer Type</w:t>
      </w:r>
      <w:r>
        <w:rPr>
          <w:rFonts w:hint="default"/>
        </w:rPr>
        <w:t>: Type of customers, Members - Returning customer with membership card, Normal - Customer without membership (could be returning, first-time or walk-in customer)</w:t>
      </w:r>
      <w:r>
        <w:rPr>
          <w:rFonts w:hint="default"/>
        </w:rPr>
        <w:br w:type="textWrapping"/>
      </w:r>
      <w:r>
        <w:rPr>
          <w:rFonts w:hint="default"/>
        </w:rPr>
        <w:br w:type="textWrapping"/>
      </w:r>
      <w:r>
        <w:rPr>
          <w:rFonts w:hint="default"/>
          <w:b/>
          <w:bCs/>
        </w:rPr>
        <w:t>Gender</w:t>
      </w:r>
      <w:r>
        <w:rPr>
          <w:rFonts w:hint="default"/>
        </w:rPr>
        <w:t>: Customer Gender Information</w:t>
      </w:r>
      <w:r>
        <w:rPr>
          <w:rFonts w:hint="default"/>
        </w:rPr>
        <w:br w:type="textWrapping"/>
      </w:r>
      <w:r>
        <w:rPr>
          <w:rFonts w:hint="default"/>
        </w:rPr>
        <w:br w:type="textWrapping"/>
      </w:r>
      <w:r>
        <w:rPr>
          <w:rFonts w:hint="default"/>
          <w:b/>
          <w:bCs/>
        </w:rPr>
        <w:t>Product line:</w:t>
      </w:r>
      <w:r>
        <w:rPr>
          <w:rFonts w:hint="default"/>
        </w:rPr>
        <w:t> Product categorization groups - Electronic accessories, Fashion accessories, Food and beverages, Health and beauty, Home and lifestyle, Sports and travel</w:t>
      </w:r>
      <w:r>
        <w:rPr>
          <w:rFonts w:hint="default"/>
        </w:rPr>
        <w:br w:type="textWrapping"/>
      </w:r>
      <w:r>
        <w:rPr>
          <w:rFonts w:hint="default"/>
        </w:rPr>
        <w:br w:type="textWrapping"/>
      </w:r>
      <w:r>
        <w:rPr>
          <w:rFonts w:hint="default"/>
          <w:b/>
          <w:bCs/>
        </w:rPr>
        <w:t>Unit Price:</w:t>
      </w:r>
      <w:r>
        <w:rPr>
          <w:rFonts w:hint="default"/>
        </w:rPr>
        <w:t> Price of each product in Naira</w:t>
      </w:r>
      <w:r>
        <w:rPr>
          <w:rFonts w:hint="default"/>
        </w:rPr>
        <w:br w:type="textWrapping"/>
      </w:r>
      <w:r>
        <w:rPr>
          <w:rFonts w:hint="default"/>
        </w:rPr>
        <w:br w:type="textWrapping"/>
      </w:r>
      <w:r>
        <w:rPr>
          <w:rFonts w:hint="default"/>
          <w:b/>
          <w:bCs/>
        </w:rPr>
        <w:t>Quantity</w:t>
      </w:r>
      <w:r>
        <w:rPr>
          <w:rFonts w:hint="default"/>
        </w:rPr>
        <w:t>: Number of products purchased by customer</w:t>
      </w:r>
      <w:r>
        <w:rPr>
          <w:rFonts w:hint="default"/>
        </w:rPr>
        <w:br w:type="textWrapping"/>
      </w:r>
      <w:r>
        <w:rPr>
          <w:rFonts w:hint="default"/>
        </w:rPr>
        <w:br w:type="textWrapping"/>
      </w:r>
      <w:r>
        <w:rPr>
          <w:rFonts w:hint="default"/>
          <w:b/>
          <w:bCs/>
        </w:rPr>
        <w:t>Tax</w:t>
      </w:r>
      <w:r>
        <w:rPr>
          <w:rFonts w:hint="default"/>
        </w:rPr>
        <w:t>: 5% tax fee for customer buying</w:t>
      </w:r>
      <w:r>
        <w:rPr>
          <w:rFonts w:hint="default"/>
        </w:rPr>
        <w:br w:type="textWrapping"/>
      </w:r>
      <w:r>
        <w:rPr>
          <w:rFonts w:hint="default"/>
        </w:rPr>
        <w:br w:type="textWrapping"/>
      </w:r>
      <w:r>
        <w:rPr>
          <w:rFonts w:hint="default"/>
          <w:b/>
          <w:bCs/>
        </w:rPr>
        <w:t>Total:</w:t>
      </w:r>
      <w:r>
        <w:rPr>
          <w:rFonts w:hint="default"/>
        </w:rPr>
        <w:t> Total price including tax</w:t>
      </w:r>
      <w:r>
        <w:rPr>
          <w:rFonts w:hint="default"/>
        </w:rPr>
        <w:br w:type="textWrapping"/>
      </w:r>
      <w:r>
        <w:rPr>
          <w:rFonts w:hint="default"/>
        </w:rPr>
        <w:br w:type="textWrapping"/>
      </w:r>
      <w:r>
        <w:rPr>
          <w:rFonts w:hint="default"/>
          <w:b/>
          <w:bCs/>
        </w:rPr>
        <w:t>Date:</w:t>
      </w:r>
      <w:r>
        <w:rPr>
          <w:rFonts w:hint="default"/>
        </w:rPr>
        <w:t> Date of purchase (Supermarket Record available from January 2019 to March 2019)</w:t>
      </w:r>
      <w:r>
        <w:rPr>
          <w:rFonts w:hint="default"/>
        </w:rPr>
        <w:br w:type="textWrapping"/>
      </w:r>
      <w:r>
        <w:rPr>
          <w:rFonts w:hint="default"/>
        </w:rPr>
        <w:br w:type="textWrapping"/>
      </w:r>
      <w:r>
        <w:rPr>
          <w:rFonts w:hint="default"/>
          <w:b/>
          <w:bCs/>
        </w:rPr>
        <w:t>Time:</w:t>
      </w:r>
      <w:r>
        <w:rPr>
          <w:rFonts w:hint="default"/>
        </w:rPr>
        <w:t> Purchase time (Supermarket Hours - 10am to 9pm)</w:t>
      </w:r>
      <w:r>
        <w:rPr>
          <w:rFonts w:hint="default"/>
        </w:rPr>
        <w:br w:type="textWrapping"/>
      </w:r>
      <w:r>
        <w:rPr>
          <w:rFonts w:hint="default"/>
        </w:rPr>
        <w:br w:type="textWrapping"/>
      </w:r>
      <w:r>
        <w:rPr>
          <w:rFonts w:hint="default"/>
          <w:b/>
          <w:bCs/>
        </w:rPr>
        <w:t>Payment</w:t>
      </w:r>
      <w:r>
        <w:rPr>
          <w:rFonts w:hint="default"/>
        </w:rPr>
        <w:t>: Payment used by customer for purchase (3 methods are available – Cash, Card and Epay)</w:t>
      </w:r>
      <w:r>
        <w:rPr>
          <w:rFonts w:hint="default"/>
        </w:rPr>
        <w:br w:type="textWrapping"/>
      </w:r>
      <w:r>
        <w:rPr>
          <w:rFonts w:hint="default"/>
        </w:rPr>
        <w:br w:type="textWrapping"/>
      </w:r>
      <w:r>
        <w:rPr>
          <w:rFonts w:hint="default"/>
          <w:b/>
          <w:bCs/>
        </w:rPr>
        <w:t>COGS</w:t>
      </w:r>
      <w:r>
        <w:rPr>
          <w:rFonts w:hint="default"/>
        </w:rPr>
        <w:t>: Cost of goods sold</w:t>
      </w:r>
      <w:r>
        <w:rPr>
          <w:rFonts w:hint="default"/>
        </w:rPr>
        <w:br w:type="textWrapping"/>
      </w:r>
      <w:r>
        <w:rPr>
          <w:rFonts w:hint="default"/>
        </w:rPr>
        <w:br w:type="textWrapping"/>
      </w:r>
      <w:r>
        <w:rPr>
          <w:rFonts w:hint="default"/>
          <w:b/>
          <w:bCs/>
        </w:rPr>
        <w:t>Gross margin percentage: </w:t>
      </w:r>
      <w:r>
        <w:rPr>
          <w:rFonts w:hint="default"/>
        </w:rPr>
        <w:t>Gross margin percentage</w:t>
      </w:r>
      <w:r>
        <w:rPr>
          <w:rFonts w:hint="default"/>
        </w:rPr>
        <w:br w:type="textWrapping"/>
      </w:r>
      <w:r>
        <w:rPr>
          <w:rFonts w:hint="default"/>
        </w:rPr>
        <w:br w:type="textWrapping"/>
      </w:r>
      <w:r>
        <w:rPr>
          <w:rFonts w:hint="default"/>
          <w:b/>
          <w:bCs/>
        </w:rPr>
        <w:t>Gross income</w:t>
      </w:r>
      <w:r>
        <w:rPr>
          <w:rFonts w:hint="default"/>
        </w:rPr>
        <w:t>: Gross income</w:t>
      </w:r>
      <w:r>
        <w:rPr>
          <w:rFonts w:hint="default"/>
        </w:rPr>
        <w:br w:type="textWrapping"/>
      </w:r>
      <w:r>
        <w:rPr>
          <w:rFonts w:hint="default"/>
        </w:rPr>
        <w:br w:type="textWrapping"/>
      </w:r>
      <w:r>
        <w:rPr>
          <w:rFonts w:hint="default"/>
          <w:b/>
          <w:bCs/>
        </w:rPr>
        <w:t>Rating:</w:t>
      </w:r>
      <w:r>
        <w:rPr>
          <w:rFonts w:hint="default"/>
        </w:rPr>
        <w:t> Customer Satisfaction rating on their overall shopping experience (On a scale of 1 to 10) </w:t>
      </w:r>
    </w:p>
    <w:p/>
    <w:p>
      <w:pPr>
        <w:pStyle w:val="47"/>
        <w:numPr>
          <w:ilvl w:val="0"/>
          <w:numId w:val="0"/>
        </w:numPr>
        <w:spacing w:line="360" w:lineRule="auto"/>
        <w:ind w:left="360" w:leftChars="0"/>
        <w:rPr>
          <w:rFonts w:hint="default" w:asciiTheme="majorAscii" w:hAnsiTheme="majorAscii" w:eastAsiaTheme="majorEastAsia" w:cstheme="majorEastAsia"/>
          <w:b/>
          <w:bCs/>
          <w:sz w:val="32"/>
          <w:szCs w:val="32"/>
          <w:lang w:val="en-US"/>
        </w:rPr>
      </w:pPr>
      <w:bookmarkStart w:id="3" w:name="_Toc454820999"/>
    </w:p>
    <w:p>
      <w:pPr>
        <w:pStyle w:val="47"/>
        <w:numPr>
          <w:ilvl w:val="0"/>
          <w:numId w:val="0"/>
        </w:numPr>
        <w:spacing w:line="360" w:lineRule="auto"/>
        <w:rPr>
          <w:rFonts w:hint="default" w:asciiTheme="majorAscii" w:hAnsiTheme="majorAscii" w:eastAsiaTheme="majorEastAsia" w:cstheme="majorEastAsia"/>
          <w:b/>
          <w:bCs/>
          <w:sz w:val="32"/>
          <w:szCs w:val="32"/>
          <w:lang w:val="en-US"/>
        </w:rPr>
      </w:pPr>
      <w:r>
        <w:rPr>
          <w:rFonts w:hint="default" w:asciiTheme="majorAscii" w:hAnsiTheme="majorAscii" w:eastAsiaTheme="majorEastAsia" w:cstheme="majorEastAsia"/>
          <w:b/>
          <w:bCs/>
          <w:sz w:val="32"/>
          <w:szCs w:val="32"/>
          <w:lang w:val="en-US"/>
        </w:rPr>
        <w:t>Projects Requirements</w:t>
      </w:r>
    </w:p>
    <w:p>
      <w:pPr>
        <w:pStyle w:val="47"/>
        <w:numPr>
          <w:ilvl w:val="0"/>
          <w:numId w:val="0"/>
        </w:numPr>
        <w:spacing w:line="360" w:lineRule="auto"/>
        <w:ind w:left="360" w:leftChars="0"/>
      </w:pPr>
      <w:r>
        <w:rPr>
          <w:rFonts w:hint="default"/>
          <w:lang w:val="en-US"/>
        </w:rPr>
        <w:t xml:space="preserve"> </w:t>
      </w:r>
    </w:p>
    <w:p>
      <w:pPr>
        <w:pStyle w:val="47"/>
        <w:numPr>
          <w:ilvl w:val="0"/>
          <w:numId w:val="2"/>
        </w:numPr>
        <w:spacing w:line="360" w:lineRule="auto"/>
        <w:ind w:left="418" w:leftChars="0" w:hanging="418" w:firstLineChars="0"/>
        <w:rPr>
          <w:rFonts w:hint="default"/>
          <w:b w:val="0"/>
          <w:bCs w:val="0"/>
        </w:rPr>
      </w:pPr>
      <w:r>
        <w:rPr>
          <w:rFonts w:hint="default"/>
          <w:b w:val="0"/>
          <w:bCs w:val="0"/>
          <w:lang w:val="en-US"/>
        </w:rPr>
        <w:t>Loading Datasets</w:t>
      </w:r>
    </w:p>
    <w:p>
      <w:pPr>
        <w:pStyle w:val="47"/>
        <w:numPr>
          <w:ilvl w:val="0"/>
          <w:numId w:val="2"/>
        </w:numPr>
        <w:spacing w:line="360" w:lineRule="auto"/>
        <w:ind w:left="418" w:leftChars="0" w:hanging="418" w:firstLineChars="0"/>
        <w:rPr>
          <w:rFonts w:hint="default"/>
          <w:b w:val="0"/>
          <w:bCs w:val="0"/>
        </w:rPr>
      </w:pPr>
      <w:r>
        <w:rPr>
          <w:rFonts w:hint="default"/>
          <w:b w:val="0"/>
          <w:bCs w:val="0"/>
        </w:rPr>
        <w:t>Data Exploration</w:t>
      </w:r>
    </w:p>
    <w:p>
      <w:pPr>
        <w:pStyle w:val="47"/>
        <w:numPr>
          <w:ilvl w:val="0"/>
          <w:numId w:val="2"/>
        </w:numPr>
        <w:spacing w:line="360" w:lineRule="auto"/>
        <w:ind w:left="418" w:leftChars="0" w:hanging="418" w:firstLineChars="0"/>
        <w:rPr>
          <w:rFonts w:hint="default"/>
          <w:b w:val="0"/>
          <w:bCs w:val="0"/>
        </w:rPr>
      </w:pPr>
      <w:r>
        <w:rPr>
          <w:rFonts w:hint="default"/>
          <w:b w:val="0"/>
          <w:bCs w:val="0"/>
        </w:rPr>
        <w:t>Dealing with DateTime Features</w:t>
      </w:r>
    </w:p>
    <w:p>
      <w:pPr>
        <w:pStyle w:val="47"/>
        <w:numPr>
          <w:ilvl w:val="0"/>
          <w:numId w:val="2"/>
        </w:numPr>
        <w:spacing w:line="360" w:lineRule="auto"/>
        <w:ind w:left="418" w:leftChars="0" w:hanging="418" w:firstLineChars="0"/>
        <w:rPr>
          <w:rFonts w:hint="default"/>
          <w:b w:val="0"/>
          <w:bCs w:val="0"/>
          <w:lang w:val="en-US"/>
        </w:rPr>
      </w:pPr>
      <w:r>
        <w:rPr>
          <w:rFonts w:hint="default"/>
          <w:b w:val="0"/>
          <w:bCs w:val="0"/>
        </w:rPr>
        <w:t>Unique Values in Columns</w:t>
      </w:r>
    </w:p>
    <w:p>
      <w:pPr>
        <w:pStyle w:val="47"/>
        <w:numPr>
          <w:ilvl w:val="0"/>
          <w:numId w:val="2"/>
        </w:numPr>
        <w:spacing w:line="360" w:lineRule="auto"/>
        <w:ind w:left="418" w:leftChars="0" w:hanging="418" w:firstLineChars="0"/>
        <w:rPr>
          <w:rFonts w:hint="default"/>
          <w:lang w:val="en-US"/>
        </w:rPr>
      </w:pPr>
      <w:r>
        <w:rPr>
          <w:rFonts w:hint="default"/>
          <w:b w:val="0"/>
          <w:bCs w:val="0"/>
          <w:lang w:val="en-US"/>
        </w:rPr>
        <w:t xml:space="preserve">Aggregation with GroupBy </w:t>
      </w:r>
      <w:r>
        <w:rPr>
          <w:rFonts w:hint="default"/>
          <w:b/>
          <w:bCs/>
          <w:lang w:val="en-US"/>
        </w:rPr>
        <w:t xml:space="preserve"> </w:t>
      </w:r>
    </w:p>
    <w:p>
      <w:pPr>
        <w:pStyle w:val="47"/>
        <w:numPr>
          <w:ilvl w:val="0"/>
          <w:numId w:val="2"/>
        </w:numPr>
        <w:spacing w:line="360" w:lineRule="auto"/>
        <w:ind w:left="418" w:leftChars="0" w:hanging="418" w:firstLineChars="0"/>
        <w:rPr>
          <w:rFonts w:hint="default"/>
          <w:lang w:val="en-US"/>
        </w:rPr>
      </w:pPr>
      <w:r>
        <w:rPr>
          <w:rFonts w:hint="default"/>
          <w:lang w:val="en-US"/>
        </w:rPr>
        <w:t>Data Visualization</w:t>
      </w:r>
    </w:p>
    <w:p>
      <w:pPr>
        <w:pStyle w:val="47"/>
        <w:numPr>
          <w:ilvl w:val="0"/>
          <w:numId w:val="0"/>
        </w:numPr>
        <w:spacing w:line="360" w:lineRule="auto"/>
        <w:ind w:firstLine="720" w:firstLineChars="0"/>
        <w:rPr>
          <w:rFonts w:hint="default"/>
          <w:lang w:val="en-US"/>
        </w:rPr>
      </w:pPr>
    </w:p>
    <w:p>
      <w:pPr>
        <w:pStyle w:val="47"/>
        <w:numPr>
          <w:ilvl w:val="0"/>
          <w:numId w:val="0"/>
        </w:numPr>
        <w:spacing w:line="360" w:lineRule="auto"/>
        <w:ind w:firstLine="720" w:firstLineChars="0"/>
        <w:rPr>
          <w:rFonts w:hint="default"/>
          <w:b w:val="0"/>
          <w:bCs w:val="0"/>
          <w:lang w:val="en-US"/>
        </w:rPr>
      </w:pPr>
      <w:r>
        <w:rPr>
          <w:rFonts w:hint="default"/>
          <w:b w:val="0"/>
          <w:bCs w:val="0"/>
          <w:lang w:val="en-US"/>
        </w:rPr>
        <w:t>The briefed steps used to carry out the analysis are as follows:</w:t>
      </w:r>
    </w:p>
    <w:p>
      <w:pPr>
        <w:pStyle w:val="47"/>
        <w:numPr>
          <w:ilvl w:val="0"/>
          <w:numId w:val="3"/>
        </w:numPr>
        <w:spacing w:line="360" w:lineRule="auto"/>
        <w:ind w:left="418" w:leftChars="0" w:hanging="418" w:firstLineChars="0"/>
        <w:rPr>
          <w:rFonts w:hint="default"/>
          <w:b/>
          <w:bCs/>
          <w:lang w:val="en-US"/>
        </w:rPr>
      </w:pPr>
      <w:r>
        <w:rPr>
          <w:rFonts w:hint="default"/>
          <w:b/>
          <w:bCs/>
          <w:lang w:val="en-US"/>
        </w:rPr>
        <w:t xml:space="preserve">df= pd.read_csv(): </w:t>
      </w:r>
      <w:r>
        <w:rPr>
          <w:rFonts w:hint="default"/>
          <w:b w:val="0"/>
          <w:bCs w:val="0"/>
          <w:lang w:val="en-US"/>
        </w:rPr>
        <w:t xml:space="preserve">To </w:t>
      </w:r>
      <w:r>
        <w:rPr>
          <w:rFonts w:hint="default"/>
          <w:lang w:val="en-US"/>
        </w:rPr>
        <w:t>Import the company’s datasets</w:t>
      </w:r>
      <w:r>
        <w:rPr>
          <w:rFonts w:hint="default"/>
          <w:b/>
          <w:bCs/>
          <w:lang w:val="en-US"/>
        </w:rPr>
        <w:t xml:space="preserve"> </w:t>
      </w:r>
    </w:p>
    <w:p>
      <w:pPr>
        <w:pStyle w:val="47"/>
        <w:numPr>
          <w:ilvl w:val="0"/>
          <w:numId w:val="3"/>
        </w:numPr>
        <w:spacing w:line="360" w:lineRule="auto"/>
        <w:ind w:left="418" w:leftChars="0" w:hanging="418" w:firstLineChars="0"/>
        <w:rPr>
          <w:rFonts w:hint="default"/>
          <w:b/>
          <w:bCs/>
          <w:lang w:val="en-US"/>
        </w:rPr>
      </w:pPr>
      <w:r>
        <w:rPr>
          <w:rFonts w:hint="default"/>
          <w:b/>
          <w:bCs/>
          <w:lang w:val="en-US"/>
        </w:rPr>
        <w:t xml:space="preserve">df.head(): </w:t>
      </w:r>
      <w:r>
        <w:rPr>
          <w:rFonts w:hint="default"/>
          <w:b w:val="0"/>
          <w:bCs w:val="0"/>
          <w:lang w:val="en-US"/>
        </w:rPr>
        <w:t>To Retrieved the data from datasets</w:t>
      </w:r>
    </w:p>
    <w:p>
      <w:pPr>
        <w:pStyle w:val="47"/>
        <w:numPr>
          <w:ilvl w:val="0"/>
          <w:numId w:val="3"/>
        </w:numPr>
        <w:spacing w:line="360" w:lineRule="auto"/>
        <w:ind w:left="418" w:leftChars="0" w:hanging="418" w:firstLineChars="0"/>
        <w:rPr>
          <w:rFonts w:hint="default"/>
          <w:b/>
          <w:bCs/>
          <w:lang w:val="en-US"/>
        </w:rPr>
      </w:pPr>
      <w:r>
        <w:rPr>
          <w:rFonts w:hint="default"/>
          <w:b/>
          <w:bCs/>
          <w:lang w:val="en-US"/>
        </w:rPr>
        <w:t xml:space="preserve">df.isnull(): </w:t>
      </w:r>
      <w:r>
        <w:rPr>
          <w:rFonts w:hint="default"/>
          <w:b w:val="0"/>
          <w:bCs w:val="0"/>
          <w:lang w:val="en-US"/>
        </w:rPr>
        <w:t xml:space="preserve">Checking the null values from the datasets  </w:t>
      </w:r>
    </w:p>
    <w:p>
      <w:pPr>
        <w:pStyle w:val="47"/>
        <w:numPr>
          <w:ilvl w:val="0"/>
          <w:numId w:val="3"/>
        </w:numPr>
        <w:spacing w:line="360" w:lineRule="auto"/>
        <w:ind w:left="418" w:leftChars="0" w:hanging="418" w:firstLineChars="0"/>
        <w:rPr>
          <w:rFonts w:hint="default"/>
          <w:b w:val="0"/>
          <w:bCs w:val="0"/>
          <w:lang w:val="en-US"/>
        </w:rPr>
      </w:pPr>
      <w:r>
        <w:rPr>
          <w:rFonts w:hint="default"/>
          <w:b/>
          <w:bCs/>
          <w:lang w:val="en-US"/>
        </w:rPr>
        <w:t xml:space="preserve">import datetime as dt : </w:t>
      </w:r>
      <w:r>
        <w:rPr>
          <w:rFonts w:hint="default"/>
          <w:b w:val="0"/>
          <w:bCs w:val="0"/>
          <w:lang w:val="en-US"/>
        </w:rPr>
        <w:t>To work with date time on the datasets</w:t>
      </w:r>
    </w:p>
    <w:p>
      <w:pPr>
        <w:pStyle w:val="47"/>
        <w:numPr>
          <w:ilvl w:val="0"/>
          <w:numId w:val="3"/>
        </w:numPr>
        <w:spacing w:line="360" w:lineRule="auto"/>
        <w:ind w:left="418" w:leftChars="0" w:hanging="418" w:firstLineChars="0"/>
        <w:rPr>
          <w:rFonts w:hint="default"/>
          <w:b w:val="0"/>
          <w:bCs w:val="0"/>
          <w:lang w:val="en-US"/>
        </w:rPr>
      </w:pPr>
      <w:r>
        <w:rPr>
          <w:rFonts w:hint="default"/>
          <w:b/>
          <w:bCs/>
          <w:lang w:val="en-US"/>
        </w:rPr>
        <w:t>df.groupby()</w:t>
      </w:r>
      <w:r>
        <w:rPr>
          <w:rFonts w:hint="default"/>
          <w:b w:val="0"/>
          <w:bCs w:val="0"/>
          <w:lang w:val="en-US"/>
        </w:rPr>
        <w:t>: to group columns according to their relevance.</w:t>
      </w:r>
    </w:p>
    <w:p>
      <w:pPr>
        <w:pStyle w:val="47"/>
        <w:numPr>
          <w:ilvl w:val="0"/>
          <w:numId w:val="3"/>
        </w:numPr>
        <w:spacing w:line="360" w:lineRule="auto"/>
        <w:ind w:left="418" w:leftChars="0" w:hanging="418" w:firstLineChars="0"/>
        <w:rPr>
          <w:rFonts w:hint="default"/>
          <w:b w:val="0"/>
          <w:bCs w:val="0"/>
          <w:lang w:val="en-US"/>
        </w:rPr>
      </w:pPr>
      <w:r>
        <w:rPr>
          <w:rFonts w:hint="default"/>
          <w:b/>
          <w:bCs/>
          <w:lang w:val="en-US"/>
        </w:rPr>
        <w:t>sns.countplot().set_title()</w:t>
      </w:r>
      <w:r>
        <w:rPr>
          <w:rFonts w:hint="default"/>
          <w:b w:val="0"/>
          <w:bCs w:val="0"/>
          <w:lang w:val="en-US"/>
        </w:rPr>
        <w:t>: to visualize the analyzed data. With title of the title of visualization.</w:t>
      </w:r>
    </w:p>
    <w:p>
      <w:pPr>
        <w:pStyle w:val="47"/>
        <w:numPr>
          <w:ilvl w:val="0"/>
          <w:numId w:val="0"/>
        </w:numPr>
        <w:spacing w:line="360" w:lineRule="auto"/>
        <w:ind w:firstLine="720" w:firstLineChars="0"/>
        <w:rPr>
          <w:rFonts w:hint="default"/>
          <w:b w:val="0"/>
          <w:bCs w:val="0"/>
          <w:lang w:val="en-US"/>
        </w:rPr>
      </w:pPr>
    </w:p>
    <w:p>
      <w:pPr>
        <w:pStyle w:val="47"/>
        <w:numPr>
          <w:ilvl w:val="0"/>
          <w:numId w:val="0"/>
        </w:numPr>
        <w:rPr>
          <w:rFonts w:hint="default"/>
          <w:lang w:val="en-US"/>
        </w:rPr>
      </w:pPr>
    </w:p>
    <w:p>
      <w:pPr>
        <w:pStyle w:val="2"/>
        <w:numPr>
          <w:ilvl w:val="0"/>
          <w:numId w:val="0"/>
        </w:numPr>
        <w:rPr>
          <w:shd w:val="clear" w:color="auto" w:fill="FFFFFF"/>
        </w:rPr>
      </w:pPr>
      <w:r>
        <w:rPr>
          <w:shd w:val="clear" w:color="auto" w:fill="FFFFFF"/>
        </w:rPr>
        <w:t>Highlights</w:t>
      </w:r>
      <w:bookmarkEnd w:id="3"/>
    </w:p>
    <w:p>
      <w:pPr>
        <w:pStyle w:val="32"/>
        <w:jc w:val="both"/>
        <w:rPr>
          <w:rFonts w:hint="default"/>
          <w:lang w:val="en-US"/>
        </w:rPr>
      </w:pPr>
      <w:r>
        <w:rPr>
          <w:rFonts w:hint="default"/>
          <w:lang w:val="en-US"/>
        </w:rPr>
        <w:t xml:space="preserve">The chart below show  visual analysis of the datasets for the XYZ Company from all the branches. Using seaborn visualization. The first chart shows the payment method used most in all the branches while the second chart shows the product line of the company. </w:t>
      </w:r>
    </w:p>
    <w:p>
      <w:pPr>
        <w:pStyle w:val="32"/>
        <w:jc w:val="center"/>
        <w:rPr>
          <w:rFonts w:hint="default"/>
          <w:lang w:val="en-US"/>
        </w:rPr>
      </w:pPr>
    </w:p>
    <w:p>
      <w:pPr>
        <w:pStyle w:val="32"/>
        <w:jc w:val="center"/>
        <w:rPr>
          <w:rFonts w:hint="default"/>
          <w:lang w:val="en-US"/>
        </w:rPr>
      </w:pPr>
    </w:p>
    <w:p>
      <w:pPr>
        <w:pStyle w:val="32"/>
        <w:jc w:val="center"/>
        <w:rPr>
          <w:rFonts w:hint="default"/>
          <w:lang w:val="en-US"/>
        </w:rPr>
      </w:pPr>
    </w:p>
    <w:p>
      <w:pPr>
        <w:pStyle w:val="32"/>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330575" cy="2320925"/>
            <wp:effectExtent l="0" t="0" r="3175"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330575" cy="2320925"/>
                    </a:xfrm>
                    <a:prstGeom prst="rect">
                      <a:avLst/>
                    </a:prstGeom>
                    <a:noFill/>
                    <a:ln w="9525">
                      <a:noFill/>
                    </a:ln>
                  </pic:spPr>
                </pic:pic>
              </a:graphicData>
            </a:graphic>
          </wp:inline>
        </w:drawing>
      </w:r>
    </w:p>
    <w:p>
      <w:pPr>
        <w:pStyle w:val="32"/>
        <w:jc w:val="center"/>
        <w:rPr>
          <w:rFonts w:ascii="SimSun" w:hAnsi="SimSun" w:eastAsia="SimSun" w:cs="SimSun"/>
          <w:sz w:val="24"/>
          <w:szCs w:val="24"/>
        </w:rPr>
      </w:pPr>
    </w:p>
    <w:p>
      <w:pPr>
        <w:pStyle w:val="32"/>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766185" cy="2035810"/>
            <wp:effectExtent l="0" t="0" r="5715" b="254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3766185" cy="2035810"/>
                    </a:xfrm>
                    <a:prstGeom prst="rect">
                      <a:avLst/>
                    </a:prstGeom>
                    <a:noFill/>
                    <a:ln w="9525">
                      <a:noFill/>
                    </a:ln>
                  </pic:spPr>
                </pic:pic>
              </a:graphicData>
            </a:graphic>
          </wp:inline>
        </w:drawing>
      </w:r>
    </w:p>
    <w:p>
      <w:pPr>
        <w:pStyle w:val="32"/>
        <w:jc w:val="center"/>
        <w:rPr>
          <w:rFonts w:hint="default" w:ascii="SimSun" w:hAnsi="SimSun" w:eastAsia="SimSun" w:cs="SimSun"/>
          <w:sz w:val="24"/>
          <w:szCs w:val="24"/>
          <w:lang w:val="en-US"/>
        </w:rPr>
      </w:pPr>
      <w:r>
        <w:rPr>
          <w:rFonts w:hint="default" w:ascii="SimSun" w:hAnsi="SimSun" w:eastAsia="SimSun" w:cs="SimSun"/>
          <w:sz w:val="24"/>
          <w:szCs w:val="24"/>
          <w:lang w:val="en-US"/>
        </w:rPr>
        <w:t xml:space="preserve">This chart shows the most used payment method for the products. As shown in the chart electronic accessories is the most purchased with cash. Which means the most common payment method is cash followed by Epay. </w:t>
      </w:r>
    </w:p>
    <w:p>
      <w:pPr>
        <w:pStyle w:val="32"/>
        <w:jc w:val="center"/>
        <w:rPr>
          <w:rFonts w:hint="default" w:ascii="SimSun" w:hAnsi="SimSun" w:eastAsia="SimSun" w:cs="SimSun"/>
          <w:sz w:val="24"/>
          <w:szCs w:val="24"/>
          <w:lang w:val="en-US"/>
        </w:rPr>
      </w:pPr>
    </w:p>
    <w:p>
      <w:pPr>
        <w:pStyle w:val="32"/>
        <w:jc w:val="center"/>
        <w:rPr>
          <w:rFonts w:ascii="SimSun" w:hAnsi="SimSun" w:eastAsia="SimSun" w:cs="SimSun"/>
          <w:sz w:val="24"/>
          <w:szCs w:val="24"/>
        </w:rPr>
      </w:pPr>
      <w:r>
        <w:rPr>
          <w:rFonts w:ascii="SimSun" w:hAnsi="SimSun" w:eastAsia="SimSun" w:cs="SimSun"/>
          <w:sz w:val="24"/>
          <w:szCs w:val="24"/>
        </w:rPr>
        <w:drawing>
          <wp:inline distT="0" distB="0" distL="114300" distR="114300">
            <wp:extent cx="6407785" cy="1988820"/>
            <wp:effectExtent l="0" t="0" r="12700" b="1143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7"/>
                    <a:srcRect l="-5659" b="-2743"/>
                    <a:stretch>
                      <a:fillRect/>
                    </a:stretch>
                  </pic:blipFill>
                  <pic:spPr>
                    <a:xfrm>
                      <a:off x="0" y="0"/>
                      <a:ext cx="6407785" cy="1988820"/>
                    </a:xfrm>
                    <a:prstGeom prst="rect">
                      <a:avLst/>
                    </a:prstGeom>
                    <a:noFill/>
                    <a:ln w="9525">
                      <a:noFill/>
                    </a:ln>
                  </pic:spPr>
                </pic:pic>
              </a:graphicData>
            </a:graphic>
          </wp:inline>
        </w:drawing>
      </w:r>
    </w:p>
    <w:p>
      <w:pPr>
        <w:pStyle w:val="32"/>
        <w:jc w:val="center"/>
        <w:rPr>
          <w:rFonts w:hint="default" w:ascii="SimSun" w:hAnsi="SimSun" w:eastAsia="SimSun" w:cs="SimSun"/>
          <w:sz w:val="24"/>
          <w:szCs w:val="24"/>
          <w:lang w:val="en-US"/>
        </w:rPr>
      </w:pPr>
      <w:r>
        <w:rPr>
          <w:rFonts w:hint="default" w:ascii="SimSun" w:hAnsi="SimSun" w:eastAsia="SimSun" w:cs="SimSun"/>
          <w:sz w:val="24"/>
          <w:szCs w:val="24"/>
          <w:lang w:val="en-US"/>
        </w:rPr>
        <w:t>Using catplot() to generate visualization for the "product line" on x-axis, quantity on the y-axis, and hue as gender. To know which gender patronize the products most.</w:t>
      </w:r>
    </w:p>
    <w:p>
      <w:pPr>
        <w:pStyle w:val="32"/>
        <w:jc w:val="center"/>
        <w:rPr>
          <w:rFonts w:hint="default" w:ascii="SimSun" w:hAnsi="SimSun" w:eastAsia="SimSun" w:cs="SimSun"/>
          <w:sz w:val="24"/>
          <w:szCs w:val="24"/>
          <w:lang w:val="en-US"/>
        </w:rPr>
      </w:pPr>
    </w:p>
    <w:p>
      <w:pPr>
        <w:pStyle w:val="32"/>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559175" cy="2046605"/>
            <wp:effectExtent l="0" t="0" r="3175" b="1079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8"/>
                    <a:stretch>
                      <a:fillRect/>
                    </a:stretch>
                  </pic:blipFill>
                  <pic:spPr>
                    <a:xfrm>
                      <a:off x="0" y="0"/>
                      <a:ext cx="3559175" cy="2046605"/>
                    </a:xfrm>
                    <a:prstGeom prst="rect">
                      <a:avLst/>
                    </a:prstGeom>
                    <a:noFill/>
                    <a:ln w="9525">
                      <a:noFill/>
                    </a:ln>
                  </pic:spPr>
                </pic:pic>
              </a:graphicData>
            </a:graphic>
          </wp:inline>
        </w:drawing>
      </w:r>
    </w:p>
    <w:p>
      <w:pPr>
        <w:pStyle w:val="32"/>
        <w:jc w:val="center"/>
        <w:rPr>
          <w:rFonts w:ascii="SimSun" w:hAnsi="SimSun" w:eastAsia="SimSun" w:cs="SimSun"/>
          <w:sz w:val="24"/>
          <w:szCs w:val="24"/>
        </w:rPr>
      </w:pPr>
    </w:p>
    <w:p>
      <w:pPr>
        <w:pStyle w:val="32"/>
        <w:jc w:val="both"/>
        <w:rPr>
          <w:rFonts w:hint="default" w:ascii="SimSun" w:hAnsi="SimSun" w:eastAsia="SimSun" w:cs="SimSun"/>
          <w:sz w:val="24"/>
          <w:szCs w:val="24"/>
          <w:lang w:val="en-US"/>
        </w:rPr>
      </w:pPr>
      <w:r>
        <w:rPr>
          <w:rFonts w:hint="default" w:ascii="SimSun" w:hAnsi="SimSun" w:eastAsia="SimSun" w:cs="SimSun"/>
          <w:sz w:val="24"/>
          <w:szCs w:val="24"/>
          <w:lang w:val="en-US"/>
        </w:rPr>
        <w:t>Using boxplot visualization we were able to analyse the the Branch with most gross income.</w:t>
      </w:r>
    </w:p>
    <w:p>
      <w:pPr>
        <w:pStyle w:val="32"/>
        <w:jc w:val="both"/>
        <w:rPr>
          <w:rFonts w:hint="default" w:ascii="SimSun" w:hAnsi="SimSun" w:eastAsia="SimSun" w:cs="SimSun"/>
          <w:sz w:val="24"/>
          <w:szCs w:val="24"/>
          <w:lang w:val="en-US"/>
        </w:rPr>
      </w:pPr>
    </w:p>
    <w:p>
      <w:pPr>
        <w:pStyle w:val="32"/>
        <w:jc w:val="both"/>
        <w:rPr>
          <w:rFonts w:ascii="SimSun" w:hAnsi="SimSun" w:eastAsia="SimSun" w:cs="SimSun"/>
          <w:sz w:val="24"/>
          <w:szCs w:val="24"/>
        </w:rPr>
      </w:pPr>
      <w:r>
        <w:rPr>
          <w:rFonts w:ascii="SimSun" w:hAnsi="SimSun" w:eastAsia="SimSun" w:cs="SimSun"/>
          <w:sz w:val="24"/>
          <w:szCs w:val="24"/>
        </w:rPr>
        <w:drawing>
          <wp:inline distT="0" distB="0" distL="114300" distR="114300">
            <wp:extent cx="5993765" cy="2354580"/>
            <wp:effectExtent l="0" t="0" r="6985" b="7620"/>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9"/>
                    <a:stretch>
                      <a:fillRect/>
                    </a:stretch>
                  </pic:blipFill>
                  <pic:spPr>
                    <a:xfrm>
                      <a:off x="0" y="0"/>
                      <a:ext cx="5993765" cy="2354580"/>
                    </a:xfrm>
                    <a:prstGeom prst="rect">
                      <a:avLst/>
                    </a:prstGeom>
                    <a:noFill/>
                    <a:ln w="9525">
                      <a:noFill/>
                    </a:ln>
                  </pic:spPr>
                </pic:pic>
              </a:graphicData>
            </a:graphic>
          </wp:inline>
        </w:drawing>
      </w:r>
    </w:p>
    <w:p>
      <w:pPr>
        <w:pStyle w:val="32"/>
        <w:jc w:val="both"/>
        <w:rPr>
          <w:rFonts w:hint="default" w:ascii="SimSun" w:hAnsi="SimSun" w:eastAsia="SimSun"/>
          <w:sz w:val="24"/>
          <w:szCs w:val="24"/>
          <w:lang w:val="en-US"/>
        </w:rPr>
      </w:pPr>
      <w:r>
        <w:rPr>
          <w:rFonts w:hint="default" w:ascii="SimSun" w:hAnsi="SimSun" w:eastAsia="SimSun"/>
          <w:sz w:val="24"/>
          <w:szCs w:val="24"/>
          <w:lang w:val="en-US"/>
        </w:rPr>
        <w:t>Using.catplot(x="Product line", y="gross income", data=df, aspect=4) visualization to analyse the product line and the gross income.</w:t>
      </w:r>
    </w:p>
    <w:p>
      <w:pPr>
        <w:pStyle w:val="32"/>
        <w:jc w:val="both"/>
        <w:rPr>
          <w:rFonts w:hint="default" w:ascii="SimSun" w:hAnsi="SimSun" w:eastAsia="SimSun"/>
          <w:sz w:val="24"/>
          <w:szCs w:val="24"/>
          <w:lang w:val="en-US"/>
        </w:rPr>
      </w:pPr>
    </w:p>
    <w:p>
      <w:pPr>
        <w:pStyle w:val="32"/>
        <w:jc w:val="both"/>
        <w:rPr>
          <w:rFonts w:hint="default" w:ascii="SimSun" w:hAnsi="SimSun" w:eastAsia="SimSun"/>
          <w:sz w:val="24"/>
          <w:szCs w:val="24"/>
          <w:lang w:val="en-US"/>
        </w:rPr>
      </w:pPr>
    </w:p>
    <w:p>
      <w:pPr>
        <w:pStyle w:val="32"/>
        <w:jc w:val="both"/>
        <w:rPr>
          <w:rFonts w:ascii="SimSun" w:hAnsi="SimSun" w:eastAsia="SimSun" w:cs="SimSun"/>
          <w:sz w:val="24"/>
          <w:szCs w:val="24"/>
        </w:rPr>
      </w:pPr>
      <w:r>
        <w:rPr>
          <w:rFonts w:ascii="SimSun" w:hAnsi="SimSun" w:eastAsia="SimSun" w:cs="SimSun"/>
          <w:sz w:val="24"/>
          <w:szCs w:val="24"/>
        </w:rPr>
        <w:drawing>
          <wp:inline distT="0" distB="0" distL="114300" distR="114300">
            <wp:extent cx="7085330" cy="1597025"/>
            <wp:effectExtent l="0" t="0" r="1270" b="3175"/>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10"/>
                    <a:stretch>
                      <a:fillRect/>
                    </a:stretch>
                  </pic:blipFill>
                  <pic:spPr>
                    <a:xfrm>
                      <a:off x="0" y="0"/>
                      <a:ext cx="7085330" cy="1597025"/>
                    </a:xfrm>
                    <a:prstGeom prst="rect">
                      <a:avLst/>
                    </a:prstGeom>
                    <a:noFill/>
                    <a:ln w="9525">
                      <a:noFill/>
                    </a:ln>
                  </pic:spPr>
                </pic:pic>
              </a:graphicData>
            </a:graphic>
          </wp:inline>
        </w:drawing>
      </w:r>
    </w:p>
    <w:p>
      <w:pPr>
        <w:pStyle w:val="32"/>
        <w:jc w:val="both"/>
        <w:rPr>
          <w:rFonts w:hint="default" w:ascii="SimSun" w:hAnsi="SimSun" w:eastAsia="SimSun" w:cs="SimSun"/>
          <w:sz w:val="24"/>
          <w:szCs w:val="24"/>
          <w:lang w:val="en-US"/>
        </w:rPr>
      </w:pPr>
      <w:r>
        <w:rPr>
          <w:rFonts w:hint="default" w:ascii="SimSun" w:hAnsi="SimSun" w:eastAsia="SimSun" w:cs="SimSun"/>
          <w:sz w:val="24"/>
          <w:szCs w:val="24"/>
          <w:lang w:val="en-US"/>
        </w:rPr>
        <w:t>Using catplot visualisation with “kind= ’point’”to analyse total product patronize by m/f gender.</w:t>
      </w:r>
    </w:p>
    <w:p>
      <w:pPr>
        <w:pStyle w:val="32"/>
        <w:jc w:val="both"/>
        <w:rPr>
          <w:rFonts w:hint="default" w:ascii="SimSun" w:hAnsi="SimSun" w:eastAsia="SimSun" w:cs="SimSun"/>
          <w:sz w:val="24"/>
          <w:szCs w:val="24"/>
          <w:lang w:val="en-US"/>
        </w:rPr>
      </w:pPr>
    </w:p>
    <w:p>
      <w:pPr>
        <w:pStyle w:val="32"/>
        <w:jc w:val="both"/>
        <w:rPr>
          <w:rFonts w:hint="default" w:ascii="SimSun" w:hAnsi="SimSun" w:eastAsia="SimSun" w:cs="SimSun"/>
          <w:sz w:val="24"/>
          <w:szCs w:val="24"/>
          <w:lang w:val="en-US"/>
        </w:rPr>
      </w:pPr>
    </w:p>
    <w:p>
      <w:pPr>
        <w:pStyle w:val="32"/>
        <w:jc w:val="both"/>
        <w:rPr>
          <w:rFonts w:hint="default" w:ascii="SimSun" w:hAnsi="SimSun" w:eastAsia="SimSun" w:cs="SimSun"/>
          <w:sz w:val="24"/>
          <w:szCs w:val="24"/>
          <w:lang w:val="en-US"/>
        </w:rPr>
      </w:pPr>
    </w:p>
    <w:p>
      <w:pPr>
        <w:pStyle w:val="32"/>
        <w:jc w:val="both"/>
        <w:rPr>
          <w:rFonts w:hint="default" w:ascii="SimSun" w:hAnsi="SimSun" w:eastAsia="SimSun" w:cs="SimSun"/>
          <w:sz w:val="24"/>
          <w:szCs w:val="24"/>
          <w:lang w:val="en-US"/>
        </w:rPr>
      </w:pPr>
    </w:p>
    <w:p>
      <w:pPr>
        <w:pStyle w:val="32"/>
        <w:jc w:val="both"/>
        <w:rPr>
          <w:rFonts w:hint="default" w:ascii="SimSun" w:hAnsi="SimSun" w:eastAsia="SimSun" w:cs="SimSun"/>
          <w:sz w:val="24"/>
          <w:szCs w:val="24"/>
          <w:lang w:val="en-US"/>
        </w:rPr>
      </w:pPr>
    </w:p>
    <w:p>
      <w:pPr>
        <w:pStyle w:val="32"/>
        <w:jc w:val="both"/>
        <w:rPr>
          <w:rFonts w:ascii="SimSun" w:hAnsi="SimSun" w:eastAsia="SimSun" w:cs="SimSun"/>
          <w:sz w:val="24"/>
          <w:szCs w:val="24"/>
        </w:rPr>
      </w:pPr>
      <w:r>
        <w:rPr>
          <w:rFonts w:ascii="SimSun" w:hAnsi="SimSun" w:eastAsia="SimSun" w:cs="SimSun"/>
          <w:sz w:val="24"/>
          <w:szCs w:val="24"/>
        </w:rPr>
        <w:drawing>
          <wp:inline distT="0" distB="0" distL="114300" distR="114300">
            <wp:extent cx="7104380" cy="1742440"/>
            <wp:effectExtent l="0" t="0" r="1270" b="10160"/>
            <wp:docPr id="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6"/>
                    <pic:cNvPicPr>
                      <a:picLocks noChangeAspect="1"/>
                    </pic:cNvPicPr>
                  </pic:nvPicPr>
                  <pic:blipFill>
                    <a:blip r:embed="rId11"/>
                    <a:stretch>
                      <a:fillRect/>
                    </a:stretch>
                  </pic:blipFill>
                  <pic:spPr>
                    <a:xfrm>
                      <a:off x="0" y="0"/>
                      <a:ext cx="7104380" cy="1742440"/>
                    </a:xfrm>
                    <a:prstGeom prst="rect">
                      <a:avLst/>
                    </a:prstGeom>
                    <a:noFill/>
                    <a:ln w="9525">
                      <a:noFill/>
                    </a:ln>
                  </pic:spPr>
                </pic:pic>
              </a:graphicData>
            </a:graphic>
          </wp:inline>
        </w:drawing>
      </w:r>
    </w:p>
    <w:p>
      <w:pPr>
        <w:pStyle w:val="32"/>
        <w:jc w:val="both"/>
        <w:rPr>
          <w:rFonts w:hint="default" w:ascii="SimSun" w:hAnsi="SimSun" w:eastAsia="SimSun"/>
          <w:sz w:val="24"/>
          <w:szCs w:val="24"/>
          <w:lang w:val="en-US"/>
        </w:rPr>
      </w:pPr>
      <w:r>
        <w:rPr>
          <w:rFonts w:hint="default" w:ascii="SimSun" w:hAnsi="SimSun" w:eastAsia="SimSun"/>
          <w:sz w:val="24"/>
          <w:szCs w:val="24"/>
          <w:lang w:val="en-US"/>
        </w:rPr>
        <w:t xml:space="preserve">Using catplot visualisation with “kind= ‘point’”to analyse product line, quantity and the unit price per product. </w:t>
      </w:r>
    </w:p>
    <w:p>
      <w:pPr>
        <w:pStyle w:val="32"/>
        <w:jc w:val="both"/>
        <w:rPr>
          <w:rFonts w:hint="default" w:ascii="SimSun" w:hAnsi="SimSun" w:eastAsia="SimSun"/>
          <w:sz w:val="24"/>
          <w:szCs w:val="24"/>
          <w:lang w:val="en-US"/>
        </w:rPr>
      </w:pPr>
    </w:p>
    <w:p>
      <w:pPr>
        <w:pStyle w:val="32"/>
        <w:jc w:val="both"/>
        <w:rPr>
          <w:rFonts w:ascii="SimSun" w:hAnsi="SimSun" w:eastAsia="SimSun" w:cs="SimSun"/>
          <w:sz w:val="24"/>
          <w:szCs w:val="24"/>
        </w:rPr>
      </w:pPr>
      <w:bookmarkStart w:id="4" w:name="_GoBack"/>
      <w:r>
        <w:rPr>
          <w:rFonts w:ascii="SimSun" w:hAnsi="SimSun" w:eastAsia="SimSun" w:cs="SimSun"/>
          <w:sz w:val="24"/>
          <w:szCs w:val="24"/>
        </w:rPr>
        <w:drawing>
          <wp:inline distT="0" distB="0" distL="114300" distR="114300">
            <wp:extent cx="7150735" cy="1727200"/>
            <wp:effectExtent l="0" t="0" r="12065" b="6350"/>
            <wp:docPr id="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6"/>
                    <pic:cNvPicPr>
                      <a:picLocks noChangeAspect="1"/>
                    </pic:cNvPicPr>
                  </pic:nvPicPr>
                  <pic:blipFill>
                    <a:blip r:embed="rId12"/>
                    <a:stretch>
                      <a:fillRect/>
                    </a:stretch>
                  </pic:blipFill>
                  <pic:spPr>
                    <a:xfrm>
                      <a:off x="0" y="0"/>
                      <a:ext cx="7150735" cy="1727200"/>
                    </a:xfrm>
                    <a:prstGeom prst="rect">
                      <a:avLst/>
                    </a:prstGeom>
                    <a:noFill/>
                    <a:ln w="9525">
                      <a:noFill/>
                    </a:ln>
                  </pic:spPr>
                </pic:pic>
              </a:graphicData>
            </a:graphic>
          </wp:inline>
        </w:drawing>
      </w:r>
      <w:bookmarkEnd w:id="4"/>
    </w:p>
    <w:p>
      <w:pPr>
        <w:pStyle w:val="32"/>
        <w:jc w:val="both"/>
        <w:rPr>
          <w:rFonts w:hint="default" w:ascii="SimSun" w:hAnsi="SimSun" w:eastAsia="SimSun" w:cs="SimSun"/>
          <w:sz w:val="24"/>
          <w:szCs w:val="24"/>
          <w:lang w:val="en-US"/>
        </w:rPr>
      </w:pPr>
    </w:p>
    <w:p>
      <w:pPr>
        <w:pStyle w:val="32"/>
        <w:jc w:val="both"/>
        <w:rPr>
          <w:rFonts w:hint="default" w:ascii="SimSun" w:hAnsi="SimSun" w:eastAsia="SimSun"/>
          <w:sz w:val="24"/>
          <w:szCs w:val="24"/>
          <w:lang w:val="en-US"/>
        </w:rPr>
      </w:pPr>
      <w:r>
        <w:rPr>
          <w:rFonts w:hint="default" w:ascii="SimSun" w:hAnsi="SimSun" w:eastAsia="SimSun"/>
          <w:sz w:val="24"/>
          <w:szCs w:val="24"/>
          <w:lang w:val="en-US"/>
        </w:rPr>
        <w:t xml:space="preserve">Using catplot visualisation with “kind= ‘point’”to analyse product line, quantity and the quantity per product. </w:t>
      </w:r>
    </w:p>
    <w:p>
      <w:pPr>
        <w:pStyle w:val="32"/>
        <w:jc w:val="both"/>
        <w:rPr>
          <w:rFonts w:hint="default" w:ascii="SimSun" w:hAnsi="SimSun" w:eastAsia="SimSun" w:cs="SimSun"/>
          <w:sz w:val="24"/>
          <w:szCs w:val="24"/>
          <w:lang w:val="en-US"/>
        </w:rPr>
      </w:pPr>
    </w:p>
    <w:sectPr>
      <w:footerReference r:id="rId3" w:type="default"/>
      <w:pgSz w:w="12240" w:h="15840"/>
      <w:pgMar w:top="864" w:right="864" w:bottom="720" w:left="864" w:header="432" w:footer="432"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top w:val="single" w:color="3A5D9C" w:themeColor="accent1" w:sz="4" w:space="1"/>
      </w:pBdr>
      <w:rPr>
        <w:sz w:val="20"/>
        <w:szCs w:val="20"/>
      </w:rPr>
    </w:pPr>
    <w:r>
      <w:rPr>
        <w:b/>
        <w:sz w:val="20"/>
        <w:szCs w:val="20"/>
      </w:rPr>
      <w:ptab w:relativeTo="margin" w:alignment="center" w:leader="none"/>
    </w:r>
    <w:r>
      <w:rPr>
        <w:b/>
        <w:sz w:val="20"/>
        <w:szCs w:val="20"/>
      </w:rPr>
      <w:t>CONFIDENTIAL</w:t>
    </w:r>
    <w:r>
      <w:rPr>
        <w:sz w:val="20"/>
        <w:szCs w:val="20"/>
      </w:rPr>
      <w:t xml:space="preserve"> </w:t>
    </w:r>
    <w:r>
      <w:rPr>
        <w:sz w:val="20"/>
        <w:szCs w:val="20"/>
      </w:rPr>
      <w:ptab w:relativeTo="margin" w:alignment="right" w:leader="none"/>
    </w:r>
    <w:r>
      <w:rPr>
        <w:sz w:val="20"/>
        <w:szCs w:val="20"/>
      </w:rPr>
      <w:t xml:space="preserve">Page </w:t>
    </w:r>
    <w:r>
      <w:rPr>
        <w:sz w:val="20"/>
        <w:szCs w:val="20"/>
      </w:rPr>
      <w:fldChar w:fldCharType="begin"/>
    </w:r>
    <w:r>
      <w:rPr>
        <w:sz w:val="20"/>
        <w:szCs w:val="20"/>
      </w:rPr>
      <w:instrText xml:space="preserve"> PAGE   \* MERGEFORMAT </w:instrText>
    </w:r>
    <w:r>
      <w:rPr>
        <w:sz w:val="20"/>
        <w:szCs w:val="20"/>
      </w:rPr>
      <w:fldChar w:fldCharType="separate"/>
    </w:r>
    <w:r>
      <w:rPr>
        <w:sz w:val="20"/>
        <w:szCs w:val="20"/>
      </w:rPr>
      <w:t>17</w:t>
    </w:r>
    <w:r>
      <w:rPr>
        <w:sz w:val="20"/>
        <w:szCs w:val="2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77C112"/>
    <w:multiLevelType w:val="singleLevel"/>
    <w:tmpl w:val="E377C112"/>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1">
    <w:nsid w:val="56259C0B"/>
    <w:multiLevelType w:val="singleLevel"/>
    <w:tmpl w:val="56259C0B"/>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2">
    <w:nsid w:val="5FE06913"/>
    <w:multiLevelType w:val="multilevel"/>
    <w:tmpl w:val="5FE0691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B7D"/>
    <w:rsid w:val="00016BC9"/>
    <w:rsid w:val="00023B56"/>
    <w:rsid w:val="00024ACE"/>
    <w:rsid w:val="00032F3B"/>
    <w:rsid w:val="00041A75"/>
    <w:rsid w:val="00055085"/>
    <w:rsid w:val="000723F2"/>
    <w:rsid w:val="00077DDA"/>
    <w:rsid w:val="000962BE"/>
    <w:rsid w:val="000A1369"/>
    <w:rsid w:val="000A141A"/>
    <w:rsid w:val="000B0DAF"/>
    <w:rsid w:val="000B1963"/>
    <w:rsid w:val="000B55DB"/>
    <w:rsid w:val="000D1536"/>
    <w:rsid w:val="000D34B1"/>
    <w:rsid w:val="000E48B9"/>
    <w:rsid w:val="001064CF"/>
    <w:rsid w:val="001301CC"/>
    <w:rsid w:val="001415B1"/>
    <w:rsid w:val="00144B71"/>
    <w:rsid w:val="00152589"/>
    <w:rsid w:val="00155912"/>
    <w:rsid w:val="00163F30"/>
    <w:rsid w:val="00172DC8"/>
    <w:rsid w:val="00195FA8"/>
    <w:rsid w:val="00196D55"/>
    <w:rsid w:val="001A2EBF"/>
    <w:rsid w:val="001B3E86"/>
    <w:rsid w:val="001B4E00"/>
    <w:rsid w:val="001C05D8"/>
    <w:rsid w:val="001C2FFB"/>
    <w:rsid w:val="001E424C"/>
    <w:rsid w:val="00213095"/>
    <w:rsid w:val="00215A53"/>
    <w:rsid w:val="00274D78"/>
    <w:rsid w:val="00285C73"/>
    <w:rsid w:val="00295B68"/>
    <w:rsid w:val="002B07D7"/>
    <w:rsid w:val="002B6ED0"/>
    <w:rsid w:val="002C5DF0"/>
    <w:rsid w:val="002C73EA"/>
    <w:rsid w:val="00301C33"/>
    <w:rsid w:val="00306349"/>
    <w:rsid w:val="00312410"/>
    <w:rsid w:val="00312619"/>
    <w:rsid w:val="00332AED"/>
    <w:rsid w:val="00347629"/>
    <w:rsid w:val="00352B7D"/>
    <w:rsid w:val="003530C2"/>
    <w:rsid w:val="0035587E"/>
    <w:rsid w:val="003A393F"/>
    <w:rsid w:val="003A6915"/>
    <w:rsid w:val="003B07EE"/>
    <w:rsid w:val="003C51ED"/>
    <w:rsid w:val="003E7917"/>
    <w:rsid w:val="00435D54"/>
    <w:rsid w:val="004724E1"/>
    <w:rsid w:val="00472ADF"/>
    <w:rsid w:val="004B1263"/>
    <w:rsid w:val="004C4546"/>
    <w:rsid w:val="004E2209"/>
    <w:rsid w:val="004F7021"/>
    <w:rsid w:val="005029CC"/>
    <w:rsid w:val="0050368D"/>
    <w:rsid w:val="005056D8"/>
    <w:rsid w:val="005506C6"/>
    <w:rsid w:val="005550DB"/>
    <w:rsid w:val="005660D4"/>
    <w:rsid w:val="005668C3"/>
    <w:rsid w:val="005A04C0"/>
    <w:rsid w:val="005A7FE7"/>
    <w:rsid w:val="005C0B69"/>
    <w:rsid w:val="005F0A76"/>
    <w:rsid w:val="005F4910"/>
    <w:rsid w:val="00616185"/>
    <w:rsid w:val="0062290C"/>
    <w:rsid w:val="0064679C"/>
    <w:rsid w:val="006651AF"/>
    <w:rsid w:val="006A7AA8"/>
    <w:rsid w:val="006C2454"/>
    <w:rsid w:val="006C5715"/>
    <w:rsid w:val="006F4F23"/>
    <w:rsid w:val="00701076"/>
    <w:rsid w:val="00703D43"/>
    <w:rsid w:val="00717C68"/>
    <w:rsid w:val="00722FBD"/>
    <w:rsid w:val="00723E01"/>
    <w:rsid w:val="007304CC"/>
    <w:rsid w:val="00752B6A"/>
    <w:rsid w:val="00770A81"/>
    <w:rsid w:val="00773086"/>
    <w:rsid w:val="00790D01"/>
    <w:rsid w:val="007A7010"/>
    <w:rsid w:val="007B074C"/>
    <w:rsid w:val="007B462C"/>
    <w:rsid w:val="007D2629"/>
    <w:rsid w:val="008022EA"/>
    <w:rsid w:val="00810DB6"/>
    <w:rsid w:val="00812565"/>
    <w:rsid w:val="00823E17"/>
    <w:rsid w:val="0082681B"/>
    <w:rsid w:val="00845CDD"/>
    <w:rsid w:val="00847EDF"/>
    <w:rsid w:val="00862B47"/>
    <w:rsid w:val="00882315"/>
    <w:rsid w:val="0089030B"/>
    <w:rsid w:val="00895634"/>
    <w:rsid w:val="008C1C29"/>
    <w:rsid w:val="008C512C"/>
    <w:rsid w:val="008D12F6"/>
    <w:rsid w:val="008E227B"/>
    <w:rsid w:val="008E2915"/>
    <w:rsid w:val="008E6930"/>
    <w:rsid w:val="00910262"/>
    <w:rsid w:val="009334A9"/>
    <w:rsid w:val="009357FC"/>
    <w:rsid w:val="009422D4"/>
    <w:rsid w:val="00946E45"/>
    <w:rsid w:val="009564E5"/>
    <w:rsid w:val="00971143"/>
    <w:rsid w:val="009773A8"/>
    <w:rsid w:val="009C7ECA"/>
    <w:rsid w:val="009E1366"/>
    <w:rsid w:val="009E6740"/>
    <w:rsid w:val="00A07788"/>
    <w:rsid w:val="00A26FBF"/>
    <w:rsid w:val="00A36E67"/>
    <w:rsid w:val="00A423E5"/>
    <w:rsid w:val="00A52869"/>
    <w:rsid w:val="00A57A56"/>
    <w:rsid w:val="00A93D45"/>
    <w:rsid w:val="00AB0F82"/>
    <w:rsid w:val="00AB0FEF"/>
    <w:rsid w:val="00AB3C55"/>
    <w:rsid w:val="00B20061"/>
    <w:rsid w:val="00B317FF"/>
    <w:rsid w:val="00B369EC"/>
    <w:rsid w:val="00B418CC"/>
    <w:rsid w:val="00B5424A"/>
    <w:rsid w:val="00B74BBC"/>
    <w:rsid w:val="00B83B51"/>
    <w:rsid w:val="00B87CA4"/>
    <w:rsid w:val="00B95295"/>
    <w:rsid w:val="00B96813"/>
    <w:rsid w:val="00BB75A2"/>
    <w:rsid w:val="00BC6005"/>
    <w:rsid w:val="00BE79B2"/>
    <w:rsid w:val="00BF4AF9"/>
    <w:rsid w:val="00BF52E1"/>
    <w:rsid w:val="00C031B9"/>
    <w:rsid w:val="00C465FC"/>
    <w:rsid w:val="00C63A49"/>
    <w:rsid w:val="00C64B96"/>
    <w:rsid w:val="00C7224F"/>
    <w:rsid w:val="00CC0C53"/>
    <w:rsid w:val="00CC3DD7"/>
    <w:rsid w:val="00CF252C"/>
    <w:rsid w:val="00D01F3B"/>
    <w:rsid w:val="00D02BCE"/>
    <w:rsid w:val="00D02CA3"/>
    <w:rsid w:val="00D21EA8"/>
    <w:rsid w:val="00D5570E"/>
    <w:rsid w:val="00D662CF"/>
    <w:rsid w:val="00D7638D"/>
    <w:rsid w:val="00D80A43"/>
    <w:rsid w:val="00D838E5"/>
    <w:rsid w:val="00DA4F2A"/>
    <w:rsid w:val="00DC3170"/>
    <w:rsid w:val="00DD3B81"/>
    <w:rsid w:val="00DD4B65"/>
    <w:rsid w:val="00DD6C7A"/>
    <w:rsid w:val="00DF031B"/>
    <w:rsid w:val="00E04443"/>
    <w:rsid w:val="00E04F8C"/>
    <w:rsid w:val="00E05F78"/>
    <w:rsid w:val="00E1202A"/>
    <w:rsid w:val="00E22D70"/>
    <w:rsid w:val="00E5334F"/>
    <w:rsid w:val="00E91108"/>
    <w:rsid w:val="00EA4F06"/>
    <w:rsid w:val="00EB6C5A"/>
    <w:rsid w:val="00ED727C"/>
    <w:rsid w:val="00EE0CAD"/>
    <w:rsid w:val="00EE4E37"/>
    <w:rsid w:val="00F12705"/>
    <w:rsid w:val="00F151E4"/>
    <w:rsid w:val="00F2758B"/>
    <w:rsid w:val="00F34729"/>
    <w:rsid w:val="00F350DA"/>
    <w:rsid w:val="00F51711"/>
    <w:rsid w:val="00F61303"/>
    <w:rsid w:val="00F65519"/>
    <w:rsid w:val="00F94058"/>
    <w:rsid w:val="00F96E9D"/>
    <w:rsid w:val="00FA36A1"/>
    <w:rsid w:val="00FB12DC"/>
    <w:rsid w:val="00FD5CE1"/>
    <w:rsid w:val="00FE2378"/>
    <w:rsid w:val="00FF3507"/>
    <w:rsid w:val="00FF4F53"/>
    <w:rsid w:val="07CB3478"/>
    <w:rsid w:val="0A5E6837"/>
    <w:rsid w:val="0DF96683"/>
    <w:rsid w:val="18354416"/>
    <w:rsid w:val="25B47449"/>
    <w:rsid w:val="4E105497"/>
    <w:rsid w:val="56F13781"/>
    <w:rsid w:val="692D6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link w:val="33"/>
    <w:qFormat/>
    <w:uiPriority w:val="9"/>
    <w:pPr>
      <w:keepNext/>
      <w:keepLines/>
      <w:numPr>
        <w:ilvl w:val="0"/>
        <w:numId w:val="1"/>
      </w:numPr>
      <w:spacing w:before="280" w:after="40"/>
      <w:outlineLvl w:val="0"/>
    </w:pPr>
    <w:rPr>
      <w:rFonts w:asciiTheme="majorHAnsi" w:hAnsiTheme="majorHAnsi" w:eastAsiaTheme="majorEastAsia" w:cstheme="majorBidi"/>
      <w:b/>
      <w:color w:val="2C4675" w:themeColor="accent1" w:themeShade="BF"/>
      <w:sz w:val="32"/>
      <w:szCs w:val="32"/>
    </w:rPr>
  </w:style>
  <w:style w:type="paragraph" w:styleId="3">
    <w:name w:val="heading 2"/>
    <w:basedOn w:val="1"/>
    <w:next w:val="1"/>
    <w:link w:val="35"/>
    <w:unhideWhenUsed/>
    <w:qFormat/>
    <w:uiPriority w:val="9"/>
    <w:pPr>
      <w:keepNext/>
      <w:keepLines/>
      <w:numPr>
        <w:ilvl w:val="1"/>
        <w:numId w:val="1"/>
      </w:numPr>
      <w:spacing w:before="40"/>
      <w:outlineLvl w:val="1"/>
    </w:pPr>
    <w:rPr>
      <w:rFonts w:asciiTheme="majorHAnsi" w:hAnsiTheme="majorHAnsi" w:eastAsiaTheme="majorEastAsia" w:cstheme="majorBidi"/>
      <w:b/>
      <w:color w:val="2C4675" w:themeColor="accent1" w:themeShade="BF"/>
      <w:sz w:val="26"/>
      <w:szCs w:val="26"/>
    </w:rPr>
  </w:style>
  <w:style w:type="paragraph" w:styleId="4">
    <w:name w:val="heading 3"/>
    <w:basedOn w:val="1"/>
    <w:next w:val="1"/>
    <w:link w:val="36"/>
    <w:semiHidden/>
    <w:unhideWhenUsed/>
    <w:qFormat/>
    <w:uiPriority w:val="9"/>
    <w:pPr>
      <w:keepNext/>
      <w:keepLines/>
      <w:numPr>
        <w:ilvl w:val="2"/>
        <w:numId w:val="1"/>
      </w:numPr>
      <w:spacing w:before="40"/>
      <w:outlineLvl w:val="2"/>
    </w:pPr>
    <w:rPr>
      <w:rFonts w:asciiTheme="majorHAnsi" w:hAnsiTheme="majorHAnsi" w:eastAsiaTheme="majorEastAsia" w:cstheme="majorBidi"/>
      <w:color w:val="1D2E4E" w:themeColor="accent1" w:themeShade="80"/>
      <w:sz w:val="24"/>
      <w:szCs w:val="24"/>
    </w:rPr>
  </w:style>
  <w:style w:type="paragraph" w:styleId="5">
    <w:name w:val="heading 4"/>
    <w:basedOn w:val="1"/>
    <w:next w:val="1"/>
    <w:link w:val="37"/>
    <w:semiHidden/>
    <w:unhideWhenUsed/>
    <w:qFormat/>
    <w:uiPriority w:val="9"/>
    <w:pPr>
      <w:keepNext/>
      <w:keepLines/>
      <w:numPr>
        <w:ilvl w:val="3"/>
        <w:numId w:val="1"/>
      </w:numPr>
      <w:spacing w:before="40"/>
      <w:outlineLvl w:val="3"/>
    </w:pPr>
    <w:rPr>
      <w:rFonts w:asciiTheme="majorHAnsi" w:hAnsiTheme="majorHAnsi" w:eastAsiaTheme="majorEastAsia" w:cstheme="majorBidi"/>
      <w:i/>
      <w:iCs/>
      <w:color w:val="2C4675" w:themeColor="accent1" w:themeShade="BF"/>
    </w:rPr>
  </w:style>
  <w:style w:type="paragraph" w:styleId="6">
    <w:name w:val="heading 5"/>
    <w:basedOn w:val="1"/>
    <w:next w:val="1"/>
    <w:link w:val="38"/>
    <w:semiHidden/>
    <w:unhideWhenUsed/>
    <w:qFormat/>
    <w:uiPriority w:val="9"/>
    <w:pPr>
      <w:keepNext/>
      <w:keepLines/>
      <w:numPr>
        <w:ilvl w:val="4"/>
        <w:numId w:val="1"/>
      </w:numPr>
      <w:spacing w:before="40"/>
      <w:outlineLvl w:val="4"/>
    </w:pPr>
    <w:rPr>
      <w:rFonts w:asciiTheme="majorHAnsi" w:hAnsiTheme="majorHAnsi" w:eastAsiaTheme="majorEastAsia" w:cstheme="majorBidi"/>
      <w:color w:val="2C4675" w:themeColor="accent1" w:themeShade="BF"/>
    </w:rPr>
  </w:style>
  <w:style w:type="paragraph" w:styleId="7">
    <w:name w:val="heading 6"/>
    <w:basedOn w:val="1"/>
    <w:next w:val="1"/>
    <w:link w:val="39"/>
    <w:semiHidden/>
    <w:unhideWhenUsed/>
    <w:qFormat/>
    <w:uiPriority w:val="9"/>
    <w:pPr>
      <w:keepNext/>
      <w:keepLines/>
      <w:numPr>
        <w:ilvl w:val="5"/>
        <w:numId w:val="1"/>
      </w:numPr>
      <w:spacing w:before="40"/>
      <w:outlineLvl w:val="5"/>
    </w:pPr>
    <w:rPr>
      <w:rFonts w:asciiTheme="majorHAnsi" w:hAnsiTheme="majorHAnsi" w:eastAsiaTheme="majorEastAsia" w:cstheme="majorBidi"/>
      <w:color w:val="1D2E4E" w:themeColor="accent1" w:themeShade="80"/>
    </w:rPr>
  </w:style>
  <w:style w:type="paragraph" w:styleId="8">
    <w:name w:val="heading 7"/>
    <w:basedOn w:val="1"/>
    <w:next w:val="1"/>
    <w:link w:val="40"/>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D2E4E" w:themeColor="accent1" w:themeShade="80"/>
    </w:rPr>
  </w:style>
  <w:style w:type="paragraph" w:styleId="9">
    <w:name w:val="heading 8"/>
    <w:basedOn w:val="1"/>
    <w:next w:val="1"/>
    <w:link w:val="41"/>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2"/>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4"/>
    <w:semiHidden/>
    <w:unhideWhenUsed/>
    <w:qFormat/>
    <w:uiPriority w:val="99"/>
    <w:rPr>
      <w:rFonts w:ascii="Tahoma" w:hAnsi="Tahoma" w:cs="Tahoma"/>
      <w:sz w:val="16"/>
      <w:szCs w:val="16"/>
    </w:rPr>
  </w:style>
  <w:style w:type="paragraph" w:styleId="14">
    <w:name w:val="annotation text"/>
    <w:basedOn w:val="1"/>
    <w:semiHidden/>
    <w:unhideWhenUsed/>
    <w:qFormat/>
    <w:uiPriority w:val="99"/>
    <w:pPr>
      <w:jc w:val="left"/>
    </w:pPr>
  </w:style>
  <w:style w:type="character" w:styleId="15">
    <w:name w:val="FollowedHyperlink"/>
    <w:basedOn w:val="11"/>
    <w:semiHidden/>
    <w:unhideWhenUsed/>
    <w:qFormat/>
    <w:uiPriority w:val="99"/>
    <w:rPr>
      <w:color w:val="969696" w:themeColor="followedHyperlink"/>
      <w:u w:val="single"/>
      <w14:textFill>
        <w14:solidFill>
          <w14:schemeClr w14:val="folHlink"/>
        </w14:solidFill>
      </w14:textFill>
    </w:rPr>
  </w:style>
  <w:style w:type="paragraph" w:styleId="16">
    <w:name w:val="footer"/>
    <w:basedOn w:val="1"/>
    <w:link w:val="28"/>
    <w:unhideWhenUsed/>
    <w:qFormat/>
    <w:uiPriority w:val="99"/>
    <w:pPr>
      <w:tabs>
        <w:tab w:val="center" w:pos="4680"/>
        <w:tab w:val="right" w:pos="9360"/>
      </w:tabs>
    </w:pPr>
  </w:style>
  <w:style w:type="paragraph" w:styleId="17">
    <w:name w:val="header"/>
    <w:basedOn w:val="1"/>
    <w:link w:val="27"/>
    <w:unhideWhenUsed/>
    <w:qFormat/>
    <w:uiPriority w:val="99"/>
    <w:pPr>
      <w:tabs>
        <w:tab w:val="center" w:pos="4680"/>
        <w:tab w:val="right" w:pos="9360"/>
      </w:tabs>
    </w:pPr>
  </w:style>
  <w:style w:type="character" w:styleId="18">
    <w:name w:val="Hyperlink"/>
    <w:basedOn w:val="11"/>
    <w:unhideWhenUsed/>
    <w:qFormat/>
    <w:uiPriority w:val="99"/>
    <w:rPr>
      <w:color w:val="3A5D9C" w:themeColor="hyperlink"/>
      <w:u w:val="single"/>
      <w14:textFill>
        <w14:solidFill>
          <w14:schemeClr w14:val="hlink"/>
        </w14:solidFill>
      </w14:textFill>
    </w:rPr>
  </w:style>
  <w:style w:type="paragraph" w:styleId="19">
    <w:name w:val="Normal (Web)"/>
    <w:basedOn w:val="1"/>
    <w:unhideWhenUsed/>
    <w:qFormat/>
    <w:uiPriority w:val="99"/>
    <w:pPr>
      <w:spacing w:before="100" w:beforeAutospacing="1" w:after="100" w:afterAutospacing="1"/>
    </w:pPr>
    <w:rPr>
      <w:rFonts w:ascii="Times New Roman" w:hAnsi="Times New Roman" w:eastAsia="Times New Roman" w:cs="Times New Roman"/>
      <w:sz w:val="24"/>
      <w:szCs w:val="24"/>
    </w:rPr>
  </w:style>
  <w:style w:type="character" w:styleId="20">
    <w:name w:val="Strong"/>
    <w:basedOn w:val="11"/>
    <w:qFormat/>
    <w:uiPriority w:val="22"/>
    <w:rPr>
      <w:b/>
      <w:bCs/>
    </w:rPr>
  </w:style>
  <w:style w:type="paragraph" w:styleId="21">
    <w:name w:val="Subtitle"/>
    <w:basedOn w:val="1"/>
    <w:next w:val="1"/>
    <w:link w:val="30"/>
    <w:qFormat/>
    <w:uiPriority w:val="11"/>
    <w:rPr>
      <w:rFonts w:asciiTheme="majorHAnsi" w:hAnsiTheme="majorHAnsi" w:eastAsiaTheme="majorEastAsia" w:cstheme="majorBidi"/>
      <w:i/>
      <w:iCs/>
      <w:color w:val="3A5D9C" w:themeColor="accent1"/>
      <w:spacing w:val="15"/>
      <w:sz w:val="24"/>
      <w:szCs w:val="24"/>
      <w14:textFill>
        <w14:solidFill>
          <w14:schemeClr w14:val="accent1"/>
        </w14:solidFill>
      </w14:textFill>
    </w:rPr>
  </w:style>
  <w:style w:type="table" w:styleId="22">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next w:val="1"/>
    <w:link w:val="29"/>
    <w:qFormat/>
    <w:uiPriority w:val="10"/>
    <w:pPr>
      <w:pBdr>
        <w:bottom w:val="single" w:color="3A5D9C" w:themeColor="accent1" w:sz="8" w:space="4"/>
      </w:pBdr>
      <w:spacing w:after="300"/>
      <w:contextualSpacing/>
    </w:pPr>
    <w:rPr>
      <w:rFonts w:asciiTheme="majorHAnsi" w:hAnsiTheme="majorHAnsi" w:eastAsiaTheme="majorEastAsia" w:cstheme="majorBidi"/>
      <w:color w:val="3565AD" w:themeColor="text2" w:themeShade="BF"/>
      <w:spacing w:val="5"/>
      <w:kern w:val="28"/>
      <w:sz w:val="52"/>
      <w:szCs w:val="52"/>
    </w:rPr>
  </w:style>
  <w:style w:type="paragraph" w:styleId="24">
    <w:name w:val="toc 1"/>
    <w:basedOn w:val="1"/>
    <w:next w:val="1"/>
    <w:unhideWhenUsed/>
    <w:qFormat/>
    <w:uiPriority w:val="39"/>
    <w:pPr>
      <w:spacing w:after="100"/>
    </w:pPr>
    <w:rPr>
      <w:color w:val="3A5D9C" w:themeColor="accent1"/>
      <w:sz w:val="32"/>
      <w14:textFill>
        <w14:solidFill>
          <w14:schemeClr w14:val="accent1"/>
        </w14:solidFill>
      </w14:textFill>
    </w:rPr>
  </w:style>
  <w:style w:type="paragraph" w:styleId="25">
    <w:name w:val="toc 2"/>
    <w:basedOn w:val="1"/>
    <w:next w:val="1"/>
    <w:unhideWhenUsed/>
    <w:qFormat/>
    <w:uiPriority w:val="39"/>
    <w:pPr>
      <w:spacing w:after="100"/>
      <w:ind w:left="220"/>
    </w:pPr>
  </w:style>
  <w:style w:type="table" w:styleId="26">
    <w:name w:val="Medium Shading 1 Accent 1"/>
    <w:basedOn w:val="12"/>
    <w:qFormat/>
    <w:uiPriority w:val="63"/>
    <w:tblPr>
      <w:tblBorders>
        <w:top w:val="single" w:color="5D81C2" w:themeColor="accent1" w:themeTint="BF" w:sz="8" w:space="0"/>
        <w:left w:val="single" w:color="5D81C2" w:themeColor="accent1" w:themeTint="BF" w:sz="8" w:space="0"/>
        <w:bottom w:val="single" w:color="5D81C2" w:themeColor="accent1" w:themeTint="BF" w:sz="8" w:space="0"/>
        <w:right w:val="single" w:color="5D81C2" w:themeColor="accent1" w:themeTint="BF" w:sz="8" w:space="0"/>
        <w:insideH w:val="single" w:color="5D81C2"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5D81C2" w:themeColor="accent1" w:themeTint="BF" w:sz="8" w:space="0"/>
          <w:left w:val="single" w:color="5D81C2" w:themeColor="accent1" w:themeTint="BF" w:sz="8" w:space="0"/>
          <w:bottom w:val="single" w:color="5D81C2" w:themeColor="accent1" w:themeTint="BF" w:sz="8" w:space="0"/>
          <w:right w:val="single" w:color="5D81C2" w:themeColor="accent1" w:themeTint="BF" w:sz="8" w:space="0"/>
          <w:insideH w:val="nil"/>
          <w:insideV w:val="nil"/>
        </w:tcBorders>
        <w:shd w:val="clear" w:color="auto" w:fill="3A5D9C" w:themeFill="accent1"/>
      </w:tcPr>
    </w:tblStylePr>
    <w:tblStylePr w:type="lastRow">
      <w:pPr>
        <w:spacing w:before="0" w:after="0" w:line="240" w:lineRule="auto"/>
      </w:pPr>
      <w:rPr>
        <w:b/>
        <w:bCs/>
      </w:rPr>
      <w:tblPr/>
      <w:tcPr>
        <w:tcBorders>
          <w:top w:val="double" w:color="5D81C2" w:themeColor="accent1" w:themeTint="BF" w:sz="6" w:space="0"/>
          <w:left w:val="single" w:color="5D81C2" w:themeColor="accent1" w:themeTint="BF" w:sz="8" w:space="0"/>
          <w:bottom w:val="single" w:color="5D81C2" w:themeColor="accent1" w:themeTint="BF" w:sz="8" w:space="0"/>
          <w:right w:val="single" w:color="5D81C2"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C9D5EB" w:themeFill="accent1" w:themeFillTint="3F"/>
      </w:tcPr>
    </w:tblStylePr>
    <w:tblStylePr w:type="band1Horz">
      <w:tblPr/>
      <w:tcPr>
        <w:tcBorders>
          <w:insideH w:val="nil"/>
          <w:insideV w:val="nil"/>
        </w:tcBorders>
        <w:shd w:val="clear" w:color="auto" w:fill="C9D5EB" w:themeFill="accent1" w:themeFillTint="3F"/>
      </w:tcPr>
    </w:tblStylePr>
    <w:tblStylePr w:type="band2Horz">
      <w:tblPr/>
      <w:tcPr>
        <w:tcBorders>
          <w:insideH w:val="nil"/>
          <w:insideV w:val="nil"/>
        </w:tcBorders>
      </w:tcPr>
    </w:tblStylePr>
  </w:style>
  <w:style w:type="character" w:customStyle="1" w:styleId="27">
    <w:name w:val="Header Char"/>
    <w:basedOn w:val="11"/>
    <w:link w:val="17"/>
    <w:qFormat/>
    <w:uiPriority w:val="99"/>
  </w:style>
  <w:style w:type="character" w:customStyle="1" w:styleId="28">
    <w:name w:val="Footer Char"/>
    <w:basedOn w:val="11"/>
    <w:link w:val="16"/>
    <w:qFormat/>
    <w:uiPriority w:val="99"/>
  </w:style>
  <w:style w:type="character" w:customStyle="1" w:styleId="29">
    <w:name w:val="Title Char"/>
    <w:basedOn w:val="11"/>
    <w:link w:val="23"/>
    <w:qFormat/>
    <w:uiPriority w:val="10"/>
    <w:rPr>
      <w:rFonts w:asciiTheme="majorHAnsi" w:hAnsiTheme="majorHAnsi" w:eastAsiaTheme="majorEastAsia" w:cstheme="majorBidi"/>
      <w:color w:val="3565AD" w:themeColor="text2" w:themeShade="BF"/>
      <w:spacing w:val="5"/>
      <w:kern w:val="28"/>
      <w:sz w:val="52"/>
      <w:szCs w:val="52"/>
    </w:rPr>
  </w:style>
  <w:style w:type="character" w:customStyle="1" w:styleId="30">
    <w:name w:val="Subtitle Char"/>
    <w:basedOn w:val="11"/>
    <w:link w:val="21"/>
    <w:qFormat/>
    <w:uiPriority w:val="11"/>
    <w:rPr>
      <w:rFonts w:asciiTheme="majorHAnsi" w:hAnsiTheme="majorHAnsi" w:eastAsiaTheme="majorEastAsia" w:cstheme="majorBidi"/>
      <w:i/>
      <w:iCs/>
      <w:color w:val="3A5D9C" w:themeColor="accent1"/>
      <w:spacing w:val="15"/>
      <w:sz w:val="24"/>
      <w:szCs w:val="24"/>
      <w14:textFill>
        <w14:solidFill>
          <w14:schemeClr w14:val="accent1"/>
        </w14:solidFill>
      </w14:textFill>
    </w:rPr>
  </w:style>
  <w:style w:type="paragraph" w:customStyle="1" w:styleId="31">
    <w:name w:val="Figure Caption"/>
    <w:basedOn w:val="32"/>
    <w:next w:val="1"/>
    <w:qFormat/>
    <w:uiPriority w:val="0"/>
    <w:pPr>
      <w:spacing w:before="120" w:after="120"/>
      <w:ind w:left="1440" w:right="1440"/>
      <w:jc w:val="center"/>
    </w:pPr>
    <w:rPr>
      <w:i/>
      <w:sz w:val="20"/>
    </w:rPr>
  </w:style>
  <w:style w:type="paragraph" w:styleId="32">
    <w:name w:val="No Spacing"/>
    <w:qFormat/>
    <w:uiPriority w:val="1"/>
    <w:rPr>
      <w:rFonts w:asciiTheme="minorHAnsi" w:hAnsiTheme="minorHAnsi" w:eastAsiaTheme="minorHAnsi" w:cstheme="minorBidi"/>
      <w:sz w:val="22"/>
      <w:szCs w:val="22"/>
      <w:lang w:val="en-US" w:eastAsia="en-US" w:bidi="ar-SA"/>
    </w:rPr>
  </w:style>
  <w:style w:type="character" w:customStyle="1" w:styleId="33">
    <w:name w:val="Heading 1 Char"/>
    <w:basedOn w:val="11"/>
    <w:link w:val="2"/>
    <w:qFormat/>
    <w:uiPriority w:val="9"/>
    <w:rPr>
      <w:rFonts w:asciiTheme="majorHAnsi" w:hAnsiTheme="majorHAnsi" w:eastAsiaTheme="majorEastAsia" w:cstheme="majorBidi"/>
      <w:b/>
      <w:color w:val="2C4675" w:themeColor="accent1" w:themeShade="BF"/>
      <w:sz w:val="32"/>
      <w:szCs w:val="32"/>
    </w:rPr>
  </w:style>
  <w:style w:type="paragraph" w:customStyle="1" w:styleId="34">
    <w:name w:val="TOC Heading"/>
    <w:basedOn w:val="2"/>
    <w:next w:val="1"/>
    <w:unhideWhenUsed/>
    <w:qFormat/>
    <w:uiPriority w:val="39"/>
    <w:pPr>
      <w:spacing w:line="259" w:lineRule="auto"/>
      <w:outlineLvl w:val="9"/>
    </w:pPr>
  </w:style>
  <w:style w:type="character" w:customStyle="1" w:styleId="35">
    <w:name w:val="Heading 2 Char"/>
    <w:basedOn w:val="11"/>
    <w:link w:val="3"/>
    <w:qFormat/>
    <w:uiPriority w:val="9"/>
    <w:rPr>
      <w:rFonts w:asciiTheme="majorHAnsi" w:hAnsiTheme="majorHAnsi" w:eastAsiaTheme="majorEastAsia" w:cstheme="majorBidi"/>
      <w:b/>
      <w:color w:val="2C4675" w:themeColor="accent1" w:themeShade="BF"/>
      <w:sz w:val="26"/>
      <w:szCs w:val="26"/>
    </w:rPr>
  </w:style>
  <w:style w:type="character" w:customStyle="1" w:styleId="36">
    <w:name w:val="Heading 3 Char"/>
    <w:basedOn w:val="11"/>
    <w:link w:val="4"/>
    <w:semiHidden/>
    <w:qFormat/>
    <w:uiPriority w:val="9"/>
    <w:rPr>
      <w:rFonts w:asciiTheme="majorHAnsi" w:hAnsiTheme="majorHAnsi" w:eastAsiaTheme="majorEastAsia" w:cstheme="majorBidi"/>
      <w:color w:val="1D2E4E" w:themeColor="accent1" w:themeShade="80"/>
      <w:sz w:val="24"/>
      <w:szCs w:val="24"/>
    </w:rPr>
  </w:style>
  <w:style w:type="character" w:customStyle="1" w:styleId="37">
    <w:name w:val="Heading 4 Char"/>
    <w:basedOn w:val="11"/>
    <w:link w:val="5"/>
    <w:semiHidden/>
    <w:qFormat/>
    <w:uiPriority w:val="9"/>
    <w:rPr>
      <w:rFonts w:asciiTheme="majorHAnsi" w:hAnsiTheme="majorHAnsi" w:eastAsiaTheme="majorEastAsia" w:cstheme="majorBidi"/>
      <w:i/>
      <w:iCs/>
      <w:color w:val="2C4675" w:themeColor="accent1" w:themeShade="BF"/>
    </w:rPr>
  </w:style>
  <w:style w:type="character" w:customStyle="1" w:styleId="38">
    <w:name w:val="Heading 5 Char"/>
    <w:basedOn w:val="11"/>
    <w:link w:val="6"/>
    <w:semiHidden/>
    <w:qFormat/>
    <w:uiPriority w:val="9"/>
    <w:rPr>
      <w:rFonts w:asciiTheme="majorHAnsi" w:hAnsiTheme="majorHAnsi" w:eastAsiaTheme="majorEastAsia" w:cstheme="majorBidi"/>
      <w:color w:val="2C4675" w:themeColor="accent1" w:themeShade="BF"/>
    </w:rPr>
  </w:style>
  <w:style w:type="character" w:customStyle="1" w:styleId="39">
    <w:name w:val="Heading 6 Char"/>
    <w:basedOn w:val="11"/>
    <w:link w:val="7"/>
    <w:semiHidden/>
    <w:qFormat/>
    <w:uiPriority w:val="9"/>
    <w:rPr>
      <w:rFonts w:asciiTheme="majorHAnsi" w:hAnsiTheme="majorHAnsi" w:eastAsiaTheme="majorEastAsia" w:cstheme="majorBidi"/>
      <w:color w:val="1D2E4E" w:themeColor="accent1" w:themeShade="80"/>
    </w:rPr>
  </w:style>
  <w:style w:type="character" w:customStyle="1" w:styleId="40">
    <w:name w:val="Heading 7 Char"/>
    <w:basedOn w:val="11"/>
    <w:link w:val="8"/>
    <w:semiHidden/>
    <w:qFormat/>
    <w:uiPriority w:val="9"/>
    <w:rPr>
      <w:rFonts w:asciiTheme="majorHAnsi" w:hAnsiTheme="majorHAnsi" w:eastAsiaTheme="majorEastAsia" w:cstheme="majorBidi"/>
      <w:i/>
      <w:iCs/>
      <w:color w:val="1D2E4E" w:themeColor="accent1" w:themeShade="80"/>
    </w:rPr>
  </w:style>
  <w:style w:type="character" w:customStyle="1" w:styleId="41">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2">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43">
    <w:name w:val="Figure Title"/>
    <w:basedOn w:val="32"/>
    <w:qFormat/>
    <w:uiPriority w:val="0"/>
    <w:pPr>
      <w:spacing w:before="120" w:after="120"/>
      <w:jc w:val="center"/>
    </w:pPr>
    <w:rPr>
      <w:b/>
      <w:color w:val="3A5D9C" w:themeColor="accent1"/>
      <w14:textFill>
        <w14:solidFill>
          <w14:schemeClr w14:val="accent1"/>
        </w14:solidFill>
      </w14:textFill>
    </w:rPr>
  </w:style>
  <w:style w:type="character" w:customStyle="1" w:styleId="44">
    <w:name w:val="Balloon Text Char"/>
    <w:basedOn w:val="11"/>
    <w:link w:val="13"/>
    <w:semiHidden/>
    <w:qFormat/>
    <w:uiPriority w:val="99"/>
    <w:rPr>
      <w:rFonts w:ascii="Tahoma" w:hAnsi="Tahoma" w:cs="Tahoma"/>
      <w:sz w:val="16"/>
      <w:szCs w:val="16"/>
    </w:rPr>
  </w:style>
  <w:style w:type="character" w:customStyle="1" w:styleId="45">
    <w:name w:val="Unresolved Mention"/>
    <w:basedOn w:val="11"/>
    <w:semiHidden/>
    <w:unhideWhenUsed/>
    <w:qFormat/>
    <w:uiPriority w:val="99"/>
    <w:rPr>
      <w:color w:val="808080"/>
      <w:shd w:val="clear" w:color="auto" w:fill="E6E6E6"/>
    </w:rPr>
  </w:style>
  <w:style w:type="character" w:customStyle="1" w:styleId="46">
    <w:name w:val="Subtle Emphasis"/>
    <w:basedOn w:val="35"/>
    <w:qFormat/>
    <w:uiPriority w:val="19"/>
    <w:rPr>
      <w:rFonts w:asciiTheme="majorHAnsi" w:hAnsiTheme="majorHAnsi" w:eastAsiaTheme="majorEastAsia" w:cstheme="majorBidi"/>
      <w:iCs/>
      <w:color w:val="808080" w:themeColor="text1" w:themeTint="80"/>
      <w:sz w:val="26"/>
      <w:szCs w:val="26"/>
      <w14:textFill>
        <w14:solidFill>
          <w14:schemeClr w14:val="tx1">
            <w14:lumMod w14:val="50000"/>
            <w14:lumOff w14:val="50000"/>
          </w14:schemeClr>
        </w14:solidFill>
      </w14:textFill>
    </w:rPr>
  </w:style>
  <w:style w:type="paragraph" w:styleId="47">
    <w:name w:val="List Paragraph"/>
    <w:basedOn w:val="1"/>
    <w:qFormat/>
    <w:uiPriority w:val="34"/>
    <w:pPr>
      <w:ind w:left="720"/>
      <w:contextualSpacing/>
    </w:pPr>
  </w:style>
  <w:style w:type="paragraph" w:styleId="48">
    <w:name w:val="Quote"/>
    <w:basedOn w:val="1"/>
    <w:next w:val="1"/>
    <w:link w:val="49"/>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49">
    <w:name w:val="Quote Char"/>
    <w:basedOn w:val="11"/>
    <w:link w:val="48"/>
    <w:qFormat/>
    <w:uiPriority w:val="29"/>
    <w:rPr>
      <w:i/>
      <w:iCs/>
      <w:color w:val="404040" w:themeColor="text1" w:themeTint="BF"/>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V42 Word Theme">
  <a:themeElements>
    <a:clrScheme name="Custom 11">
      <a:dk1>
        <a:sysClr val="windowText" lastClr="000000"/>
      </a:dk1>
      <a:lt1>
        <a:sysClr val="window" lastClr="FFFFFF"/>
      </a:lt1>
      <a:dk2>
        <a:srgbClr val="5E8BCE"/>
      </a:dk2>
      <a:lt2>
        <a:srgbClr val="EEECE2"/>
      </a:lt2>
      <a:accent1>
        <a:srgbClr val="3A5D9C"/>
      </a:accent1>
      <a:accent2>
        <a:srgbClr val="C04E4E"/>
      </a:accent2>
      <a:accent3>
        <a:srgbClr val="E68422"/>
      </a:accent3>
      <a:accent4>
        <a:srgbClr val="846648"/>
      </a:accent4>
      <a:accent5>
        <a:srgbClr val="26AA26"/>
      </a:accent5>
      <a:accent6>
        <a:srgbClr val="7860B4"/>
      </a:accent6>
      <a:hlink>
        <a:srgbClr val="3A5D9C"/>
      </a:hlink>
      <a:folHlink>
        <a:srgbClr val="96969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35AF5-3437-49DC-890A-721A987B7C66}">
  <ds:schemaRefs/>
</ds:datastoreItem>
</file>

<file path=docProps/app.xml><?xml version="1.0" encoding="utf-8"?>
<Properties xmlns="http://schemas.openxmlformats.org/officeDocument/2006/extended-properties" xmlns:vt="http://schemas.openxmlformats.org/officeDocument/2006/docPropsVTypes">
  <Template>Normal.dotm</Template>
  <Pages>3</Pages>
  <Words>562</Words>
  <Characters>3204</Characters>
  <Lines>26</Lines>
  <Paragraphs>7</Paragraphs>
  <TotalTime>32</TotalTime>
  <ScaleCrop>false</ScaleCrop>
  <LinksUpToDate>false</LinksUpToDate>
  <CharactersWithSpaces>3759</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2019-09-05T17:05:00Z</dcterms:created>
  <dc:creator>Vertex42.com</dc:creator>
  <dc:description>Template (c) 2019 by Vertex42.com. All rights reserved.</dc:description>
  <cp:lastModifiedBy>USER</cp:lastModifiedBy>
  <cp:lastPrinted>2016-04-18T17:30:00Z</cp:lastPrinted>
  <dcterms:modified xsi:type="dcterms:W3CDTF">2022-03-28T21:26:22Z</dcterms:modified>
  <dc:title>Executive Summary Template</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1.0.0</vt:lpwstr>
  </property>
  <property fmtid="{D5CDD505-2E9C-101B-9397-08002B2CF9AE}" pid="3" name="Template Copyright">
    <vt:lpwstr>(c) 2019 Vertex42 LLC</vt:lpwstr>
  </property>
  <property fmtid="{D5CDD505-2E9C-101B-9397-08002B2CF9AE}" pid="4" name="Template Source">
    <vt:lpwstr>https://www.vertex42.com/WordTemplates/executive-summary.html</vt:lpwstr>
  </property>
  <property fmtid="{D5CDD505-2E9C-101B-9397-08002B2CF9AE}" pid="5" name="KSOProductBuildVer">
    <vt:lpwstr>1033-11.2.0.11029</vt:lpwstr>
  </property>
  <property fmtid="{D5CDD505-2E9C-101B-9397-08002B2CF9AE}" pid="6" name="ICV">
    <vt:lpwstr>BC75FB1F4FF04ACDBE5EEEA8662FE0C1</vt:lpwstr>
  </property>
</Properties>
</file>