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E327B" w14:textId="38E10373" w:rsidR="002E32AB" w:rsidRDefault="002E32AB" w:rsidP="002E32AB">
      <w:pPr>
        <w:pStyle w:val="Heading1"/>
        <w:rPr>
          <w:lang w:val="en-US"/>
        </w:rPr>
      </w:pPr>
      <w:r w:rsidRPr="002E32AB">
        <w:rPr>
          <w:lang w:val="en-US"/>
        </w:rPr>
        <w:t>A.</w:t>
      </w:r>
      <w:r>
        <w:rPr>
          <w:lang w:val="en-US"/>
        </w:rPr>
        <w:t xml:space="preserve"> Object Information</w:t>
      </w:r>
    </w:p>
    <w:tbl>
      <w:tblPr>
        <w:tblStyle w:val="TableGrid"/>
        <w:tblW w:w="0" w:type="auto"/>
        <w:tblLook w:val="04A0" w:firstRow="1" w:lastRow="0" w:firstColumn="1" w:lastColumn="0" w:noHBand="0" w:noVBand="1"/>
      </w:tblPr>
      <w:tblGrid>
        <w:gridCol w:w="4508"/>
        <w:gridCol w:w="4508"/>
      </w:tblGrid>
      <w:tr w:rsidR="002E32AB" w14:paraId="30AF2083" w14:textId="77777777" w:rsidTr="002E32AB">
        <w:tc>
          <w:tcPr>
            <w:tcW w:w="4508" w:type="dxa"/>
          </w:tcPr>
          <w:p w14:paraId="7BEA791D" w14:textId="0810D182" w:rsidR="002E32AB" w:rsidRDefault="002E32AB" w:rsidP="002E32AB">
            <w:pPr>
              <w:rPr>
                <w:lang w:val="en-US"/>
              </w:rPr>
            </w:pPr>
            <w:r>
              <w:rPr>
                <w:lang w:val="en-US"/>
              </w:rPr>
              <w:t>Object Id</w:t>
            </w:r>
          </w:p>
        </w:tc>
        <w:tc>
          <w:tcPr>
            <w:tcW w:w="4508" w:type="dxa"/>
          </w:tcPr>
          <w:p w14:paraId="6D354BF0" w14:textId="3E8C6C7F" w:rsidR="002E32AB" w:rsidRDefault="002E32AB" w:rsidP="002E32AB">
            <w:pPr>
              <w:rPr>
                <w:lang w:val="en-US"/>
              </w:rPr>
            </w:pPr>
            <w:r>
              <w:rPr>
                <w:lang w:val="en-US"/>
              </w:rPr>
              <w:t>123456</w:t>
            </w:r>
          </w:p>
        </w:tc>
      </w:tr>
      <w:tr w:rsidR="002E32AB" w14:paraId="5BBE5A3C" w14:textId="77777777" w:rsidTr="002E32AB">
        <w:tc>
          <w:tcPr>
            <w:tcW w:w="4508" w:type="dxa"/>
          </w:tcPr>
          <w:p w14:paraId="497F11D6" w14:textId="20818739" w:rsidR="002E32AB" w:rsidRDefault="002E32AB" w:rsidP="002E32AB">
            <w:pPr>
              <w:rPr>
                <w:lang w:val="en-US"/>
              </w:rPr>
            </w:pPr>
            <w:r>
              <w:rPr>
                <w:lang w:val="en-US"/>
              </w:rPr>
              <w:t>Object Name</w:t>
            </w:r>
          </w:p>
        </w:tc>
        <w:tc>
          <w:tcPr>
            <w:tcW w:w="4508" w:type="dxa"/>
          </w:tcPr>
          <w:p w14:paraId="2ADC2D30" w14:textId="0955CFF4" w:rsidR="002E32AB" w:rsidRDefault="002E32AB" w:rsidP="002E32AB">
            <w:pPr>
              <w:rPr>
                <w:lang w:val="en-US"/>
              </w:rPr>
            </w:pPr>
            <w:r>
              <w:rPr>
                <w:lang w:val="en-US"/>
              </w:rPr>
              <w:t>XYZ</w:t>
            </w:r>
          </w:p>
        </w:tc>
      </w:tr>
      <w:tr w:rsidR="002E32AB" w14:paraId="1FCFADD2" w14:textId="77777777" w:rsidTr="002E32AB">
        <w:tc>
          <w:tcPr>
            <w:tcW w:w="4508" w:type="dxa"/>
          </w:tcPr>
          <w:p w14:paraId="30989ACC" w14:textId="1459D277" w:rsidR="002E32AB" w:rsidRDefault="002E32AB" w:rsidP="002E32AB">
            <w:pPr>
              <w:rPr>
                <w:lang w:val="en-US"/>
              </w:rPr>
            </w:pPr>
            <w:r>
              <w:rPr>
                <w:lang w:val="en-US"/>
              </w:rPr>
              <w:t>Object Developer</w:t>
            </w:r>
          </w:p>
        </w:tc>
        <w:tc>
          <w:tcPr>
            <w:tcW w:w="4508" w:type="dxa"/>
          </w:tcPr>
          <w:p w14:paraId="69774645" w14:textId="3F1EB61B" w:rsidR="002E32AB" w:rsidRDefault="002E32AB" w:rsidP="002E32AB">
            <w:pPr>
              <w:rPr>
                <w:lang w:val="en-US"/>
              </w:rPr>
            </w:pPr>
            <w:r>
              <w:rPr>
                <w:lang w:val="en-US"/>
              </w:rPr>
              <w:t>Akash</w:t>
            </w:r>
          </w:p>
        </w:tc>
      </w:tr>
      <w:tr w:rsidR="002E32AB" w14:paraId="536091F3" w14:textId="77777777" w:rsidTr="002E32AB">
        <w:tc>
          <w:tcPr>
            <w:tcW w:w="4508" w:type="dxa"/>
          </w:tcPr>
          <w:p w14:paraId="79BC3BAE" w14:textId="4DDFF605" w:rsidR="002E32AB" w:rsidRDefault="002E32AB" w:rsidP="002E32AB">
            <w:pPr>
              <w:rPr>
                <w:lang w:val="en-US"/>
              </w:rPr>
            </w:pPr>
            <w:r>
              <w:rPr>
                <w:lang w:val="en-US"/>
              </w:rPr>
              <w:t>Object Reviewer</w:t>
            </w:r>
          </w:p>
        </w:tc>
        <w:tc>
          <w:tcPr>
            <w:tcW w:w="4508" w:type="dxa"/>
          </w:tcPr>
          <w:p w14:paraId="454A6DBC" w14:textId="0E6967DF" w:rsidR="002E32AB" w:rsidRDefault="002E32AB" w:rsidP="002E32AB">
            <w:pPr>
              <w:rPr>
                <w:lang w:val="en-US"/>
              </w:rPr>
            </w:pPr>
            <w:r>
              <w:rPr>
                <w:lang w:val="en-US"/>
              </w:rPr>
              <w:t>Akash</w:t>
            </w:r>
          </w:p>
        </w:tc>
      </w:tr>
    </w:tbl>
    <w:p w14:paraId="59B74A25" w14:textId="77777777" w:rsidR="002E32AB" w:rsidRDefault="002E32AB" w:rsidP="002E32AB">
      <w:pPr>
        <w:rPr>
          <w:lang w:val="en-US"/>
        </w:rPr>
      </w:pPr>
    </w:p>
    <w:p w14:paraId="2B08BD58" w14:textId="59A7E252" w:rsidR="002E32AB" w:rsidRDefault="002E32AB" w:rsidP="002E32AB">
      <w:pPr>
        <w:pStyle w:val="Heading2"/>
        <w:rPr>
          <w:lang w:val="en-US"/>
        </w:rPr>
      </w:pPr>
      <w:r>
        <w:rPr>
          <w:lang w:val="en-US"/>
        </w:rPr>
        <w:t>Instructions</w:t>
      </w:r>
    </w:p>
    <w:p w14:paraId="0EA7E279" w14:textId="66CAA6D7" w:rsidR="002E32AB" w:rsidRDefault="002E32AB" w:rsidP="002E32AB">
      <w:pPr>
        <w:pStyle w:val="ListParagraph"/>
        <w:numPr>
          <w:ilvl w:val="0"/>
          <w:numId w:val="2"/>
        </w:numPr>
        <w:rPr>
          <w:lang w:val="en-US"/>
        </w:rPr>
      </w:pPr>
      <w:r>
        <w:rPr>
          <w:lang w:val="en-US"/>
        </w:rPr>
        <w:t>This is a sample ODD-ORR template for testing.</w:t>
      </w:r>
    </w:p>
    <w:p w14:paraId="5A8F0CBE" w14:textId="250CDDCB" w:rsidR="002E32AB" w:rsidRDefault="002E32AB" w:rsidP="002E32AB">
      <w:pPr>
        <w:pStyle w:val="ListParagraph"/>
        <w:numPr>
          <w:ilvl w:val="0"/>
          <w:numId w:val="2"/>
        </w:numPr>
        <w:rPr>
          <w:lang w:val="en-US"/>
        </w:rPr>
      </w:pPr>
      <w:r>
        <w:rPr>
          <w:lang w:val="en-US"/>
        </w:rPr>
        <w:t>This is created for testing purpose.</w:t>
      </w:r>
    </w:p>
    <w:p w14:paraId="35EF01CE" w14:textId="0CA9B073" w:rsidR="002E32AB" w:rsidRPr="002E32AB" w:rsidRDefault="002E32AB" w:rsidP="002E32AB">
      <w:pPr>
        <w:pStyle w:val="ListParagraph"/>
        <w:numPr>
          <w:ilvl w:val="0"/>
          <w:numId w:val="2"/>
        </w:numPr>
        <w:rPr>
          <w:lang w:val="en-US"/>
        </w:rPr>
      </w:pPr>
      <w:r>
        <w:rPr>
          <w:lang w:val="en-US"/>
        </w:rPr>
        <w:t xml:space="preserve">The template is similar to the non-tabular version of the </w:t>
      </w:r>
      <w:proofErr w:type="spellStart"/>
      <w:r>
        <w:rPr>
          <w:lang w:val="en-US"/>
        </w:rPr>
        <w:t>GenAI</w:t>
      </w:r>
      <w:proofErr w:type="spellEnd"/>
      <w:r>
        <w:rPr>
          <w:lang w:val="en-US"/>
        </w:rPr>
        <w:t xml:space="preserve"> ODD-ORR.</w:t>
      </w:r>
    </w:p>
    <w:p w14:paraId="19349C28" w14:textId="0783D5C2" w:rsidR="002E32AB" w:rsidRDefault="002E32AB" w:rsidP="002E32AB">
      <w:pPr>
        <w:pStyle w:val="Heading2"/>
        <w:rPr>
          <w:lang w:val="en-US"/>
        </w:rPr>
      </w:pPr>
      <w:r>
        <w:rPr>
          <w:lang w:val="en-US"/>
        </w:rPr>
        <w:t>Disclosure</w:t>
      </w:r>
    </w:p>
    <w:p w14:paraId="54E5F337" w14:textId="0082A966" w:rsidR="002E32AB" w:rsidRDefault="002E32AB" w:rsidP="002E32AB">
      <w:pPr>
        <w:rPr>
          <w:lang w:val="en-US"/>
        </w:rPr>
      </w:pPr>
      <w:r w:rsidRPr="002E32AB">
        <w:rPr>
          <w:lang w:val="en-US"/>
        </w:rPr>
        <w:t>CONFIDENTIALITY &amp; MODEL RISK MANAGEMENT DISCLOSURE STATEMENT: The information contained in this document is strictly proprietary, legally privileged, and intended solely for internal risk assessment, governance, and validation purposes by authorized institutional bodies. Certain architectural components of this system leverage pre-trained foundational technologies and API infrastructure provided by external third-party vendors; due to the proprietary nature and inherent black-box characteristics of these base models, detailed training methodologies, weights, and data subsets remain undisclosed. This system is classified strictly as an assistive, non-model tool designed to enhance internal productivity under a mandatory 100% human-in-the-loop operational constraint, meaning all generated outputs must be manually reviewed by an internal operator before any downstream reliance or implementation. Performance data, stability thresholds, and safety guardrail metrics (including hallucination and toxicity negative testing) reflect specific empirical development and User Acceptance Testing (UAT) conditions verified by Subject Matter Experts (SMEs); actual operational results remain subject to data drift, third-party updates, and ongoing monitoring compliance. Unauthorized review, duplication, or distribution of this document, in whole or in part, without explicit written authorization from the designated Sponsor or Model Risk Management body is strictly prohibited, and continued access constitutes formal agreement to these operational boundaries and disclosure conditions.</w:t>
      </w:r>
    </w:p>
    <w:p w14:paraId="0FB37439" w14:textId="01C1A111" w:rsidR="002E32AB" w:rsidRDefault="002E32AB" w:rsidP="002E32AB">
      <w:pPr>
        <w:pStyle w:val="Heading2"/>
        <w:rPr>
          <w:lang w:val="en-US"/>
        </w:rPr>
      </w:pPr>
      <w:r>
        <w:rPr>
          <w:lang w:val="en-US"/>
        </w:rPr>
        <w:t>Information Checklist</w:t>
      </w:r>
    </w:p>
    <w:tbl>
      <w:tblPr>
        <w:tblStyle w:val="TableGrid"/>
        <w:tblW w:w="0" w:type="auto"/>
        <w:tblLook w:val="04A0" w:firstRow="1" w:lastRow="0" w:firstColumn="1" w:lastColumn="0" w:noHBand="0" w:noVBand="1"/>
      </w:tblPr>
      <w:tblGrid>
        <w:gridCol w:w="3005"/>
        <w:gridCol w:w="3005"/>
        <w:gridCol w:w="3006"/>
      </w:tblGrid>
      <w:tr w:rsidR="002E32AB" w14:paraId="0E8DA9FC" w14:textId="77777777" w:rsidTr="002E32AB">
        <w:tc>
          <w:tcPr>
            <w:tcW w:w="3005" w:type="dxa"/>
          </w:tcPr>
          <w:p w14:paraId="19CBBACF" w14:textId="651917CD" w:rsidR="002E32AB" w:rsidRDefault="002E32AB" w:rsidP="002E32AB">
            <w:pPr>
              <w:rPr>
                <w:lang w:val="en-US"/>
              </w:rPr>
            </w:pPr>
            <w:r>
              <w:rPr>
                <w:lang w:val="en-US"/>
              </w:rPr>
              <w:t>This</w:t>
            </w:r>
          </w:p>
        </w:tc>
        <w:tc>
          <w:tcPr>
            <w:tcW w:w="3005" w:type="dxa"/>
          </w:tcPr>
          <w:p w14:paraId="37CA5AEF" w14:textId="12DF5218" w:rsidR="002E32AB" w:rsidRDefault="002E32AB" w:rsidP="002E32AB">
            <w:pPr>
              <w:rPr>
                <w:lang w:val="en-US"/>
              </w:rPr>
            </w:pPr>
            <w:r>
              <w:rPr>
                <w:lang w:val="en-US"/>
              </w:rPr>
              <w:t>Is</w:t>
            </w:r>
          </w:p>
        </w:tc>
        <w:tc>
          <w:tcPr>
            <w:tcW w:w="3006" w:type="dxa"/>
          </w:tcPr>
          <w:p w14:paraId="690F6474" w14:textId="16D4A8CE" w:rsidR="002E32AB" w:rsidRDefault="002E32AB" w:rsidP="002E32AB">
            <w:pPr>
              <w:rPr>
                <w:lang w:val="en-US"/>
              </w:rPr>
            </w:pPr>
            <w:r>
              <w:rPr>
                <w:lang w:val="en-US"/>
              </w:rPr>
              <w:t>A</w:t>
            </w:r>
          </w:p>
        </w:tc>
      </w:tr>
      <w:tr w:rsidR="002E32AB" w14:paraId="77B8C4A7" w14:textId="77777777" w:rsidTr="002E32AB">
        <w:tc>
          <w:tcPr>
            <w:tcW w:w="3005" w:type="dxa"/>
          </w:tcPr>
          <w:p w14:paraId="6BBED4FA" w14:textId="0A47D0D5" w:rsidR="002E32AB" w:rsidRDefault="002E32AB" w:rsidP="002E32AB">
            <w:pPr>
              <w:rPr>
                <w:lang w:val="en-US"/>
              </w:rPr>
            </w:pPr>
            <w:r>
              <w:rPr>
                <w:lang w:val="en-US"/>
              </w:rPr>
              <w:t>Dummy</w:t>
            </w:r>
          </w:p>
        </w:tc>
        <w:tc>
          <w:tcPr>
            <w:tcW w:w="3005" w:type="dxa"/>
          </w:tcPr>
          <w:p w14:paraId="12FD7003" w14:textId="524B561F" w:rsidR="002E32AB" w:rsidRDefault="002E32AB" w:rsidP="002E32AB">
            <w:pPr>
              <w:rPr>
                <w:lang w:val="en-US"/>
              </w:rPr>
            </w:pPr>
            <w:r>
              <w:rPr>
                <w:lang w:val="en-US"/>
              </w:rPr>
              <w:t>Table</w:t>
            </w:r>
          </w:p>
        </w:tc>
        <w:tc>
          <w:tcPr>
            <w:tcW w:w="3006" w:type="dxa"/>
          </w:tcPr>
          <w:p w14:paraId="1FBED9DD" w14:textId="2F33BF93" w:rsidR="002E32AB" w:rsidRDefault="002E32AB" w:rsidP="002E32AB">
            <w:pPr>
              <w:rPr>
                <w:lang w:val="en-US"/>
              </w:rPr>
            </w:pPr>
            <w:r>
              <w:rPr>
                <w:lang w:val="en-US"/>
              </w:rPr>
              <w:t>.</w:t>
            </w:r>
          </w:p>
        </w:tc>
      </w:tr>
    </w:tbl>
    <w:p w14:paraId="24C91D0C" w14:textId="77777777" w:rsidR="002E32AB" w:rsidRPr="002E32AB" w:rsidRDefault="002E32AB" w:rsidP="002E32AB">
      <w:pPr>
        <w:rPr>
          <w:lang w:val="en-US"/>
        </w:rPr>
      </w:pPr>
    </w:p>
    <w:p w14:paraId="73F598EA" w14:textId="6C2051F2" w:rsidR="002E32AB" w:rsidRDefault="002E32AB" w:rsidP="002E32AB">
      <w:pPr>
        <w:pStyle w:val="Heading1"/>
        <w:rPr>
          <w:lang w:val="en-US"/>
        </w:rPr>
      </w:pPr>
      <w:r>
        <w:rPr>
          <w:lang w:val="en-US"/>
        </w:rPr>
        <w:lastRenderedPageBreak/>
        <w:t>B. Summary – Review Outcome (to be completed by Object Reviewer)</w:t>
      </w:r>
    </w:p>
    <w:p w14:paraId="79AC3B21" w14:textId="165E982D" w:rsidR="002E32AB" w:rsidRDefault="002E32AB" w:rsidP="002E32AB">
      <w:pPr>
        <w:pStyle w:val="Heading2"/>
        <w:rPr>
          <w:lang w:val="en-US"/>
        </w:rPr>
      </w:pPr>
      <w:r>
        <w:rPr>
          <w:lang w:val="en-US"/>
        </w:rPr>
        <w:t>Object Approval Status</w:t>
      </w:r>
    </w:p>
    <w:p w14:paraId="25AA70DB" w14:textId="0604A8AE" w:rsidR="002E32AB" w:rsidRDefault="009924ED" w:rsidP="002E32AB">
      <w:pPr>
        <w:rPr>
          <w:lang w:val="en-US"/>
        </w:rPr>
      </w:pPr>
      <w:r>
        <w:rPr>
          <w:lang w:val="en-US"/>
        </w:rPr>
        <w:t>[</w:t>
      </w:r>
      <w:r w:rsidR="002E32AB">
        <w:rPr>
          <w:lang w:val="en-US"/>
        </w:rPr>
        <w:t>Checkboxes</w:t>
      </w:r>
      <w:r>
        <w:rPr>
          <w:lang w:val="en-US"/>
        </w:rPr>
        <w:t>]</w:t>
      </w:r>
    </w:p>
    <w:p w14:paraId="7F8D6A67" w14:textId="63F3C7D6" w:rsidR="002E32AB" w:rsidRDefault="002E32AB" w:rsidP="002E32AB">
      <w:pPr>
        <w:pStyle w:val="Heading2"/>
        <w:rPr>
          <w:lang w:val="en-US"/>
        </w:rPr>
      </w:pPr>
      <w:r>
        <w:rPr>
          <w:lang w:val="en-US"/>
        </w:rPr>
        <w:t>Object Risk Rating</w:t>
      </w:r>
    </w:p>
    <w:p w14:paraId="177CCC32" w14:textId="61AE6AE6" w:rsidR="002E32AB" w:rsidRDefault="009924ED" w:rsidP="002E32AB">
      <w:pPr>
        <w:rPr>
          <w:lang w:val="en-US"/>
        </w:rPr>
      </w:pPr>
      <w:r>
        <w:rPr>
          <w:lang w:val="en-US"/>
        </w:rPr>
        <w:t>[</w:t>
      </w:r>
      <w:r w:rsidR="002E32AB">
        <w:rPr>
          <w:lang w:val="en-US"/>
        </w:rPr>
        <w:t>Checkboxes</w:t>
      </w:r>
      <w:r>
        <w:rPr>
          <w:lang w:val="en-US"/>
        </w:rPr>
        <w:t>]</w:t>
      </w:r>
    </w:p>
    <w:p w14:paraId="280B9A58" w14:textId="6D3DEB3C" w:rsidR="002E32AB" w:rsidRDefault="002E32AB" w:rsidP="002E32AB">
      <w:pPr>
        <w:rPr>
          <w:lang w:val="en-US"/>
        </w:rPr>
      </w:pPr>
      <w:r>
        <w:rPr>
          <w:lang w:val="en-US"/>
        </w:rPr>
        <w:t xml:space="preserve">[Detailed risk rating </w:t>
      </w:r>
      <w:r w:rsidR="009924ED">
        <w:rPr>
          <w:lang w:val="en-US"/>
        </w:rPr>
        <w:t>in a table]</w:t>
      </w:r>
    </w:p>
    <w:p w14:paraId="0522CE9D" w14:textId="15393878" w:rsidR="009924ED" w:rsidRDefault="009924ED" w:rsidP="009924ED">
      <w:pPr>
        <w:pStyle w:val="Heading2"/>
        <w:rPr>
          <w:lang w:val="en-US"/>
        </w:rPr>
      </w:pPr>
      <w:r>
        <w:rPr>
          <w:lang w:val="en-US"/>
        </w:rPr>
        <w:t>Summary of Review Outcome</w:t>
      </w:r>
    </w:p>
    <w:p w14:paraId="36093178" w14:textId="793B955A" w:rsidR="009924ED" w:rsidRDefault="009924ED" w:rsidP="009924ED">
      <w:pPr>
        <w:rPr>
          <w:lang w:val="en-US"/>
        </w:rPr>
      </w:pPr>
      <w:r>
        <w:rPr>
          <w:lang w:val="en-US"/>
        </w:rPr>
        <w:t>[Some instructions for reviewer on what to fill in this section]</w:t>
      </w:r>
    </w:p>
    <w:p w14:paraId="725ECE74" w14:textId="1307AB47" w:rsidR="009924ED" w:rsidRDefault="009924ED" w:rsidP="009924ED">
      <w:pPr>
        <w:rPr>
          <w:lang w:val="en-US"/>
        </w:rPr>
      </w:pPr>
      <w:r>
        <w:rPr>
          <w:highlight w:val="yellow"/>
          <w:lang w:val="en-US"/>
        </w:rPr>
        <w:t>&lt;</w:t>
      </w:r>
      <w:proofErr w:type="spellStart"/>
      <w:r w:rsidRPr="009924ED">
        <w:rPr>
          <w:highlight w:val="yellow"/>
          <w:lang w:val="en-US"/>
        </w:rPr>
        <w:t>review_summary</w:t>
      </w:r>
      <w:r>
        <w:rPr>
          <w:highlight w:val="yellow"/>
          <w:lang w:val="en-US"/>
        </w:rPr>
        <w:t>_and_limitation_table</w:t>
      </w:r>
      <w:proofErr w:type="spellEnd"/>
      <w:r w:rsidRPr="009924ED">
        <w:rPr>
          <w:highlight w:val="yellow"/>
          <w:lang w:val="en-US"/>
        </w:rPr>
        <w:t>&gt;</w:t>
      </w:r>
    </w:p>
    <w:p w14:paraId="1B918648" w14:textId="2122F4AB" w:rsidR="009924ED" w:rsidRDefault="009924ED" w:rsidP="009924ED">
      <w:pPr>
        <w:pStyle w:val="Heading2"/>
        <w:rPr>
          <w:lang w:val="en-US"/>
        </w:rPr>
      </w:pPr>
      <w:r>
        <w:rPr>
          <w:lang w:val="en-US"/>
        </w:rPr>
        <w:t>Limitations Identified (please add as applicable)</w:t>
      </w:r>
    </w:p>
    <w:tbl>
      <w:tblPr>
        <w:tblStyle w:val="TableGrid"/>
        <w:tblW w:w="0" w:type="auto"/>
        <w:tblLook w:val="04A0" w:firstRow="1" w:lastRow="0" w:firstColumn="1" w:lastColumn="0" w:noHBand="0" w:noVBand="1"/>
      </w:tblPr>
      <w:tblGrid>
        <w:gridCol w:w="2689"/>
        <w:gridCol w:w="6327"/>
      </w:tblGrid>
      <w:tr w:rsidR="009924ED" w14:paraId="05777C53" w14:textId="77777777" w:rsidTr="009924ED">
        <w:tc>
          <w:tcPr>
            <w:tcW w:w="2689" w:type="dxa"/>
          </w:tcPr>
          <w:p w14:paraId="29294A61" w14:textId="78C48C9B" w:rsidR="009924ED" w:rsidRDefault="009924ED" w:rsidP="009924ED">
            <w:pPr>
              <w:rPr>
                <w:lang w:val="en-US"/>
              </w:rPr>
            </w:pPr>
            <w:r>
              <w:rPr>
                <w:lang w:val="en-US"/>
              </w:rPr>
              <w:t>Limitation ID</w:t>
            </w:r>
          </w:p>
        </w:tc>
        <w:tc>
          <w:tcPr>
            <w:tcW w:w="6327" w:type="dxa"/>
          </w:tcPr>
          <w:p w14:paraId="301735CB" w14:textId="77777777" w:rsidR="009924ED" w:rsidRDefault="009924ED" w:rsidP="009924ED">
            <w:pPr>
              <w:rPr>
                <w:lang w:val="en-US"/>
              </w:rPr>
            </w:pPr>
          </w:p>
        </w:tc>
      </w:tr>
      <w:tr w:rsidR="009924ED" w14:paraId="047320C1" w14:textId="77777777" w:rsidTr="009924ED">
        <w:tc>
          <w:tcPr>
            <w:tcW w:w="2689" w:type="dxa"/>
          </w:tcPr>
          <w:p w14:paraId="53E92BE1" w14:textId="2599B575" w:rsidR="009924ED" w:rsidRDefault="009924ED" w:rsidP="009924ED">
            <w:pPr>
              <w:rPr>
                <w:lang w:val="en-US"/>
              </w:rPr>
            </w:pPr>
            <w:r>
              <w:rPr>
                <w:lang w:val="en-US"/>
              </w:rPr>
              <w:t>Limitation Type</w:t>
            </w:r>
          </w:p>
        </w:tc>
        <w:tc>
          <w:tcPr>
            <w:tcW w:w="6327" w:type="dxa"/>
          </w:tcPr>
          <w:p w14:paraId="33454BA1" w14:textId="77777777" w:rsidR="009924ED" w:rsidRDefault="009924ED" w:rsidP="009924ED">
            <w:pPr>
              <w:rPr>
                <w:lang w:val="en-US"/>
              </w:rPr>
            </w:pPr>
          </w:p>
        </w:tc>
      </w:tr>
      <w:tr w:rsidR="009924ED" w14:paraId="67AC37BB" w14:textId="77777777" w:rsidTr="009924ED">
        <w:tc>
          <w:tcPr>
            <w:tcW w:w="2689" w:type="dxa"/>
          </w:tcPr>
          <w:p w14:paraId="4FBC479B" w14:textId="78892837" w:rsidR="009924ED" w:rsidRDefault="009924ED" w:rsidP="009924ED">
            <w:pPr>
              <w:rPr>
                <w:lang w:val="en-US"/>
              </w:rPr>
            </w:pPr>
            <w:r>
              <w:rPr>
                <w:lang w:val="en-US"/>
              </w:rPr>
              <w:t>Limitation Description</w:t>
            </w:r>
          </w:p>
        </w:tc>
        <w:tc>
          <w:tcPr>
            <w:tcW w:w="6327" w:type="dxa"/>
          </w:tcPr>
          <w:p w14:paraId="0513E7B2" w14:textId="77777777" w:rsidR="009924ED" w:rsidRDefault="009924ED" w:rsidP="009924ED">
            <w:pPr>
              <w:rPr>
                <w:lang w:val="en-US"/>
              </w:rPr>
            </w:pPr>
          </w:p>
        </w:tc>
      </w:tr>
    </w:tbl>
    <w:p w14:paraId="06C0DCB7" w14:textId="77777777" w:rsidR="009924ED" w:rsidRDefault="009924ED" w:rsidP="009924ED">
      <w:pPr>
        <w:rPr>
          <w:lang w:val="en-US"/>
        </w:rPr>
      </w:pPr>
    </w:p>
    <w:p w14:paraId="3FD8F6E8" w14:textId="01850950" w:rsidR="009924ED" w:rsidRPr="009924ED" w:rsidRDefault="009924ED" w:rsidP="009924ED">
      <w:pPr>
        <w:pStyle w:val="Heading1"/>
        <w:rPr>
          <w:lang w:val="en-US"/>
        </w:rPr>
      </w:pPr>
      <w:r>
        <w:rPr>
          <w:lang w:val="en-US"/>
        </w:rPr>
        <w:t>C. Object Development Document and Object Reviewer Commentary</w:t>
      </w:r>
    </w:p>
    <w:p w14:paraId="76308B74" w14:textId="7C061035" w:rsidR="0047567F" w:rsidRDefault="0099448C" w:rsidP="009924ED">
      <w:pPr>
        <w:pStyle w:val="Heading2"/>
        <w:rPr>
          <w:lang w:val="en-US"/>
        </w:rPr>
      </w:pPr>
      <w:r>
        <w:rPr>
          <w:lang w:val="en-US"/>
        </w:rPr>
        <w:t>1</w:t>
      </w:r>
      <w:r w:rsidR="00757032">
        <w:rPr>
          <w:lang w:val="en-US"/>
        </w:rPr>
        <w:t xml:space="preserve">.0 </w:t>
      </w:r>
      <w:r>
        <w:rPr>
          <w:lang w:val="en-US"/>
        </w:rPr>
        <w:t>Object Scope</w:t>
      </w:r>
      <w:r w:rsidR="009924ED">
        <w:rPr>
          <w:lang w:val="en-US"/>
        </w:rPr>
        <w:t>, Purpose, and Use [To be completed by Object Sponsor]</w:t>
      </w:r>
    </w:p>
    <w:p w14:paraId="5CDD0A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Every technology shift is an opportunity to advance scientific discovery, accelerate human progress, and improve lives. I believe the transition we are seeing right now with AI will be the most profound in our lifetimes, far bigger than the shift to mobile or to the web before it. AI has the potential to create opportunities — from the everyday to the extraordinary — for people everywhere. It will bring new waves of innovation and economic progress and drive knowledge, learning, creativity and productivity on a scale we haven’t seen before.</w:t>
      </w:r>
    </w:p>
    <w:p w14:paraId="26DC0643"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That’s what excites me: the chance to make AI helpful for everyone, everywhere in the world.</w:t>
      </w:r>
    </w:p>
    <w:p w14:paraId="61E90EB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 xml:space="preserve">Nearly eight years into our journey as an AI-first company, the pace of progress is only accelerating: Millions of people are now using generative AI across our products to do things they couldn’t even a year ago, from finding answers to more </w:t>
      </w:r>
      <w:r>
        <w:rPr>
          <w:rFonts w:ascii="Roboto" w:hAnsi="Roboto"/>
          <w:color w:val="5F6368"/>
        </w:rPr>
        <w:lastRenderedPageBreak/>
        <w:t>complex questions to using new tools to collaborate and create. At the same time, developers are using our models and infrastructure to build new generative AI applications, and startups and enterprises around the world are growing with our AI tools.</w:t>
      </w:r>
    </w:p>
    <w:p w14:paraId="44E7065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This is incredible momentum, and yet, we’re only beginning to scratch the surface of what’s possible.</w:t>
      </w:r>
    </w:p>
    <w:p w14:paraId="6DEAC20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We’re approaching this work boldly and responsibly. That means being ambitious in our research and pursuing the capabilities that will bring enormous benefits to people and society, while building in safeguards and working collaboratively with governments and experts to address risks as AI becomes more capable. And we continue to invest in the very best tools, foundation models and infrastructure and bring them to our products and to others, guided by our </w:t>
      </w:r>
      <w:hyperlink r:id="rId5" w:tgtFrame="_blank" w:history="1">
        <w:r>
          <w:rPr>
            <w:rStyle w:val="Hyperlink"/>
            <w:rFonts w:ascii="Roboto" w:hAnsi="Roboto"/>
            <w:color w:val="1A73E8"/>
            <w:u w:val="none"/>
          </w:rPr>
          <w:t>AI Principles</w:t>
        </w:r>
      </w:hyperlink>
      <w:r>
        <w:rPr>
          <w:rFonts w:ascii="Roboto" w:hAnsi="Roboto"/>
          <w:color w:val="5F6368"/>
        </w:rPr>
        <w:t>.</w:t>
      </w:r>
    </w:p>
    <w:p w14:paraId="62221D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Now, we’re taking the next step on our journey with Gemini, our most capable and general model yet, with state-of-the-art performance across many leading benchmarks. Our first version, Gemini 1.0, is optimized for different sizes: Ultra, Pro and Nano. These are the first models of the Gemini era and the first realization of the vision we had when we formed Google DeepMind earlier this year. This new era of models represents one of the biggest science and engineering efforts we’ve undertaken as a company. I’m genuinely excited for what’s ahead, and for the opportunities Gemini will unlock for people everywhere.</w:t>
      </w:r>
    </w:p>
    <w:p w14:paraId="6E78CC5C" w14:textId="77777777" w:rsidR="0099448C" w:rsidRDefault="0099448C" w:rsidP="0099448C">
      <w:pPr>
        <w:rPr>
          <w:lang w:val="en-US"/>
        </w:rPr>
      </w:pPr>
    </w:p>
    <w:p w14:paraId="18E90176" w14:textId="72FDFCAE" w:rsidR="0099448C" w:rsidRDefault="0099448C" w:rsidP="0099448C">
      <w:pPr>
        <w:rPr>
          <w:lang w:val="en-US"/>
        </w:rPr>
      </w:pPr>
      <w:r>
        <w:rPr>
          <w:noProof/>
        </w:rPr>
        <w:drawing>
          <wp:inline distT="0" distB="0" distL="0" distR="0" wp14:anchorId="26EB1848" wp14:editId="4B576657">
            <wp:extent cx="1198245" cy="1694815"/>
            <wp:effectExtent l="0" t="0" r="0" b="0"/>
            <wp:docPr id="1475653385" name="Picture 1" descr="Google Ge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8245" cy="1694815"/>
                    </a:xfrm>
                    <a:prstGeom prst="rect">
                      <a:avLst/>
                    </a:prstGeom>
                    <a:noFill/>
                    <a:ln>
                      <a:noFill/>
                    </a:ln>
                  </pic:spPr>
                </pic:pic>
              </a:graphicData>
            </a:graphic>
          </wp:inline>
        </w:drawing>
      </w:r>
    </w:p>
    <w:p w14:paraId="08F6ED3E" w14:textId="756613AA" w:rsidR="0099448C" w:rsidRDefault="0099448C" w:rsidP="009924ED">
      <w:pPr>
        <w:pStyle w:val="Heading2"/>
        <w:rPr>
          <w:lang w:val="en-US"/>
        </w:rPr>
      </w:pPr>
      <w:r>
        <w:rPr>
          <w:lang w:val="en-US"/>
        </w:rPr>
        <w:t>ORR Section 1</w:t>
      </w:r>
      <w:r w:rsidR="00757032">
        <w:rPr>
          <w:lang w:val="en-US"/>
        </w:rPr>
        <w:t>.0</w:t>
      </w:r>
      <w:r>
        <w:rPr>
          <w:lang w:val="en-US"/>
        </w:rPr>
        <w:t xml:space="preserve"> (</w:t>
      </w:r>
      <w:r w:rsidR="009924ED">
        <w:rPr>
          <w:lang w:val="en-US"/>
        </w:rPr>
        <w:t>to be completed by Object Reviewer</w:t>
      </w:r>
      <w:r>
        <w:rPr>
          <w:lang w:val="en-US"/>
        </w:rPr>
        <w:t>)</w:t>
      </w:r>
    </w:p>
    <w:p w14:paraId="216F5263" w14:textId="7DA5AACD" w:rsidR="0099448C" w:rsidRDefault="0099448C" w:rsidP="0099448C">
      <w:pPr>
        <w:rPr>
          <w:lang w:val="en-US"/>
        </w:rPr>
      </w:pPr>
      <w:r>
        <w:rPr>
          <w:lang w:val="en-US"/>
        </w:rPr>
        <w:t>[</w:t>
      </w:r>
      <w:r w:rsidR="009924ED">
        <w:rPr>
          <w:lang w:val="en-US"/>
        </w:rPr>
        <w:t>Instructions for Object Reviewers</w:t>
      </w:r>
      <w:r>
        <w:rPr>
          <w:lang w:val="en-US"/>
        </w:rPr>
        <w:t>]</w:t>
      </w:r>
    </w:p>
    <w:p w14:paraId="5320C36A" w14:textId="293D5EE6" w:rsidR="0099448C" w:rsidRDefault="009924ED" w:rsidP="0099448C">
      <w:pPr>
        <w:rPr>
          <w:lang w:val="en-US"/>
        </w:rPr>
      </w:pPr>
      <w:r w:rsidRPr="009924ED">
        <w:rPr>
          <w:highlight w:val="yellow"/>
          <w:lang w:val="en-US"/>
        </w:rPr>
        <w:t>&lt;section_1_reviewer_assessment&gt;</w:t>
      </w:r>
    </w:p>
    <w:p w14:paraId="2ADA86BB" w14:textId="5D28D1C7" w:rsidR="0099448C" w:rsidRDefault="0099448C" w:rsidP="009924ED">
      <w:pPr>
        <w:pStyle w:val="Heading2"/>
        <w:rPr>
          <w:lang w:val="en-US"/>
        </w:rPr>
      </w:pPr>
      <w:r>
        <w:rPr>
          <w:lang w:val="en-US"/>
        </w:rPr>
        <w:t>2</w:t>
      </w:r>
      <w:r w:rsidR="00757032">
        <w:rPr>
          <w:lang w:val="en-US"/>
        </w:rPr>
        <w:t xml:space="preserve">.0 </w:t>
      </w:r>
      <w:r>
        <w:rPr>
          <w:lang w:val="en-US"/>
        </w:rPr>
        <w:t>Object Methodology</w:t>
      </w:r>
    </w:p>
    <w:p w14:paraId="2E465FCF" w14:textId="14CF4B66" w:rsidR="0099448C" w:rsidRDefault="0099448C" w:rsidP="009924ED">
      <w:pPr>
        <w:pStyle w:val="Heading3"/>
        <w:rPr>
          <w:lang w:val="en-US"/>
        </w:rPr>
      </w:pPr>
      <w:r>
        <w:rPr>
          <w:lang w:val="en-US"/>
        </w:rPr>
        <w:t>2.1</w:t>
      </w:r>
      <w:r w:rsidR="00757032">
        <w:rPr>
          <w:lang w:val="en-US"/>
        </w:rPr>
        <w:t xml:space="preserve"> </w:t>
      </w:r>
      <w:r>
        <w:rPr>
          <w:lang w:val="en-US"/>
        </w:rPr>
        <w:t>Object Design</w:t>
      </w:r>
    </w:p>
    <w:p w14:paraId="1C969FC3"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597BBB14"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a score of 90.0%, Gemini Ultra is the first model to outperform human experts on </w:t>
      </w:r>
      <w:hyperlink r:id="rId7"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7AC4D3CA"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Our new benchmark approach to MMLU enables Gemini to use its reasoning capabilities to think more carefully before answering difficult questions, leading to significant improvements over just using its first impression.</w:t>
      </w:r>
    </w:p>
    <w:p w14:paraId="6BFDF14E" w14:textId="73A984B6" w:rsidR="0099448C" w:rsidRPr="0099448C" w:rsidRDefault="0099448C" w:rsidP="0099448C">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16D5A138" wp14:editId="7F94345B">
            <wp:extent cx="5731510" cy="7141845"/>
            <wp:effectExtent l="0" t="0" r="0" b="0"/>
            <wp:docPr id="238737799"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081F2005" w14:textId="77777777" w:rsidR="0099448C" w:rsidRPr="0099448C" w:rsidRDefault="0099448C" w:rsidP="0099448C">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lastRenderedPageBreak/>
        <w:t>Gemini surpasses state-of-the-art performance on a range of benchmarks including text and coding.</w:t>
      </w:r>
    </w:p>
    <w:p w14:paraId="2D1C1BD6"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9"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2A64A72D"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36AE2F0C" w14:textId="618C8966" w:rsidR="0099448C" w:rsidRPr="009924ED" w:rsidRDefault="0099448C" w:rsidP="009924ED">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0"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BC07BB4" w14:textId="603C5085" w:rsidR="0099448C" w:rsidRDefault="0099448C" w:rsidP="00757032">
      <w:pPr>
        <w:pStyle w:val="Heading3"/>
        <w:rPr>
          <w:lang w:val="en-US"/>
        </w:rPr>
      </w:pPr>
      <w:r>
        <w:rPr>
          <w:lang w:val="en-US"/>
        </w:rPr>
        <w:t>2.2</w:t>
      </w:r>
      <w:r w:rsidR="00757032">
        <w:rPr>
          <w:lang w:val="en-US"/>
        </w:rPr>
        <w:t xml:space="preserve"> </w:t>
      </w:r>
      <w:r>
        <w:rPr>
          <w:lang w:val="en-US"/>
        </w:rPr>
        <w:t>Data</w:t>
      </w:r>
    </w:p>
    <w:p w14:paraId="7DB9C6E8"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5B10A25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Explore our </w:t>
      </w:r>
      <w:hyperlink r:id="rId11" w:history="1">
        <w:r>
          <w:rPr>
            <w:rStyle w:val="Hyperlink"/>
            <w:rFonts w:ascii="Roboto" w:hAnsi="Roboto"/>
            <w:color w:val="1A73E8"/>
          </w:rPr>
          <w:t>collection of Gemini 3 apps</w:t>
        </w:r>
      </w:hyperlink>
      <w:r>
        <w:rPr>
          <w:rFonts w:ascii="Roboto" w:hAnsi="Roboto"/>
          <w:color w:val="202124"/>
        </w:rPr>
        <w:t> to see how the model handles advanced reasoning, autonomous coding, and complex multimodal tasks.</w:t>
      </w:r>
    </w:p>
    <w:p w14:paraId="28320C87"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Get started with a few lines of code:</w:t>
      </w:r>
    </w:p>
    <w:p w14:paraId="500E3C6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kn"/>
          <w:rFonts w:ascii="Roboto Mono" w:hAnsi="Roboto Mono"/>
          <w:color w:val="1967D2"/>
          <w:sz w:val="21"/>
          <w:szCs w:val="21"/>
          <w:bdr w:val="none" w:sz="0" w:space="0" w:color="auto" w:frame="1"/>
        </w:rPr>
        <w:t>from</w:t>
      </w:r>
      <w:r>
        <w:rPr>
          <w:rStyle w:val="devsite-syntax-w"/>
          <w:rFonts w:ascii="Roboto Mono" w:hAnsi="Roboto Mono"/>
          <w:color w:val="37474F"/>
          <w:sz w:val="21"/>
          <w:szCs w:val="21"/>
          <w:bdr w:val="none" w:sz="0" w:space="0" w:color="auto" w:frame="1"/>
        </w:rPr>
        <w:t xml:space="preserve"> </w:t>
      </w:r>
      <w:r>
        <w:rPr>
          <w:rStyle w:val="devsite-syntax-nn"/>
          <w:rFonts w:ascii="Roboto Mono" w:hAnsi="Roboto Mono"/>
          <w:color w:val="9334E6"/>
          <w:sz w:val="21"/>
          <w:szCs w:val="21"/>
          <w:bdr w:val="none" w:sz="0" w:space="0" w:color="auto" w:frame="1"/>
        </w:rPr>
        <w:t>google</w:t>
      </w:r>
      <w:r>
        <w:rPr>
          <w:rStyle w:val="devsite-syntax-w"/>
          <w:rFonts w:ascii="Roboto Mono" w:hAnsi="Roboto Mono"/>
          <w:color w:val="37474F"/>
          <w:sz w:val="21"/>
          <w:szCs w:val="21"/>
          <w:bdr w:val="none" w:sz="0" w:space="0" w:color="auto" w:frame="1"/>
        </w:rPr>
        <w:t xml:space="preserve"> </w:t>
      </w:r>
      <w:r>
        <w:rPr>
          <w:rStyle w:val="devsite-syntax-kn"/>
          <w:rFonts w:ascii="Roboto Mono" w:hAnsi="Roboto Mono"/>
          <w:color w:val="1967D2"/>
          <w:sz w:val="21"/>
          <w:szCs w:val="21"/>
          <w:bdr w:val="none" w:sz="0" w:space="0" w:color="auto" w:frame="1"/>
        </w:rPr>
        <w:t>import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proofErr w:type="spellEnd"/>
    </w:p>
    <w:p w14:paraId="4D310999"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6D4A10EA"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client</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Client</w:t>
      </w:r>
      <w:proofErr w:type="spellEnd"/>
      <w:r>
        <w:rPr>
          <w:rStyle w:val="devsite-syntax-p"/>
          <w:rFonts w:ascii="Roboto Mono" w:hAnsi="Roboto Mono"/>
          <w:color w:val="37474F"/>
          <w:sz w:val="21"/>
          <w:szCs w:val="21"/>
          <w:bdr w:val="none" w:sz="0" w:space="0" w:color="auto" w:frame="1"/>
        </w:rPr>
        <w:t>()</w:t>
      </w:r>
    </w:p>
    <w:p w14:paraId="4D77D525"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0938DB1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interaction</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client</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interactions</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create</w:t>
      </w:r>
      <w:proofErr w:type="spellEnd"/>
      <w:r>
        <w:rPr>
          <w:rStyle w:val="devsite-syntax-p"/>
          <w:rFonts w:ascii="Roboto Mono" w:hAnsi="Roboto Mono"/>
          <w:color w:val="37474F"/>
          <w:sz w:val="21"/>
          <w:szCs w:val="21"/>
          <w:bdr w:val="none" w:sz="0" w:space="0" w:color="auto" w:frame="1"/>
        </w:rPr>
        <w:t>(</w:t>
      </w:r>
    </w:p>
    <w:p w14:paraId="653AA5E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
          <w:rFonts w:ascii="Roboto Mono" w:hAnsi="Roboto Mono"/>
          <w:color w:val="37474F"/>
          <w:sz w:val="21"/>
          <w:szCs w:val="21"/>
          <w:bdr w:val="none" w:sz="0" w:space="0" w:color="auto" w:frame="1"/>
        </w:rPr>
        <w:t>model</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"gemini-3.1-pro-preview"</w:t>
      </w:r>
      <w:r>
        <w:rPr>
          <w:rStyle w:val="devsite-syntax-p"/>
          <w:rFonts w:ascii="Roboto Mono" w:hAnsi="Roboto Mono"/>
          <w:color w:val="37474F"/>
          <w:sz w:val="21"/>
          <w:szCs w:val="21"/>
          <w:bdr w:val="none" w:sz="0" w:space="0" w:color="auto" w:frame="1"/>
        </w:rPr>
        <w:t>,</w:t>
      </w:r>
    </w:p>
    <w:p w14:paraId="15FA6103"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b"/>
          <w:rFonts w:ascii="Roboto Mono" w:hAnsi="Roboto Mono"/>
          <w:color w:val="9334E6"/>
          <w:sz w:val="21"/>
          <w:szCs w:val="21"/>
          <w:bdr w:val="none" w:sz="0" w:space="0" w:color="auto" w:frame="1"/>
        </w:rPr>
        <w:t>input</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"Find the race condition in this multi-threaded C++ snippet: [code here]"</w:t>
      </w:r>
      <w:r>
        <w:rPr>
          <w:rStyle w:val="devsite-syntax-p"/>
          <w:rFonts w:ascii="Roboto Mono" w:hAnsi="Roboto Mono"/>
          <w:color w:val="37474F"/>
          <w:sz w:val="21"/>
          <w:szCs w:val="21"/>
          <w:bdr w:val="none" w:sz="0" w:space="0" w:color="auto" w:frame="1"/>
        </w:rPr>
        <w:t>,</w:t>
      </w:r>
    </w:p>
    <w:p w14:paraId="4168736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5F1F080F"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44850DA7"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b"/>
          <w:rFonts w:ascii="Roboto Mono" w:hAnsi="Roboto Mono"/>
          <w:color w:val="9334E6"/>
          <w:sz w:val="21"/>
          <w:szCs w:val="21"/>
          <w:bdr w:val="none" w:sz="0" w:space="0" w:color="auto" w:frame="1"/>
        </w:rPr>
        <w:t>print</w:t>
      </w:r>
      <w:r>
        <w:rPr>
          <w:rStyle w:val="devsite-syntax-p"/>
          <w:rFonts w:ascii="Roboto Mono" w:hAnsi="Roboto Mono"/>
          <w:color w:val="37474F"/>
          <w:sz w:val="21"/>
          <w:szCs w:val="21"/>
          <w:bdr w:val="none" w:sz="0" w:space="0" w:color="auto" w:frame="1"/>
        </w:rPr>
        <w:t>(</w:t>
      </w:r>
      <w:proofErr w:type="spellStart"/>
      <w:r>
        <w:rPr>
          <w:rStyle w:val="devsite-syntax-n"/>
          <w:rFonts w:ascii="Roboto Mono" w:hAnsi="Roboto Mono"/>
          <w:color w:val="37474F"/>
          <w:sz w:val="21"/>
          <w:szCs w:val="21"/>
          <w:bdr w:val="none" w:sz="0" w:space="0" w:color="auto" w:frame="1"/>
        </w:rPr>
        <w:t>interaction</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output_text</w:t>
      </w:r>
      <w:proofErr w:type="spellEnd"/>
      <w:r>
        <w:rPr>
          <w:rStyle w:val="devsite-syntax-p"/>
          <w:rFonts w:ascii="Roboto Mono" w:hAnsi="Roboto Mono"/>
          <w:color w:val="37474F"/>
          <w:sz w:val="21"/>
          <w:szCs w:val="21"/>
          <w:bdr w:val="none" w:sz="0" w:space="0" w:color="auto" w:frame="1"/>
        </w:rPr>
        <w:t>)</w:t>
      </w:r>
    </w:p>
    <w:p w14:paraId="0D7100A3" w14:textId="77777777" w:rsidR="00757032" w:rsidRDefault="00757032" w:rsidP="00757032">
      <w:pPr>
        <w:rPr>
          <w:rStyle w:val="devsite-heading"/>
          <w:rFonts w:ascii="Noto Sans" w:hAnsi="Noto Sans" w:cs="Noto Sans"/>
          <w:b/>
          <w:bCs/>
          <w:color w:val="202124"/>
        </w:rPr>
      </w:pPr>
    </w:p>
    <w:p w14:paraId="3F699037" w14:textId="07381457" w:rsidR="0099448C" w:rsidRDefault="0099448C" w:rsidP="00757032">
      <w:r>
        <w:rPr>
          <w:rStyle w:val="devsite-heading"/>
          <w:rFonts w:ascii="Noto Sans" w:hAnsi="Noto Sans" w:cs="Noto Sans"/>
          <w:b/>
          <w:bCs/>
          <w:color w:val="202124"/>
        </w:rPr>
        <w:t>Meet the Gemini 3 series</w:t>
      </w:r>
    </w:p>
    <w:p w14:paraId="4FCE71E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Pro is best for complex tasks that require broad world knowledge and advanced reasoning across modalities.</w:t>
      </w:r>
    </w:p>
    <w:p w14:paraId="3DF5C381"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Flash is our latest 3-series model, with Pro-level intelligence at the speed and pricing of Flash.</w:t>
      </w:r>
    </w:p>
    <w:p w14:paraId="1859F200"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lastRenderedPageBreak/>
        <w:t>Nano Banana Pro (also known as Gemini 3 Pro Image) is our highest quality image generation model, and Nano Banana 2 (also known as Gemini 3.1 Flash Image) is the high-volume, high-efficiency, lower price-point equivalent.</w:t>
      </w:r>
    </w:p>
    <w:p w14:paraId="4DA59E13"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Flash-Lite is our workhorse model built for cost-efficiency model and high-volume tasks.</w:t>
      </w:r>
    </w:p>
    <w:p w14:paraId="65AE21F5"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All Gemini 3 models are currently in preview.</w:t>
      </w:r>
    </w:p>
    <w:tbl>
      <w:tblPr>
        <w:tblW w:w="1158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2961"/>
        <w:gridCol w:w="2458"/>
        <w:gridCol w:w="1724"/>
        <w:gridCol w:w="4437"/>
      </w:tblGrid>
      <w:tr w:rsidR="0099448C" w14:paraId="31FA8A65" w14:textId="77777777">
        <w:trPr>
          <w:trHeight w:val="720"/>
          <w:tblHeader/>
          <w:tblCellSpacing w:w="15" w:type="dxa"/>
        </w:trPr>
        <w:tc>
          <w:tcPr>
            <w:tcW w:w="0" w:type="auto"/>
            <w:tcBorders>
              <w:top w:val="nil"/>
              <w:left w:val="nil"/>
              <w:bottom w:val="single" w:sz="6" w:space="0" w:color="auto"/>
              <w:right w:val="nil"/>
            </w:tcBorders>
            <w:vAlign w:val="center"/>
            <w:hideMark/>
          </w:tcPr>
          <w:p w14:paraId="645992C9" w14:textId="77777777" w:rsidR="0099448C" w:rsidRDefault="0099448C">
            <w:pPr>
              <w:spacing w:line="300" w:lineRule="atLeast"/>
              <w:rPr>
                <w:rFonts w:ascii="Roboto" w:hAnsi="Roboto"/>
                <w:color w:val="202124"/>
                <w:sz w:val="21"/>
                <w:szCs w:val="21"/>
              </w:rPr>
            </w:pPr>
            <w:r>
              <w:rPr>
                <w:rFonts w:ascii="Roboto" w:hAnsi="Roboto"/>
                <w:color w:val="202124"/>
                <w:sz w:val="21"/>
                <w:szCs w:val="21"/>
              </w:rPr>
              <w:t>Model ID</w:t>
            </w:r>
          </w:p>
        </w:tc>
        <w:tc>
          <w:tcPr>
            <w:tcW w:w="0" w:type="auto"/>
            <w:tcBorders>
              <w:top w:val="nil"/>
              <w:left w:val="nil"/>
              <w:bottom w:val="single" w:sz="6" w:space="0" w:color="auto"/>
              <w:right w:val="nil"/>
            </w:tcBorders>
            <w:vAlign w:val="center"/>
            <w:hideMark/>
          </w:tcPr>
          <w:p w14:paraId="5B61209B" w14:textId="77777777" w:rsidR="0099448C" w:rsidRDefault="0099448C">
            <w:pPr>
              <w:spacing w:line="300" w:lineRule="atLeast"/>
              <w:rPr>
                <w:rFonts w:ascii="Roboto" w:hAnsi="Roboto"/>
                <w:color w:val="202124"/>
                <w:sz w:val="21"/>
                <w:szCs w:val="21"/>
              </w:rPr>
            </w:pPr>
            <w:r>
              <w:rPr>
                <w:rFonts w:ascii="Roboto" w:hAnsi="Roboto"/>
                <w:color w:val="202124"/>
                <w:sz w:val="21"/>
                <w:szCs w:val="21"/>
              </w:rPr>
              <w:t>Context Window (In / Out)</w:t>
            </w:r>
          </w:p>
        </w:tc>
        <w:tc>
          <w:tcPr>
            <w:tcW w:w="0" w:type="auto"/>
            <w:tcBorders>
              <w:top w:val="nil"/>
              <w:left w:val="nil"/>
              <w:bottom w:val="single" w:sz="6" w:space="0" w:color="auto"/>
              <w:right w:val="nil"/>
            </w:tcBorders>
            <w:vAlign w:val="center"/>
            <w:hideMark/>
          </w:tcPr>
          <w:p w14:paraId="382CB041" w14:textId="77777777" w:rsidR="0099448C" w:rsidRDefault="0099448C">
            <w:pPr>
              <w:spacing w:line="300" w:lineRule="atLeast"/>
              <w:rPr>
                <w:rFonts w:ascii="Roboto" w:hAnsi="Roboto"/>
                <w:color w:val="202124"/>
                <w:sz w:val="21"/>
                <w:szCs w:val="21"/>
              </w:rPr>
            </w:pPr>
            <w:r>
              <w:rPr>
                <w:rFonts w:ascii="Roboto" w:hAnsi="Roboto"/>
                <w:color w:val="202124"/>
                <w:sz w:val="21"/>
                <w:szCs w:val="21"/>
              </w:rPr>
              <w:t>Knowledge Cutoff</w:t>
            </w:r>
          </w:p>
        </w:tc>
        <w:tc>
          <w:tcPr>
            <w:tcW w:w="0" w:type="auto"/>
            <w:tcBorders>
              <w:top w:val="nil"/>
              <w:left w:val="nil"/>
              <w:bottom w:val="single" w:sz="6" w:space="0" w:color="auto"/>
              <w:right w:val="nil"/>
            </w:tcBorders>
            <w:vAlign w:val="center"/>
            <w:hideMark/>
          </w:tcPr>
          <w:p w14:paraId="25726E34" w14:textId="77777777" w:rsidR="0099448C" w:rsidRDefault="0099448C">
            <w:pPr>
              <w:spacing w:line="300" w:lineRule="atLeast"/>
              <w:rPr>
                <w:rFonts w:ascii="Roboto" w:hAnsi="Roboto"/>
                <w:color w:val="202124"/>
                <w:sz w:val="21"/>
                <w:szCs w:val="21"/>
              </w:rPr>
            </w:pPr>
            <w:r>
              <w:rPr>
                <w:rFonts w:ascii="Roboto" w:hAnsi="Roboto"/>
                <w:color w:val="202124"/>
                <w:sz w:val="21"/>
                <w:szCs w:val="21"/>
              </w:rPr>
              <w:t>Pricing (Input / Output)*</w:t>
            </w:r>
          </w:p>
        </w:tc>
      </w:tr>
      <w:tr w:rsidR="0099448C" w14:paraId="1949F86A" w14:textId="77777777">
        <w:trPr>
          <w:tblCellSpacing w:w="15" w:type="dxa"/>
        </w:trPr>
        <w:tc>
          <w:tcPr>
            <w:tcW w:w="0" w:type="auto"/>
            <w:tcBorders>
              <w:top w:val="nil"/>
              <w:left w:val="nil"/>
              <w:bottom w:val="single" w:sz="6" w:space="0" w:color="auto"/>
              <w:right w:val="nil"/>
            </w:tcBorders>
            <w:hideMark/>
          </w:tcPr>
          <w:p w14:paraId="739C25CC"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gemini-3.1-flash-lite</w:t>
            </w:r>
          </w:p>
        </w:tc>
        <w:tc>
          <w:tcPr>
            <w:tcW w:w="0" w:type="auto"/>
            <w:tcBorders>
              <w:top w:val="nil"/>
              <w:left w:val="nil"/>
              <w:bottom w:val="single" w:sz="6" w:space="0" w:color="auto"/>
              <w:right w:val="nil"/>
            </w:tcBorders>
            <w:hideMark/>
          </w:tcPr>
          <w:p w14:paraId="4862EC89"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16190D21"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5A1957CB" w14:textId="77777777" w:rsidR="0099448C" w:rsidRDefault="0099448C">
            <w:pPr>
              <w:spacing w:line="300" w:lineRule="atLeast"/>
              <w:rPr>
                <w:rFonts w:ascii="Roboto" w:hAnsi="Roboto"/>
                <w:sz w:val="21"/>
                <w:szCs w:val="21"/>
              </w:rPr>
            </w:pPr>
            <w:r>
              <w:rPr>
                <w:rFonts w:ascii="Roboto" w:hAnsi="Roboto"/>
                <w:sz w:val="21"/>
                <w:szCs w:val="21"/>
              </w:rPr>
              <w:t>$0.25 (text, image, video), $0.50 (audio) / $1.50</w:t>
            </w:r>
          </w:p>
        </w:tc>
      </w:tr>
      <w:tr w:rsidR="0099448C" w14:paraId="32AA241F" w14:textId="77777777">
        <w:trPr>
          <w:tblCellSpacing w:w="15" w:type="dxa"/>
        </w:trPr>
        <w:tc>
          <w:tcPr>
            <w:tcW w:w="0" w:type="auto"/>
            <w:tcBorders>
              <w:top w:val="nil"/>
              <w:left w:val="nil"/>
              <w:bottom w:val="single" w:sz="6" w:space="0" w:color="auto"/>
              <w:right w:val="nil"/>
            </w:tcBorders>
            <w:hideMark/>
          </w:tcPr>
          <w:p w14:paraId="45CBC30A"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gemini-3.1-flash-image-preview</w:t>
            </w:r>
          </w:p>
        </w:tc>
        <w:tc>
          <w:tcPr>
            <w:tcW w:w="0" w:type="auto"/>
            <w:tcBorders>
              <w:top w:val="nil"/>
              <w:left w:val="nil"/>
              <w:bottom w:val="single" w:sz="6" w:space="0" w:color="auto"/>
              <w:right w:val="nil"/>
            </w:tcBorders>
            <w:hideMark/>
          </w:tcPr>
          <w:p w14:paraId="350629E1" w14:textId="77777777" w:rsidR="0099448C" w:rsidRDefault="0099448C">
            <w:pPr>
              <w:spacing w:line="300" w:lineRule="atLeast"/>
              <w:rPr>
                <w:rFonts w:ascii="Roboto" w:hAnsi="Roboto"/>
                <w:sz w:val="21"/>
                <w:szCs w:val="21"/>
              </w:rPr>
            </w:pPr>
            <w:r>
              <w:rPr>
                <w:rFonts w:ascii="Roboto" w:hAnsi="Roboto"/>
                <w:sz w:val="21"/>
                <w:szCs w:val="21"/>
              </w:rPr>
              <w:t>128k / 32k</w:t>
            </w:r>
          </w:p>
        </w:tc>
        <w:tc>
          <w:tcPr>
            <w:tcW w:w="0" w:type="auto"/>
            <w:tcBorders>
              <w:top w:val="nil"/>
              <w:left w:val="nil"/>
              <w:bottom w:val="single" w:sz="6" w:space="0" w:color="auto"/>
              <w:right w:val="nil"/>
            </w:tcBorders>
            <w:hideMark/>
          </w:tcPr>
          <w:p w14:paraId="48816F02"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288C8A80" w14:textId="77777777" w:rsidR="0099448C" w:rsidRDefault="0099448C">
            <w:pPr>
              <w:spacing w:line="300" w:lineRule="atLeast"/>
              <w:rPr>
                <w:rFonts w:ascii="Roboto" w:hAnsi="Roboto"/>
                <w:sz w:val="21"/>
                <w:szCs w:val="21"/>
              </w:rPr>
            </w:pPr>
            <w:r>
              <w:rPr>
                <w:rFonts w:ascii="Roboto" w:hAnsi="Roboto"/>
                <w:sz w:val="21"/>
                <w:szCs w:val="21"/>
              </w:rPr>
              <w:t>$0.25 (Text Input) / $0.067 (Image Output)**</w:t>
            </w:r>
          </w:p>
        </w:tc>
      </w:tr>
      <w:tr w:rsidR="0099448C" w14:paraId="20F75A51" w14:textId="77777777">
        <w:trPr>
          <w:tblCellSpacing w:w="15" w:type="dxa"/>
        </w:trPr>
        <w:tc>
          <w:tcPr>
            <w:tcW w:w="0" w:type="auto"/>
            <w:tcBorders>
              <w:top w:val="nil"/>
              <w:left w:val="nil"/>
              <w:bottom w:val="single" w:sz="6" w:space="0" w:color="auto"/>
              <w:right w:val="nil"/>
            </w:tcBorders>
            <w:hideMark/>
          </w:tcPr>
          <w:p w14:paraId="44388803"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gemini-3.1-pro-preview</w:t>
            </w:r>
          </w:p>
        </w:tc>
        <w:tc>
          <w:tcPr>
            <w:tcW w:w="0" w:type="auto"/>
            <w:tcBorders>
              <w:top w:val="nil"/>
              <w:left w:val="nil"/>
              <w:bottom w:val="single" w:sz="6" w:space="0" w:color="auto"/>
              <w:right w:val="nil"/>
            </w:tcBorders>
            <w:hideMark/>
          </w:tcPr>
          <w:p w14:paraId="47C6B142"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C8B0679"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6C840D19" w14:textId="77777777" w:rsidR="0099448C" w:rsidRDefault="0099448C">
            <w:pPr>
              <w:spacing w:line="300" w:lineRule="atLeast"/>
              <w:rPr>
                <w:rFonts w:ascii="Roboto" w:hAnsi="Roboto"/>
                <w:sz w:val="21"/>
                <w:szCs w:val="21"/>
              </w:rPr>
            </w:pPr>
            <w:r>
              <w:rPr>
                <w:rFonts w:ascii="Roboto" w:hAnsi="Roboto"/>
                <w:sz w:val="21"/>
                <w:szCs w:val="21"/>
              </w:rPr>
              <w:t>$2 / $12 (&lt;200k tokens)</w:t>
            </w:r>
            <w:r>
              <w:rPr>
                <w:rFonts w:ascii="Roboto" w:hAnsi="Roboto"/>
                <w:sz w:val="21"/>
                <w:szCs w:val="21"/>
              </w:rPr>
              <w:br/>
              <w:t>$4 / $18 (&gt;200k tokens)</w:t>
            </w:r>
          </w:p>
        </w:tc>
      </w:tr>
      <w:tr w:rsidR="0099448C" w14:paraId="50423961" w14:textId="77777777">
        <w:trPr>
          <w:tblCellSpacing w:w="15" w:type="dxa"/>
        </w:trPr>
        <w:tc>
          <w:tcPr>
            <w:tcW w:w="0" w:type="auto"/>
            <w:tcBorders>
              <w:top w:val="nil"/>
              <w:left w:val="nil"/>
              <w:bottom w:val="single" w:sz="6" w:space="0" w:color="auto"/>
              <w:right w:val="nil"/>
            </w:tcBorders>
            <w:hideMark/>
          </w:tcPr>
          <w:p w14:paraId="4C508DFF"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gemini-3-flash-preview</w:t>
            </w:r>
          </w:p>
        </w:tc>
        <w:tc>
          <w:tcPr>
            <w:tcW w:w="0" w:type="auto"/>
            <w:tcBorders>
              <w:top w:val="nil"/>
              <w:left w:val="nil"/>
              <w:bottom w:val="single" w:sz="6" w:space="0" w:color="auto"/>
              <w:right w:val="nil"/>
            </w:tcBorders>
            <w:hideMark/>
          </w:tcPr>
          <w:p w14:paraId="49644ECC"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82FB5D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495EADE6" w14:textId="77777777" w:rsidR="0099448C" w:rsidRDefault="0099448C">
            <w:pPr>
              <w:spacing w:line="300" w:lineRule="atLeast"/>
              <w:rPr>
                <w:rFonts w:ascii="Roboto" w:hAnsi="Roboto"/>
                <w:sz w:val="21"/>
                <w:szCs w:val="21"/>
              </w:rPr>
            </w:pPr>
            <w:r>
              <w:rPr>
                <w:rFonts w:ascii="Roboto" w:hAnsi="Roboto"/>
                <w:sz w:val="21"/>
                <w:szCs w:val="21"/>
              </w:rPr>
              <w:t>$0.50 / $3</w:t>
            </w:r>
          </w:p>
        </w:tc>
      </w:tr>
      <w:tr w:rsidR="0099448C" w14:paraId="4749A5CC" w14:textId="77777777">
        <w:trPr>
          <w:tblCellSpacing w:w="15" w:type="dxa"/>
        </w:trPr>
        <w:tc>
          <w:tcPr>
            <w:tcW w:w="0" w:type="auto"/>
            <w:tcBorders>
              <w:top w:val="nil"/>
              <w:left w:val="nil"/>
              <w:bottom w:val="nil"/>
              <w:right w:val="nil"/>
            </w:tcBorders>
            <w:hideMark/>
          </w:tcPr>
          <w:p w14:paraId="17A01C80"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gemini-3-pro-image-preview</w:t>
            </w:r>
          </w:p>
        </w:tc>
        <w:tc>
          <w:tcPr>
            <w:tcW w:w="0" w:type="auto"/>
            <w:tcBorders>
              <w:top w:val="nil"/>
              <w:left w:val="nil"/>
              <w:bottom w:val="nil"/>
              <w:right w:val="nil"/>
            </w:tcBorders>
            <w:hideMark/>
          </w:tcPr>
          <w:p w14:paraId="7472214E" w14:textId="77777777" w:rsidR="0099448C" w:rsidRDefault="0099448C">
            <w:pPr>
              <w:spacing w:line="300" w:lineRule="atLeast"/>
              <w:rPr>
                <w:rFonts w:ascii="Roboto" w:hAnsi="Roboto"/>
                <w:sz w:val="21"/>
                <w:szCs w:val="21"/>
              </w:rPr>
            </w:pPr>
            <w:r>
              <w:rPr>
                <w:rFonts w:ascii="Roboto" w:hAnsi="Roboto"/>
                <w:sz w:val="21"/>
                <w:szCs w:val="21"/>
              </w:rPr>
              <w:t>65k / 32k</w:t>
            </w:r>
          </w:p>
        </w:tc>
        <w:tc>
          <w:tcPr>
            <w:tcW w:w="0" w:type="auto"/>
            <w:tcBorders>
              <w:top w:val="nil"/>
              <w:left w:val="nil"/>
              <w:bottom w:val="nil"/>
              <w:right w:val="nil"/>
            </w:tcBorders>
            <w:hideMark/>
          </w:tcPr>
          <w:p w14:paraId="5974A02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nil"/>
              <w:right w:val="nil"/>
            </w:tcBorders>
            <w:hideMark/>
          </w:tcPr>
          <w:p w14:paraId="6A2FCFF4" w14:textId="77777777" w:rsidR="0099448C" w:rsidRDefault="0099448C">
            <w:pPr>
              <w:spacing w:line="300" w:lineRule="atLeast"/>
              <w:rPr>
                <w:rFonts w:ascii="Roboto" w:hAnsi="Roboto"/>
                <w:sz w:val="21"/>
                <w:szCs w:val="21"/>
              </w:rPr>
            </w:pPr>
            <w:r>
              <w:rPr>
                <w:rFonts w:ascii="Roboto" w:hAnsi="Roboto"/>
                <w:sz w:val="21"/>
                <w:szCs w:val="21"/>
              </w:rPr>
              <w:t>$2 (Text Input) / $0.134 (Image Output)**</w:t>
            </w:r>
          </w:p>
        </w:tc>
      </w:tr>
    </w:tbl>
    <w:p w14:paraId="6F6A5AF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Style w:val="Emphasis"/>
          <w:rFonts w:ascii="Roboto" w:hAnsi="Roboto"/>
          <w:color w:val="202124"/>
        </w:rPr>
        <w:t>* Pricing is per 1 million tokens unless otherwise noted.</w:t>
      </w:r>
      <w:r>
        <w:rPr>
          <w:rFonts w:ascii="Roboto" w:hAnsi="Roboto"/>
          <w:color w:val="202124"/>
        </w:rPr>
        <w:t> </w:t>
      </w:r>
      <w:r>
        <w:rPr>
          <w:rStyle w:val="Emphasis"/>
          <w:rFonts w:ascii="Roboto" w:hAnsi="Roboto"/>
          <w:color w:val="202124"/>
        </w:rPr>
        <w:t>** Image pricing varies by resolution. See the </w:t>
      </w:r>
      <w:hyperlink r:id="rId12" w:history="1">
        <w:r>
          <w:rPr>
            <w:rStyle w:val="Hyperlink"/>
            <w:rFonts w:ascii="Roboto" w:hAnsi="Roboto"/>
            <w:i/>
            <w:iCs/>
            <w:color w:val="1A73E8"/>
          </w:rPr>
          <w:t>pricing page</w:t>
        </w:r>
      </w:hyperlink>
      <w:r>
        <w:rPr>
          <w:rStyle w:val="Emphasis"/>
          <w:rFonts w:ascii="Roboto" w:hAnsi="Roboto"/>
          <w:color w:val="202124"/>
        </w:rPr>
        <w:t> for details.</w:t>
      </w:r>
    </w:p>
    <w:p w14:paraId="000440FE" w14:textId="43321514" w:rsidR="0099448C" w:rsidRPr="00757032" w:rsidRDefault="0099448C" w:rsidP="00757032">
      <w:pPr>
        <w:pStyle w:val="NormalWeb"/>
        <w:shd w:val="clear" w:color="auto" w:fill="FFFFFF"/>
        <w:spacing w:before="240" w:beforeAutospacing="0" w:after="240" w:afterAutospacing="0"/>
        <w:rPr>
          <w:rFonts w:ascii="Roboto" w:hAnsi="Roboto"/>
          <w:color w:val="202124"/>
        </w:rPr>
      </w:pPr>
      <w:r>
        <w:rPr>
          <w:rFonts w:ascii="Roboto" w:hAnsi="Roboto"/>
          <w:color w:val="202124"/>
        </w:rPr>
        <w:t>For detailed limits, pricing, and additional information, see the </w:t>
      </w:r>
      <w:hyperlink r:id="rId13" w:history="1">
        <w:r>
          <w:rPr>
            <w:rStyle w:val="Hyperlink"/>
            <w:rFonts w:ascii="Roboto" w:hAnsi="Roboto"/>
            <w:color w:val="1A73E8"/>
          </w:rPr>
          <w:t>models page</w:t>
        </w:r>
      </w:hyperlink>
      <w:r>
        <w:rPr>
          <w:rFonts w:ascii="Roboto" w:hAnsi="Roboto"/>
          <w:color w:val="202124"/>
        </w:rPr>
        <w:t>.</w:t>
      </w:r>
    </w:p>
    <w:p w14:paraId="090AF684" w14:textId="126E6A69" w:rsidR="0099448C" w:rsidRDefault="0099448C" w:rsidP="00757032">
      <w:pPr>
        <w:pStyle w:val="Heading2"/>
        <w:rPr>
          <w:lang w:val="en-US"/>
        </w:rPr>
      </w:pPr>
      <w:r>
        <w:rPr>
          <w:lang w:val="en-US"/>
        </w:rPr>
        <w:t>ORR Section 2</w:t>
      </w:r>
      <w:r w:rsidR="00757032">
        <w:rPr>
          <w:lang w:val="en-US"/>
        </w:rPr>
        <w:t>.0</w:t>
      </w:r>
      <w:r>
        <w:rPr>
          <w:lang w:val="en-US"/>
        </w:rPr>
        <w:t xml:space="preserve"> (</w:t>
      </w:r>
      <w:r w:rsidR="00757032">
        <w:rPr>
          <w:lang w:val="en-US"/>
        </w:rPr>
        <w:t>to be completed by Object Reviewer</w:t>
      </w:r>
      <w:r>
        <w:rPr>
          <w:lang w:val="en-US"/>
        </w:rPr>
        <w:t>)</w:t>
      </w:r>
    </w:p>
    <w:p w14:paraId="54414118" w14:textId="77777777" w:rsidR="00757032" w:rsidRDefault="00757032" w:rsidP="00757032">
      <w:pPr>
        <w:rPr>
          <w:lang w:val="en-US"/>
        </w:rPr>
      </w:pPr>
      <w:r>
        <w:rPr>
          <w:lang w:val="en-US"/>
        </w:rPr>
        <w:t>[Instructions for Object Reviewers]</w:t>
      </w:r>
    </w:p>
    <w:p w14:paraId="0B47DC85" w14:textId="41A0DE85" w:rsidR="0099448C" w:rsidRDefault="00757032" w:rsidP="00757032">
      <w:pPr>
        <w:rPr>
          <w:lang w:val="en-US"/>
        </w:rPr>
      </w:pPr>
      <w:r w:rsidRPr="009924ED">
        <w:rPr>
          <w:highlight w:val="yellow"/>
          <w:lang w:val="en-US"/>
        </w:rPr>
        <w:t>&lt;section_</w:t>
      </w:r>
      <w:r>
        <w:rPr>
          <w:highlight w:val="yellow"/>
          <w:lang w:val="en-US"/>
        </w:rPr>
        <w:t>2</w:t>
      </w:r>
      <w:r w:rsidRPr="009924ED">
        <w:rPr>
          <w:highlight w:val="yellow"/>
          <w:lang w:val="en-US"/>
        </w:rPr>
        <w:t>_reviewer_assessment&gt;</w:t>
      </w:r>
    </w:p>
    <w:p w14:paraId="3DAF6AEF" w14:textId="55417FF4" w:rsidR="00757032" w:rsidRDefault="00757032" w:rsidP="00757032">
      <w:pPr>
        <w:pStyle w:val="Heading2"/>
        <w:rPr>
          <w:lang w:val="en-US"/>
        </w:rPr>
      </w:pPr>
      <w:r>
        <w:rPr>
          <w:lang w:val="en-US"/>
        </w:rPr>
        <w:t>3.0 Object Testing/ Performance [</w:t>
      </w:r>
      <w:r>
        <w:rPr>
          <w:lang w:val="en-US"/>
        </w:rPr>
        <w:t>To be completed by Object Sponsor</w:t>
      </w:r>
      <w:r>
        <w:rPr>
          <w:lang w:val="en-US"/>
        </w:rPr>
        <w:t>]</w:t>
      </w:r>
    </w:p>
    <w:p w14:paraId="5443C5A0"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47017E24"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a score of 90.0%, Gemini Ultra is the first model to outperform human experts on </w:t>
      </w:r>
      <w:hyperlink r:id="rId14"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1F50FDF3"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Our new benchmark approach to MMLU enables Gemini to use its reasoning capabilities to think more carefully before answering difficult questions, leading to significant improvements over just using its first impression.</w:t>
      </w:r>
    </w:p>
    <w:p w14:paraId="012B2913" w14:textId="77777777" w:rsidR="00757032" w:rsidRPr="0099448C" w:rsidRDefault="00757032" w:rsidP="00757032">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6EEAC1E1" wp14:editId="3F1CD744">
            <wp:extent cx="5731510" cy="7141845"/>
            <wp:effectExtent l="0" t="0" r="0" b="0"/>
            <wp:docPr id="1"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6FD3708D" w14:textId="77777777" w:rsidR="00757032" w:rsidRPr="0099448C" w:rsidRDefault="00757032" w:rsidP="00757032">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t>Gemini surpasses state-of-the-art performance on a range of benchmarks including text and coding.</w:t>
      </w:r>
    </w:p>
    <w:p w14:paraId="1D91C956"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15"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7CE5ADD9"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5D29C2ED" w14:textId="124B5439" w:rsidR="00757032" w:rsidRDefault="00757032" w:rsidP="00757032">
      <w:pPr>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6"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43F6F03" w14:textId="21747D39" w:rsidR="00757032" w:rsidRPr="00757032" w:rsidRDefault="00757032" w:rsidP="00757032">
      <w:pPr>
        <w:keepNext/>
        <w:keepLines/>
        <w:spacing w:before="160" w:after="80"/>
        <w:outlineLvl w:val="1"/>
        <w:rPr>
          <w:rFonts w:asciiTheme="majorHAnsi" w:eastAsiaTheme="majorEastAsia" w:hAnsiTheme="majorHAnsi" w:cstheme="majorBidi"/>
          <w:color w:val="0F4761" w:themeColor="accent1" w:themeShade="BF"/>
          <w:sz w:val="32"/>
          <w:szCs w:val="32"/>
          <w:lang w:val="en-US"/>
        </w:rPr>
      </w:pPr>
      <w:r w:rsidRPr="00757032">
        <w:rPr>
          <w:rFonts w:asciiTheme="majorHAnsi" w:eastAsiaTheme="majorEastAsia" w:hAnsiTheme="majorHAnsi" w:cstheme="majorBidi"/>
          <w:color w:val="0F4761" w:themeColor="accent1" w:themeShade="BF"/>
          <w:sz w:val="32"/>
          <w:szCs w:val="32"/>
          <w:lang w:val="en-US"/>
        </w:rPr>
        <w:t xml:space="preserve">ORR Section </w:t>
      </w:r>
      <w:r>
        <w:rPr>
          <w:rFonts w:asciiTheme="majorHAnsi" w:eastAsiaTheme="majorEastAsia" w:hAnsiTheme="majorHAnsi" w:cstheme="majorBidi"/>
          <w:color w:val="0F4761" w:themeColor="accent1" w:themeShade="BF"/>
          <w:sz w:val="32"/>
          <w:szCs w:val="32"/>
          <w:lang w:val="en-US"/>
        </w:rPr>
        <w:t>3</w:t>
      </w:r>
      <w:r w:rsidRPr="00757032">
        <w:rPr>
          <w:rFonts w:asciiTheme="majorHAnsi" w:eastAsiaTheme="majorEastAsia" w:hAnsiTheme="majorHAnsi" w:cstheme="majorBidi"/>
          <w:color w:val="0F4761" w:themeColor="accent1" w:themeShade="BF"/>
          <w:sz w:val="32"/>
          <w:szCs w:val="32"/>
          <w:lang w:val="en-US"/>
        </w:rPr>
        <w:t>.0 (to be completed by Object Reviewer)</w:t>
      </w:r>
    </w:p>
    <w:p w14:paraId="60929390" w14:textId="77777777" w:rsidR="00757032" w:rsidRPr="00757032" w:rsidRDefault="00757032" w:rsidP="00757032">
      <w:pPr>
        <w:rPr>
          <w:lang w:val="en-US"/>
        </w:rPr>
      </w:pPr>
      <w:r w:rsidRPr="00757032">
        <w:rPr>
          <w:lang w:val="en-US"/>
        </w:rPr>
        <w:t>[Instructions for Object Reviewers]</w:t>
      </w:r>
    </w:p>
    <w:p w14:paraId="3A8171F6" w14:textId="210AF40A" w:rsidR="00757032" w:rsidRPr="00757032" w:rsidRDefault="00757032" w:rsidP="00757032">
      <w:pPr>
        <w:rPr>
          <w:lang w:val="en-US"/>
        </w:rPr>
      </w:pPr>
      <w:r w:rsidRPr="00757032">
        <w:rPr>
          <w:highlight w:val="yellow"/>
          <w:lang w:val="en-US"/>
        </w:rPr>
        <w:t>&lt;section_</w:t>
      </w:r>
      <w:r>
        <w:rPr>
          <w:highlight w:val="yellow"/>
          <w:lang w:val="en-US"/>
        </w:rPr>
        <w:t>3</w:t>
      </w:r>
      <w:r w:rsidRPr="00757032">
        <w:rPr>
          <w:highlight w:val="yellow"/>
          <w:lang w:val="en-US"/>
        </w:rPr>
        <w:t>_reviewer_assessment&gt;</w:t>
      </w:r>
    </w:p>
    <w:p w14:paraId="18B0EB20" w14:textId="1C23CEC0" w:rsidR="0099448C" w:rsidRDefault="00757032" w:rsidP="00757032">
      <w:pPr>
        <w:pStyle w:val="Heading1"/>
        <w:rPr>
          <w:lang w:val="en-US"/>
        </w:rPr>
      </w:pPr>
      <w:r>
        <w:rPr>
          <w:lang w:val="en-US"/>
        </w:rPr>
        <w:t>D. Relevant Documentation [To be completed by Object Sponsor]</w:t>
      </w:r>
    </w:p>
    <w:p w14:paraId="1C173C00" w14:textId="0AE4217E" w:rsidR="00F6680A" w:rsidRDefault="00757032" w:rsidP="00F6680A">
      <w:pPr>
        <w:rPr>
          <w:lang w:val="en-US"/>
        </w:rPr>
      </w:pPr>
      <w:r>
        <w:rPr>
          <w:lang w:val="en-US"/>
        </w:rPr>
        <w:t>[Attachments]</w:t>
      </w:r>
    </w:p>
    <w:p w14:paraId="3D2E5E2C" w14:textId="1479D113" w:rsidR="00757032" w:rsidRDefault="00757032" w:rsidP="00757032">
      <w:pPr>
        <w:pStyle w:val="Heading1"/>
        <w:rPr>
          <w:lang w:val="en-US"/>
        </w:rPr>
      </w:pPr>
      <w:r>
        <w:rPr>
          <w:lang w:val="en-US"/>
        </w:rPr>
        <w:t>Template Version Control</w:t>
      </w:r>
    </w:p>
    <w:tbl>
      <w:tblPr>
        <w:tblStyle w:val="TableGrid"/>
        <w:tblW w:w="0" w:type="auto"/>
        <w:tblLook w:val="04A0" w:firstRow="1" w:lastRow="0" w:firstColumn="1" w:lastColumn="0" w:noHBand="0" w:noVBand="1"/>
      </w:tblPr>
      <w:tblGrid>
        <w:gridCol w:w="3005"/>
        <w:gridCol w:w="3005"/>
        <w:gridCol w:w="3006"/>
      </w:tblGrid>
      <w:tr w:rsidR="00757032" w14:paraId="40596AB5" w14:textId="77777777" w:rsidTr="00757032">
        <w:tc>
          <w:tcPr>
            <w:tcW w:w="3005" w:type="dxa"/>
          </w:tcPr>
          <w:p w14:paraId="7C218BCC" w14:textId="2B739448" w:rsidR="00757032" w:rsidRDefault="00757032" w:rsidP="00757032">
            <w:pPr>
              <w:rPr>
                <w:lang w:val="en-US"/>
              </w:rPr>
            </w:pPr>
            <w:r>
              <w:rPr>
                <w:lang w:val="en-US"/>
              </w:rPr>
              <w:t>Version</w:t>
            </w:r>
          </w:p>
        </w:tc>
        <w:tc>
          <w:tcPr>
            <w:tcW w:w="3005" w:type="dxa"/>
          </w:tcPr>
          <w:p w14:paraId="2DFD04E0" w14:textId="1D2F1716" w:rsidR="00757032" w:rsidRDefault="00757032" w:rsidP="00757032">
            <w:pPr>
              <w:rPr>
                <w:lang w:val="en-US"/>
              </w:rPr>
            </w:pPr>
            <w:r>
              <w:rPr>
                <w:lang w:val="en-US"/>
              </w:rPr>
              <w:t>Date</w:t>
            </w:r>
          </w:p>
        </w:tc>
        <w:tc>
          <w:tcPr>
            <w:tcW w:w="3006" w:type="dxa"/>
          </w:tcPr>
          <w:p w14:paraId="5EB0D147" w14:textId="235D7C9D" w:rsidR="00757032" w:rsidRDefault="00757032" w:rsidP="00757032">
            <w:pPr>
              <w:rPr>
                <w:lang w:val="en-US"/>
              </w:rPr>
            </w:pPr>
            <w:r>
              <w:rPr>
                <w:lang w:val="en-US"/>
              </w:rPr>
              <w:t>Approved By</w:t>
            </w:r>
          </w:p>
        </w:tc>
      </w:tr>
      <w:tr w:rsidR="00757032" w14:paraId="7F1C6252" w14:textId="77777777" w:rsidTr="00757032">
        <w:tc>
          <w:tcPr>
            <w:tcW w:w="3005" w:type="dxa"/>
          </w:tcPr>
          <w:p w14:paraId="415F7A65" w14:textId="515985E9" w:rsidR="00757032" w:rsidRDefault="00757032" w:rsidP="00757032">
            <w:pPr>
              <w:rPr>
                <w:lang w:val="en-US"/>
              </w:rPr>
            </w:pPr>
            <w:r>
              <w:rPr>
                <w:lang w:val="en-US"/>
              </w:rPr>
              <w:t>1.0</w:t>
            </w:r>
          </w:p>
        </w:tc>
        <w:tc>
          <w:tcPr>
            <w:tcW w:w="3005" w:type="dxa"/>
          </w:tcPr>
          <w:p w14:paraId="06E749F7" w14:textId="6F517DD7" w:rsidR="00757032" w:rsidRDefault="00757032" w:rsidP="00757032">
            <w:pPr>
              <w:rPr>
                <w:lang w:val="en-US"/>
              </w:rPr>
            </w:pPr>
            <w:r>
              <w:rPr>
                <w:lang w:val="en-US"/>
              </w:rPr>
              <w:t>June</w:t>
            </w:r>
          </w:p>
        </w:tc>
        <w:tc>
          <w:tcPr>
            <w:tcW w:w="3006" w:type="dxa"/>
          </w:tcPr>
          <w:p w14:paraId="720D30F7" w14:textId="48264448" w:rsidR="00757032" w:rsidRDefault="00757032" w:rsidP="00757032">
            <w:pPr>
              <w:rPr>
                <w:lang w:val="en-US"/>
              </w:rPr>
            </w:pPr>
            <w:r>
              <w:rPr>
                <w:lang w:val="en-US"/>
              </w:rPr>
              <w:t>Akash</w:t>
            </w:r>
          </w:p>
        </w:tc>
      </w:tr>
    </w:tbl>
    <w:p w14:paraId="30B7AD32" w14:textId="77777777" w:rsidR="00757032" w:rsidRPr="00757032" w:rsidRDefault="00757032" w:rsidP="00757032">
      <w:pPr>
        <w:rPr>
          <w:lang w:val="en-US"/>
        </w:rPr>
      </w:pPr>
    </w:p>
    <w:sectPr w:rsidR="00757032" w:rsidRPr="00757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Noto Sans">
    <w:panose1 w:val="020B0502040504020204"/>
    <w:charset w:val="00"/>
    <w:family w:val="swiss"/>
    <w:pitch w:val="variable"/>
    <w:sig w:usb0="E00082FF" w:usb1="400078FF" w:usb2="08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A790E"/>
    <w:multiLevelType w:val="hybridMultilevel"/>
    <w:tmpl w:val="D174C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370125"/>
    <w:multiLevelType w:val="hybridMultilevel"/>
    <w:tmpl w:val="884086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DD7BE8"/>
    <w:multiLevelType w:val="hybridMultilevel"/>
    <w:tmpl w:val="542223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473192">
    <w:abstractNumId w:val="1"/>
  </w:num>
  <w:num w:numId="2" w16cid:durableId="151726910">
    <w:abstractNumId w:val="0"/>
  </w:num>
  <w:num w:numId="3" w16cid:durableId="2088113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8C"/>
    <w:rsid w:val="002E32AB"/>
    <w:rsid w:val="002F5C17"/>
    <w:rsid w:val="0030475C"/>
    <w:rsid w:val="00331706"/>
    <w:rsid w:val="00396485"/>
    <w:rsid w:val="00431044"/>
    <w:rsid w:val="0047567F"/>
    <w:rsid w:val="005E7C0E"/>
    <w:rsid w:val="00757032"/>
    <w:rsid w:val="00794689"/>
    <w:rsid w:val="009924ED"/>
    <w:rsid w:val="0099448C"/>
    <w:rsid w:val="00F66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4AC8"/>
  <w15:chartTrackingRefBased/>
  <w15:docId w15:val="{8CA31A7A-C01C-2947-824F-8842DABC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32"/>
  </w:style>
  <w:style w:type="paragraph" w:styleId="Heading1">
    <w:name w:val="heading 1"/>
    <w:basedOn w:val="Normal"/>
    <w:next w:val="Normal"/>
    <w:link w:val="Heading1Char"/>
    <w:uiPriority w:val="9"/>
    <w:qFormat/>
    <w:rsid w:val="0099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8C"/>
    <w:rPr>
      <w:rFonts w:eastAsiaTheme="majorEastAsia" w:cstheme="majorBidi"/>
      <w:color w:val="272727" w:themeColor="text1" w:themeTint="D8"/>
    </w:rPr>
  </w:style>
  <w:style w:type="paragraph" w:styleId="Title">
    <w:name w:val="Title"/>
    <w:basedOn w:val="Normal"/>
    <w:next w:val="Normal"/>
    <w:link w:val="TitleChar"/>
    <w:uiPriority w:val="10"/>
    <w:qFormat/>
    <w:rsid w:val="009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9448C"/>
    <w:rPr>
      <w:i/>
      <w:iCs/>
      <w:color w:val="404040" w:themeColor="text1" w:themeTint="BF"/>
    </w:rPr>
  </w:style>
  <w:style w:type="paragraph" w:styleId="ListParagraph">
    <w:name w:val="List Paragraph"/>
    <w:basedOn w:val="Normal"/>
    <w:uiPriority w:val="34"/>
    <w:qFormat/>
    <w:rsid w:val="0099448C"/>
    <w:pPr>
      <w:ind w:left="720"/>
      <w:contextualSpacing/>
    </w:pPr>
  </w:style>
  <w:style w:type="character" w:styleId="IntenseEmphasis">
    <w:name w:val="Intense Emphasis"/>
    <w:basedOn w:val="DefaultParagraphFont"/>
    <w:uiPriority w:val="21"/>
    <w:qFormat/>
    <w:rsid w:val="0099448C"/>
    <w:rPr>
      <w:i/>
      <w:iCs/>
      <w:color w:val="0F4761" w:themeColor="accent1" w:themeShade="BF"/>
    </w:rPr>
  </w:style>
  <w:style w:type="paragraph" w:styleId="IntenseQuote">
    <w:name w:val="Intense Quote"/>
    <w:basedOn w:val="Normal"/>
    <w:next w:val="Normal"/>
    <w:link w:val="IntenseQuoteChar"/>
    <w:uiPriority w:val="30"/>
    <w:qFormat/>
    <w:rsid w:val="0099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8C"/>
    <w:rPr>
      <w:i/>
      <w:iCs/>
      <w:color w:val="0F4761" w:themeColor="accent1" w:themeShade="BF"/>
    </w:rPr>
  </w:style>
  <w:style w:type="character" w:styleId="IntenseReference">
    <w:name w:val="Intense Reference"/>
    <w:basedOn w:val="DefaultParagraphFont"/>
    <w:uiPriority w:val="32"/>
    <w:qFormat/>
    <w:rsid w:val="0099448C"/>
    <w:rPr>
      <w:b/>
      <w:bCs/>
      <w:smallCaps/>
      <w:color w:val="0F4761" w:themeColor="accent1" w:themeShade="BF"/>
      <w:spacing w:val="5"/>
    </w:rPr>
  </w:style>
  <w:style w:type="paragraph" w:styleId="NormalWeb">
    <w:name w:val="Normal (Web)"/>
    <w:basedOn w:val="Normal"/>
    <w:uiPriority w:val="99"/>
    <w:unhideWhenUsed/>
    <w:rsid w:val="00994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9448C"/>
    <w:rPr>
      <w:color w:val="0000FF"/>
      <w:u w:val="single"/>
    </w:rPr>
  </w:style>
  <w:style w:type="paragraph" w:styleId="HTMLPreformatted">
    <w:name w:val="HTML Preformatted"/>
    <w:basedOn w:val="Normal"/>
    <w:link w:val="HTMLPreformattedChar"/>
    <w:uiPriority w:val="99"/>
    <w:semiHidden/>
    <w:unhideWhenUsed/>
    <w:rsid w:val="0099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448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9448C"/>
    <w:rPr>
      <w:rFonts w:ascii="Courier New" w:eastAsia="Times New Roman" w:hAnsi="Courier New" w:cs="Courier New"/>
      <w:sz w:val="20"/>
      <w:szCs w:val="20"/>
    </w:rPr>
  </w:style>
  <w:style w:type="character" w:customStyle="1" w:styleId="devsite-syntax-kn">
    <w:name w:val="devsite-syntax-kn"/>
    <w:basedOn w:val="DefaultParagraphFont"/>
    <w:rsid w:val="0099448C"/>
  </w:style>
  <w:style w:type="character" w:customStyle="1" w:styleId="devsite-syntax-w">
    <w:name w:val="devsite-syntax-w"/>
    <w:basedOn w:val="DefaultParagraphFont"/>
    <w:rsid w:val="0099448C"/>
  </w:style>
  <w:style w:type="character" w:customStyle="1" w:styleId="devsite-syntax-nn">
    <w:name w:val="devsite-syntax-nn"/>
    <w:basedOn w:val="DefaultParagraphFont"/>
    <w:rsid w:val="0099448C"/>
  </w:style>
  <w:style w:type="character" w:customStyle="1" w:styleId="devsite-syntax-n">
    <w:name w:val="devsite-syntax-n"/>
    <w:basedOn w:val="DefaultParagraphFont"/>
    <w:rsid w:val="0099448C"/>
  </w:style>
  <w:style w:type="character" w:customStyle="1" w:styleId="devsite-syntax-o">
    <w:name w:val="devsite-syntax-o"/>
    <w:basedOn w:val="DefaultParagraphFont"/>
    <w:rsid w:val="0099448C"/>
  </w:style>
  <w:style w:type="character" w:customStyle="1" w:styleId="devsite-syntax-p">
    <w:name w:val="devsite-syntax-p"/>
    <w:basedOn w:val="DefaultParagraphFont"/>
    <w:rsid w:val="0099448C"/>
  </w:style>
  <w:style w:type="character" w:customStyle="1" w:styleId="devsite-syntax-s2">
    <w:name w:val="devsite-syntax-s2"/>
    <w:basedOn w:val="DefaultParagraphFont"/>
    <w:rsid w:val="0099448C"/>
  </w:style>
  <w:style w:type="character" w:customStyle="1" w:styleId="devsite-syntax-nb">
    <w:name w:val="devsite-syntax-nb"/>
    <w:basedOn w:val="DefaultParagraphFont"/>
    <w:rsid w:val="0099448C"/>
  </w:style>
  <w:style w:type="character" w:customStyle="1" w:styleId="devsite-heading">
    <w:name w:val="devsite-heading"/>
    <w:basedOn w:val="DefaultParagraphFont"/>
    <w:rsid w:val="0099448C"/>
  </w:style>
  <w:style w:type="character" w:styleId="Strong">
    <w:name w:val="Strong"/>
    <w:basedOn w:val="DefaultParagraphFont"/>
    <w:uiPriority w:val="22"/>
    <w:qFormat/>
    <w:rsid w:val="0099448C"/>
    <w:rPr>
      <w:b/>
      <w:bCs/>
    </w:rPr>
  </w:style>
  <w:style w:type="character" w:styleId="Emphasis">
    <w:name w:val="Emphasis"/>
    <w:basedOn w:val="DefaultParagraphFont"/>
    <w:uiPriority w:val="20"/>
    <w:qFormat/>
    <w:rsid w:val="0099448C"/>
    <w:rPr>
      <w:i/>
      <w:iCs/>
    </w:rPr>
  </w:style>
  <w:style w:type="table" w:styleId="TableGrid">
    <w:name w:val="Table Grid"/>
    <w:basedOn w:val="TableNormal"/>
    <w:uiPriority w:val="39"/>
    <w:rsid w:val="002E3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ai.google.dev/gemini-api/docs/models/gemin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009.03300" TargetMode="External"/><Relationship Id="rId12" Type="http://schemas.openxmlformats.org/officeDocument/2006/relationships/hyperlink" Target="https://ai.google.dev/gemini-api/docs/pric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o.gle/GeminiPap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istudio.google.com/app/apps?source=showcase&amp;showcaseTag=gemini-3" TargetMode="External"/><Relationship Id="rId5" Type="http://schemas.openxmlformats.org/officeDocument/2006/relationships/hyperlink" Target="https://ai.google/responsibility/principles/" TargetMode="External"/><Relationship Id="rId15" Type="http://schemas.openxmlformats.org/officeDocument/2006/relationships/hyperlink" Target="https://arxiv.org/abs/2311.16502" TargetMode="External"/><Relationship Id="rId10" Type="http://schemas.openxmlformats.org/officeDocument/2006/relationships/hyperlink" Target="https://goo.gle/GeminiPaper" TargetMode="External"/><Relationship Id="rId4" Type="http://schemas.openxmlformats.org/officeDocument/2006/relationships/webSettings" Target="webSettings.xml"/><Relationship Id="rId9" Type="http://schemas.openxmlformats.org/officeDocument/2006/relationships/hyperlink" Target="https://arxiv.org/abs/2311.16502" TargetMode="External"/><Relationship Id="rId14" Type="http://schemas.openxmlformats.org/officeDocument/2006/relationships/hyperlink" Target="https://arxiv.org/abs/2009.03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8</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Talwar</dc:creator>
  <cp:keywords/>
  <dc:description/>
  <cp:lastModifiedBy>Akash Dey</cp:lastModifiedBy>
  <cp:revision>2</cp:revision>
  <dcterms:created xsi:type="dcterms:W3CDTF">2026-06-23T11:02:00Z</dcterms:created>
  <dcterms:modified xsi:type="dcterms:W3CDTF">2026-06-24T08:03:00Z</dcterms:modified>
</cp:coreProperties>
</file>