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27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ознакомилась с теоретическим материалом.</w:t>
      </w:r>
    </w:p>
    <w:p>
      <w:pPr>
        <w:numPr>
          <w:ilvl w:val="0"/>
          <w:numId w:val="1001"/>
        </w:numPr>
      </w:pPr>
      <w:r>
        <w:t xml:space="preserve">Я ознакомилась с редактором emacs.</w:t>
      </w:r>
    </w:p>
    <w:p>
      <w:pPr>
        <w:numPr>
          <w:ilvl w:val="0"/>
          <w:numId w:val="1001"/>
        </w:numPr>
      </w:pPr>
      <w:r>
        <w:t xml:space="preserve">Выполняем упражения.</w:t>
      </w:r>
    </w:p>
    <w:p>
      <w:pPr>
        <w:pStyle w:val="FirstParagraph"/>
      </w:pPr>
      <w:r>
        <w:t xml:space="preserve">1 ЗАДАНИЕ</w:t>
      </w:r>
    </w:p>
    <w:p>
      <w:pPr>
        <w:numPr>
          <w:ilvl w:val="0"/>
          <w:numId w:val="1002"/>
        </w:numPr>
        <w:pStyle w:val="Compact"/>
      </w:pPr>
      <w:r>
        <w:t xml:space="preserve">Для работы с Emacs необходимо установить данный редактор. (рис. -fig. 1) (рис. -fig. 2)</w:t>
      </w:r>
    </w:p>
    <w:p>
      <w:pPr>
        <w:pStyle w:val="CaptionedFigure"/>
      </w:pPr>
      <w:bookmarkStart w:id="22" w:name="fig:001"/>
      <w:r>
        <w:drawing>
          <wp:inline>
            <wp:extent cx="5334000" cy="2656833"/>
            <wp:effectExtent b="0" l="0" r="0" t="0"/>
            <wp:docPr descr="Figure 1: Установка emacs" title="" id="1" name="Picture"/>
            <a:graphic>
              <a:graphicData uri="http://schemas.openxmlformats.org/drawingml/2006/picture">
                <pic:pic>
                  <pic:nvPicPr>
                    <pic:cNvPr descr="image10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Установка emacs</w:t>
      </w:r>
    </w:p>
    <w:p>
      <w:pPr>
        <w:pStyle w:val="CaptionedFigure"/>
      </w:pPr>
      <w:bookmarkStart w:id="24" w:name="fig:002"/>
      <w:r>
        <w:drawing>
          <wp:inline>
            <wp:extent cx="5334000" cy="1824966"/>
            <wp:effectExtent b="0" l="0" r="0" t="0"/>
            <wp:docPr descr="Figure 2: Установка emacs" title="" id="1" name="Picture"/>
            <a:graphic>
              <a:graphicData uri="http://schemas.openxmlformats.org/drawingml/2006/picture">
                <pic:pic>
                  <pic:nvPicPr>
                    <pic:cNvPr descr="image10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Установка emacs</w:t>
      </w:r>
    </w:p>
    <w:p>
      <w:pPr>
        <w:numPr>
          <w:ilvl w:val="0"/>
          <w:numId w:val="1003"/>
        </w:numPr>
        <w:pStyle w:val="Compact"/>
      </w:pPr>
      <w:r>
        <w:t xml:space="preserve">Откроем редактор Emacs с помощью команды «emacs &amp;». (рис. -fig. 3)</w:t>
      </w:r>
    </w:p>
    <w:p>
      <w:pPr>
        <w:pStyle w:val="CaptionedFigure"/>
      </w:pPr>
      <w:bookmarkStart w:id="26" w:name="fig:003"/>
      <w:r>
        <w:drawing>
          <wp:inline>
            <wp:extent cx="5168900" cy="495300"/>
            <wp:effectExtent b="0" l="0" r="0" t="0"/>
            <wp:docPr descr="Figure 3: Открытие emacs" title="" id="1" name="Picture"/>
            <a:graphic>
              <a:graphicData uri="http://schemas.openxmlformats.org/drawingml/2006/picture">
                <pic:pic>
                  <pic:nvPicPr>
                    <pic:cNvPr descr="image10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Открытие emacs</w:t>
      </w:r>
    </w:p>
    <w:p>
      <w:pPr>
        <w:numPr>
          <w:ilvl w:val="0"/>
          <w:numId w:val="1004"/>
        </w:numPr>
        <w:pStyle w:val="Compact"/>
      </w:pPr>
      <w:r>
        <w:t xml:space="preserve">Создадим файл lab07.sh с помощью комбинации «Ctrl-x» «Ctrl-f». (рис. -fig. 4)</w:t>
      </w:r>
    </w:p>
    <w:p>
      <w:pPr>
        <w:pStyle w:val="CaptionedFigure"/>
      </w:pPr>
      <w:bookmarkStart w:id="28" w:name="fig:004"/>
      <w:r>
        <w:drawing>
          <wp:inline>
            <wp:extent cx="5334000" cy="2938162"/>
            <wp:effectExtent b="0" l="0" r="0" t="0"/>
            <wp:docPr descr="Figure 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Набираем необходимый текст. (рис. -fig. 5)</w:t>
      </w:r>
    </w:p>
    <w:p>
      <w:pPr>
        <w:pStyle w:val="CaptionedFigure"/>
      </w:pPr>
      <w:bookmarkStart w:id="30" w:name="fig:005"/>
      <w:r>
        <w:drawing>
          <wp:inline>
            <wp:extent cx="5334000" cy="3192266"/>
            <wp:effectExtent b="0" l="0" r="0" t="0"/>
            <wp:docPr descr="Figure 5: Набор текста" title="" id="1" name="Picture"/>
            <a:graphic>
              <a:graphicData uri="http://schemas.openxmlformats.org/drawingml/2006/picture">
                <pic:pic>
                  <pic:nvPicPr>
                    <pic:cNvPr descr="image10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Набор текста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</w:pPr>
      <w:r>
        <w:t xml:space="preserve">Сохраним файл с помощью комбинации «Ctrl-x» «Ctrl-s».</w:t>
      </w:r>
    </w:p>
    <w:p>
      <w:pPr>
        <w:numPr>
          <w:ilvl w:val="1"/>
          <w:numId w:val="1007"/>
        </w:numPr>
      </w:pPr>
      <w:r>
        <w:t xml:space="preserve">Вырежем одной командой целую строку «Сtrl-k». (рис. -fig. 6)</w:t>
      </w:r>
    </w:p>
    <w:p>
      <w:pPr>
        <w:pStyle w:val="CaptionedFigure"/>
      </w:pPr>
      <w:bookmarkStart w:id="32" w:name="fig:006"/>
      <w:r>
        <w:drawing>
          <wp:inline>
            <wp:extent cx="2755900" cy="1854200"/>
            <wp:effectExtent b="0" l="0" r="0" t="0"/>
            <wp:docPr descr="Figure 6: Вырезаем текст" title="" id="1" name="Picture"/>
            <a:graphic>
              <a:graphicData uri="http://schemas.openxmlformats.org/drawingml/2006/picture">
                <pic:pic>
                  <pic:nvPicPr>
                    <pic:cNvPr descr="image10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Вырезаем текст</w:t>
      </w:r>
    </w:p>
    <w:p>
      <w:pPr>
        <w:numPr>
          <w:ilvl w:val="0"/>
          <w:numId w:val="1008"/>
        </w:numPr>
        <w:pStyle w:val="Compact"/>
      </w:pPr>
      <w:r>
        <w:t xml:space="preserve">Вставим эту строку в конец файла «Ctrl-y». (рис. -fig. 7)</w:t>
      </w:r>
    </w:p>
    <w:p>
      <w:pPr>
        <w:pStyle w:val="CaptionedFigure"/>
      </w:pPr>
      <w:bookmarkStart w:id="34" w:name="fig:007"/>
      <w:r>
        <w:drawing>
          <wp:inline>
            <wp:extent cx="2946400" cy="2159000"/>
            <wp:effectExtent b="0" l="0" r="0" t="0"/>
            <wp:docPr descr="Figure 7: Вставялем строку" title="" id="1" name="Picture"/>
            <a:graphic>
              <a:graphicData uri="http://schemas.openxmlformats.org/drawingml/2006/picture">
                <pic:pic>
                  <pic:nvPicPr>
                    <pic:cNvPr descr="image10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Вставялем строку</w:t>
      </w:r>
    </w:p>
    <w:p>
      <w:pPr>
        <w:numPr>
          <w:ilvl w:val="0"/>
          <w:numId w:val="1009"/>
        </w:numPr>
        <w:pStyle w:val="Compact"/>
      </w:pPr>
      <w:r>
        <w:t xml:space="preserve">Выделим область текста «Ctrl-space». (рис. -fig. 8)</w:t>
      </w:r>
    </w:p>
    <w:p>
      <w:pPr>
        <w:pStyle w:val="CaptionedFigure"/>
      </w:pPr>
      <w:bookmarkStart w:id="36" w:name="fig:008"/>
      <w:r>
        <w:drawing>
          <wp:inline>
            <wp:extent cx="3289300" cy="2120900"/>
            <wp:effectExtent b="0" l="0" r="0" t="0"/>
            <wp:docPr descr="Figure 8: Выделяем область" title="" id="1" name="Picture"/>
            <a:graphic>
              <a:graphicData uri="http://schemas.openxmlformats.org/drawingml/2006/picture">
                <pic:pic>
                  <pic:nvPicPr>
                    <pic:cNvPr descr="image10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Выделяем область</w:t>
      </w:r>
    </w:p>
    <w:p>
      <w:pPr>
        <w:numPr>
          <w:ilvl w:val="0"/>
          <w:numId w:val="1010"/>
        </w:numPr>
        <w:pStyle w:val="Compact"/>
      </w:pPr>
      <w:r>
        <w:t xml:space="preserve">Скопируем область в буфер обмена «Alt-w». Вставляем область в конец файла «Ctrl-y». (рис. -fig. 9)</w:t>
      </w:r>
    </w:p>
    <w:p>
      <w:pPr>
        <w:pStyle w:val="CaptionedFigure"/>
      </w:pPr>
      <w:bookmarkStart w:id="38" w:name="fig:009"/>
      <w:r>
        <w:drawing>
          <wp:inline>
            <wp:extent cx="2578100" cy="2590800"/>
            <wp:effectExtent b="0" l="0" r="0" t="0"/>
            <wp:docPr descr="Figure 9: Копируем и вставляем область" title="" id="1" name="Picture"/>
            <a:graphic>
              <a:graphicData uri="http://schemas.openxmlformats.org/drawingml/2006/picture">
                <pic:pic>
                  <pic:nvPicPr>
                    <pic:cNvPr descr="image10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Копируем и вставляем область</w:t>
      </w:r>
    </w:p>
    <w:p>
      <w:pPr>
        <w:numPr>
          <w:ilvl w:val="0"/>
          <w:numId w:val="1011"/>
        </w:numPr>
        <w:pStyle w:val="Compact"/>
      </w:pPr>
      <w:r>
        <w:t xml:space="preserve">Вновь выделим эту область «Ctrl-space» и на этот раз вырежем её «Ctrl-w». (рис. -fig. 10)</w:t>
      </w:r>
    </w:p>
    <w:p>
      <w:pPr>
        <w:pStyle w:val="CaptionedFigure"/>
      </w:pPr>
      <w:bookmarkStart w:id="40" w:name="fig:010"/>
      <w:r>
        <w:drawing>
          <wp:inline>
            <wp:extent cx="2501900" cy="2362200"/>
            <wp:effectExtent b="0" l="0" r="0" t="0"/>
            <wp:docPr descr="Figure 10: Вырезаем область" title="" id="1" name="Picture"/>
            <a:graphic>
              <a:graphicData uri="http://schemas.openxmlformats.org/drawingml/2006/picture">
                <pic:pic>
                  <pic:nvPicPr>
                    <pic:cNvPr descr="image10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Вырезаем область</w:t>
      </w:r>
    </w:p>
    <w:p>
      <w:pPr>
        <w:numPr>
          <w:ilvl w:val="0"/>
          <w:numId w:val="1012"/>
        </w:numPr>
        <w:pStyle w:val="Compact"/>
      </w:pPr>
      <w:r>
        <w:t xml:space="preserve">Отменим последнее действие «Ctrl-/». (рис. -fig. 11)</w:t>
      </w:r>
    </w:p>
    <w:p>
      <w:pPr>
        <w:pStyle w:val="CaptionedFigure"/>
      </w:pPr>
      <w:bookmarkStart w:id="42" w:name="fig:011"/>
      <w:r>
        <w:drawing>
          <wp:inline>
            <wp:extent cx="2590800" cy="2438400"/>
            <wp:effectExtent b="0" l="0" r="0" t="0"/>
            <wp:docPr descr="Figure 11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10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Отмена последнего действия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Переместим курсор в начало строки «Ctrl-a». (рис. -fig. 12)</w:t>
      </w:r>
    </w:p>
    <w:p>
      <w:pPr>
        <w:pStyle w:val="CaptionedFigure"/>
      </w:pPr>
      <w:bookmarkStart w:id="44" w:name="fig:012"/>
      <w:r>
        <w:drawing>
          <wp:inline>
            <wp:extent cx="2476500" cy="2374900"/>
            <wp:effectExtent b="0" l="0" r="0" t="0"/>
            <wp:docPr descr="Figure 12: Курсор в начале строки" title="" id="1" name="Picture"/>
            <a:graphic>
              <a:graphicData uri="http://schemas.openxmlformats.org/drawingml/2006/picture">
                <pic:pic>
                  <pic:nvPicPr>
                    <pic:cNvPr descr="image10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Курсор в начале строки</w:t>
      </w:r>
    </w:p>
    <w:p>
      <w:pPr>
        <w:pStyle w:val="SourceCode"/>
      </w:pPr>
      <w:r>
        <w:rPr>
          <w:rStyle w:val="VerbatimChar"/>
        </w:rPr>
        <w:t xml:space="preserve">2) Переместим курсор в конец строки «Ctrl-e». (рис. -@fig:013)</w:t>
      </w:r>
    </w:p>
    <w:p>
      <w:pPr>
        <w:pStyle w:val="CaptionedFigure"/>
      </w:pPr>
      <w:bookmarkStart w:id="46" w:name="fig:013"/>
      <w:r>
        <w:drawing>
          <wp:inline>
            <wp:extent cx="2298700" cy="2260600"/>
            <wp:effectExtent b="0" l="0" r="0" t="0"/>
            <wp:docPr descr="Figure 13: Курсор в конце строки" title="" id="1" name="Picture"/>
            <a:graphic>
              <a:graphicData uri="http://schemas.openxmlformats.org/drawingml/2006/picture">
                <pic:pic>
                  <pic:nvPicPr>
                    <pic:cNvPr descr="image10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Курсор в конце строки</w:t>
      </w:r>
    </w:p>
    <w:p>
      <w:pPr>
        <w:pStyle w:val="SourceCode"/>
      </w:pPr>
      <w:r>
        <w:rPr>
          <w:rStyle w:val="VerbatimChar"/>
        </w:rPr>
        <w:t xml:space="preserve">3) Переместим курсор в начало буфера «Alt-&lt;». (рис. -@fig:014)</w:t>
      </w:r>
    </w:p>
    <w:p>
      <w:pPr>
        <w:pStyle w:val="CaptionedFigure"/>
      </w:pPr>
      <w:bookmarkStart w:id="48" w:name="fig:014"/>
      <w:r>
        <w:drawing>
          <wp:inline>
            <wp:extent cx="4127500" cy="2400300"/>
            <wp:effectExtent b="0" l="0" r="0" t="0"/>
            <wp:docPr descr="Figure 14: Курсор в начале буфера обмена" title="" id="1" name="Picture"/>
            <a:graphic>
              <a:graphicData uri="http://schemas.openxmlformats.org/drawingml/2006/picture">
                <pic:pic>
                  <pic:nvPicPr>
                    <pic:cNvPr descr="image10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Курсор в начале буфера обмена</w:t>
      </w:r>
    </w:p>
    <w:p>
      <w:pPr>
        <w:pStyle w:val="SourceCode"/>
      </w:pPr>
      <w:r>
        <w:rPr>
          <w:rStyle w:val="VerbatimChar"/>
        </w:rPr>
        <w:t xml:space="preserve">4) Переместим курсор в конец буфера «Alt-&lt;». (рис. -@fig:015)</w:t>
      </w:r>
    </w:p>
    <w:p>
      <w:pPr>
        <w:pStyle w:val="CaptionedFigure"/>
      </w:pPr>
      <w:bookmarkStart w:id="50" w:name="fig:015"/>
      <w:r>
        <w:drawing>
          <wp:inline>
            <wp:extent cx="4470400" cy="2438400"/>
            <wp:effectExtent b="0" l="0" r="0" t="0"/>
            <wp:docPr descr="Figure 15: Курсор в конце буфера обмена" title="" id="1" name="Picture"/>
            <a:graphic>
              <a:graphicData uri="http://schemas.openxmlformats.org/drawingml/2006/picture">
                <pic:pic>
                  <pic:nvPicPr>
                    <pic:cNvPr descr="image10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Курсор в конце буфера обмена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Выведем список активных буферов на экран «Ctrl-x» «Ctrl-b». (рис. -fig. 16)</w:t>
      </w:r>
    </w:p>
    <w:p>
      <w:pPr>
        <w:pStyle w:val="CaptionedFigure"/>
      </w:pPr>
      <w:bookmarkStart w:id="52" w:name="fig:016"/>
      <w:r>
        <w:drawing>
          <wp:inline>
            <wp:extent cx="5334000" cy="2120096"/>
            <wp:effectExtent b="0" l="0" r="0" t="0"/>
            <wp:docPr descr="Figure 16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10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Список активных буферов</w:t>
      </w:r>
    </w:p>
    <w:p>
      <w:pPr>
        <w:numPr>
          <w:ilvl w:val="0"/>
          <w:numId w:val="1017"/>
        </w:numPr>
        <w:pStyle w:val="Compact"/>
      </w:pPr>
      <w:r>
        <w:t xml:space="preserve">Переместимся во вновь открытое окно «Ctrl-x o» со списком открытых буферов и переключимся на другой буфер. (рис. -fig. 17) (рис. -fig. 18)</w:t>
      </w:r>
    </w:p>
    <w:p>
      <w:pPr>
        <w:pStyle w:val="CaptionedFigure"/>
      </w:pPr>
      <w:bookmarkStart w:id="54" w:name="fig:017"/>
      <w:r>
        <w:drawing>
          <wp:inline>
            <wp:extent cx="5334000" cy="2578100"/>
            <wp:effectExtent b="0" l="0" r="0" t="0"/>
            <wp:docPr descr="Figure 17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10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Список активных буферов</w:t>
      </w:r>
    </w:p>
    <w:p>
      <w:pPr>
        <w:pStyle w:val="CaptionedFigure"/>
      </w:pPr>
      <w:bookmarkStart w:id="56" w:name="fig:018"/>
      <w:r>
        <w:drawing>
          <wp:inline>
            <wp:extent cx="5334000" cy="2974067"/>
            <wp:effectExtent b="0" l="0" r="0" t="0"/>
            <wp:docPr descr="Figure 18: Переключимся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10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Переключимся на другой буфер</w:t>
      </w:r>
    </w:p>
    <w:p>
      <w:pPr>
        <w:numPr>
          <w:ilvl w:val="0"/>
          <w:numId w:val="1018"/>
        </w:numPr>
        <w:pStyle w:val="Compact"/>
      </w:pPr>
      <w:r>
        <w:t xml:space="preserve">Закроем это окно «Ctrl-x 0». (рис. -fig. 19)</w:t>
      </w:r>
    </w:p>
    <w:p>
      <w:pPr>
        <w:pStyle w:val="CaptionedFigure"/>
      </w:pPr>
      <w:bookmarkStart w:id="58" w:name="fig:019"/>
      <w:r>
        <w:drawing>
          <wp:inline>
            <wp:extent cx="5334000" cy="2639716"/>
            <wp:effectExtent b="0" l="0" r="0" t="0"/>
            <wp:docPr descr="Figure 19: Закроем окно" title="" id="1" name="Picture"/>
            <a:graphic>
              <a:graphicData uri="http://schemas.openxmlformats.org/drawingml/2006/picture">
                <pic:pic>
                  <pic:nvPicPr>
                    <pic:cNvPr descr="image10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Закроем окно</w:t>
      </w:r>
    </w:p>
    <w:p>
      <w:pPr>
        <w:numPr>
          <w:ilvl w:val="0"/>
          <w:numId w:val="1019"/>
        </w:numPr>
        <w:pStyle w:val="Compact"/>
      </w:pPr>
      <w:r>
        <w:t xml:space="preserve">Теперь вновь переключимся между буферами, но уже без вывода их списка на экран «Ctrl-x b». (рис. -fig. 20)</w:t>
      </w:r>
    </w:p>
    <w:p>
      <w:pPr>
        <w:pStyle w:val="CaptionedFigure"/>
      </w:pPr>
      <w:bookmarkStart w:id="60" w:name="fig:020"/>
      <w:r>
        <w:drawing>
          <wp:inline>
            <wp:extent cx="5334000" cy="2958007"/>
            <wp:effectExtent b="0" l="0" r="0" t="0"/>
            <wp:docPr descr="Figure 20: Переключаемся меду буферами" title="" id="1" name="Picture"/>
            <a:graphic>
              <a:graphicData uri="http://schemas.openxmlformats.org/drawingml/2006/picture">
                <pic:pic>
                  <pic:nvPicPr>
                    <pic:cNvPr descr="image10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20: Переключаемся меду буферами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Поделим фрейм на 4 части: разделим фрейм на два окна по вертикали, а затем каждое из этих окон на две части по горизонтали. (рис. -fig. 21) (рис. -fig. 22) (рис. -fig. 23)</w:t>
      </w:r>
    </w:p>
    <w:p>
      <w:pPr>
        <w:pStyle w:val="CaptionedFigure"/>
      </w:pPr>
      <w:bookmarkStart w:id="62" w:name="fig:021"/>
      <w:r>
        <w:drawing>
          <wp:inline>
            <wp:extent cx="5334000" cy="2619496"/>
            <wp:effectExtent b="0" l="0" r="0" t="0"/>
            <wp:docPr descr="Figure 21: Делим 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10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21: Делим фрейм на 4 части</w:t>
      </w:r>
    </w:p>
    <w:p>
      <w:pPr>
        <w:pStyle w:val="CaptionedFigure"/>
      </w:pPr>
      <w:bookmarkStart w:id="64" w:name="fig:022"/>
      <w:r>
        <w:drawing>
          <wp:inline>
            <wp:extent cx="5334000" cy="2690601"/>
            <wp:effectExtent b="0" l="0" r="0" t="0"/>
            <wp:docPr descr="Figure 22: Делим 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10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22: Делим фрейм на 4 части</w:t>
      </w:r>
    </w:p>
    <w:p>
      <w:pPr>
        <w:pStyle w:val="CaptionedFigure"/>
      </w:pPr>
      <w:bookmarkStart w:id="66" w:name="fig:023"/>
      <w:r>
        <w:drawing>
          <wp:inline>
            <wp:extent cx="5334000" cy="2670406"/>
            <wp:effectExtent b="0" l="0" r="0" t="0"/>
            <wp:docPr descr="Figure 23: Делим 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10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23: Делим фрейм на 4 части</w:t>
      </w:r>
    </w:p>
    <w:p>
      <w:pPr>
        <w:numPr>
          <w:ilvl w:val="0"/>
          <w:numId w:val="1022"/>
        </w:numPr>
        <w:pStyle w:val="Compact"/>
      </w:pPr>
      <w:r>
        <w:t xml:space="preserve">В каждом из четырёх созданных окон откроем новый буфер (файл) и введем несколько строк текста. Для этого предварительно создадим эти файлы с помощью команд «touch e1.txt», «touch e2.txt»,«touch e3.txt», «touch e.txt». (рис. -fig. 24) (рис. -fig. 25) (рис. -fig. 26)</w:t>
      </w:r>
    </w:p>
    <w:p>
      <w:pPr>
        <w:pStyle w:val="CaptionedFigure"/>
      </w:pPr>
      <w:bookmarkStart w:id="68" w:name="fig:024"/>
      <w:r>
        <w:drawing>
          <wp:inline>
            <wp:extent cx="5245100" cy="1663700"/>
            <wp:effectExtent b="0" l="0" r="0" t="0"/>
            <wp:docPr descr="Figure 24: Создаем файлы" title="" id="1" name="Picture"/>
            <a:graphic>
              <a:graphicData uri="http://schemas.openxmlformats.org/drawingml/2006/picture">
                <pic:pic>
                  <pic:nvPicPr>
                    <pic:cNvPr descr="image10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24: Создаем файлы</w:t>
      </w:r>
    </w:p>
    <w:p>
      <w:pPr>
        <w:pStyle w:val="CaptionedFigure"/>
      </w:pPr>
      <w:bookmarkStart w:id="70" w:name="fig:025"/>
      <w:r>
        <w:drawing>
          <wp:inline>
            <wp:extent cx="4876800" cy="330200"/>
            <wp:effectExtent b="0" l="0" r="0" t="0"/>
            <wp:docPr descr="Figure 25: Выбираем буферы" title="" id="1" name="Picture"/>
            <a:graphic>
              <a:graphicData uri="http://schemas.openxmlformats.org/drawingml/2006/picture">
                <pic:pic>
                  <pic:nvPicPr>
                    <pic:cNvPr descr="image10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25: Выбираем буферы</w:t>
      </w:r>
    </w:p>
    <w:p>
      <w:pPr>
        <w:pStyle w:val="CaptionedFigure"/>
      </w:pPr>
      <w:bookmarkStart w:id="72" w:name="fig:026"/>
      <w:r>
        <w:drawing>
          <wp:inline>
            <wp:extent cx="5334000" cy="3005168"/>
            <wp:effectExtent b="0" l="0" r="0" t="0"/>
            <wp:docPr descr="Figure 26: Вводим текст" title="" id="1" name="Picture"/>
            <a:graphic>
              <a:graphicData uri="http://schemas.openxmlformats.org/drawingml/2006/picture">
                <pic:pic>
                  <pic:nvPicPr>
                    <pic:cNvPr descr="image10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26: Вводим текст</w:t>
      </w:r>
    </w:p>
    <w:p>
      <w:pPr>
        <w:numPr>
          <w:ilvl w:val="0"/>
          <w:numId w:val="1023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Переключимся в режим поиска «Ctrl-s» и найдем несколько слов, присутствующих в тексте. (рис. -fig. 27)</w:t>
      </w:r>
    </w:p>
    <w:p>
      <w:pPr>
        <w:pStyle w:val="CaptionedFigure"/>
      </w:pPr>
      <w:bookmarkStart w:id="74" w:name="fig:027"/>
      <w:r>
        <w:drawing>
          <wp:inline>
            <wp:extent cx="5334000" cy="2929155"/>
            <wp:effectExtent b="0" l="0" r="0" t="0"/>
            <wp:docPr descr="Figure 27: Режим поиска" title="" id="1" name="Picture"/>
            <a:graphic>
              <a:graphicData uri="http://schemas.openxmlformats.org/drawingml/2006/picture">
                <pic:pic>
                  <pic:nvPicPr>
                    <pic:cNvPr descr="image10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27: Режим поиска</w:t>
      </w:r>
    </w:p>
    <w:p>
      <w:pPr>
        <w:numPr>
          <w:ilvl w:val="0"/>
          <w:numId w:val="1025"/>
        </w:numPr>
        <w:pStyle w:val="Compact"/>
      </w:pPr>
      <w:r>
        <w:t xml:space="preserve">Переключимся между результатами поиска, нажимая «Ctrl-s». (рис. -fig. 28) (рис. -fig. 29)</w:t>
      </w:r>
    </w:p>
    <w:p>
      <w:pPr>
        <w:pStyle w:val="CaptionedFigure"/>
      </w:pPr>
      <w:bookmarkStart w:id="76" w:name="fig:028"/>
      <w:r>
        <w:drawing>
          <wp:inline>
            <wp:extent cx="5334000" cy="2731128"/>
            <wp:effectExtent b="0" l="0" r="0" t="0"/>
            <wp:docPr descr="Figure 28: Переключаемся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10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28: Переключаемся между результатами</w:t>
      </w:r>
    </w:p>
    <w:p>
      <w:pPr>
        <w:pStyle w:val="CaptionedFigure"/>
      </w:pPr>
      <w:bookmarkStart w:id="78" w:name="fig:029"/>
      <w:r>
        <w:drawing>
          <wp:inline>
            <wp:extent cx="5334000" cy="2957816"/>
            <wp:effectExtent b="0" l="0" r="0" t="0"/>
            <wp:docPr descr="Figure 29: Переключаемся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10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29: Переключаемся между результатами</w:t>
      </w:r>
    </w:p>
    <w:p>
      <w:pPr>
        <w:numPr>
          <w:ilvl w:val="0"/>
          <w:numId w:val="1026"/>
        </w:numPr>
        <w:pStyle w:val="Compact"/>
      </w:pPr>
      <w:r>
        <w:t xml:space="preserve">Выходим из режима поиска, нажав «Ctrl-g». (рис. -fig. 30)</w:t>
      </w:r>
    </w:p>
    <w:p>
      <w:pPr>
        <w:pStyle w:val="CaptionedFigure"/>
      </w:pPr>
      <w:bookmarkStart w:id="80" w:name="fig:030"/>
      <w:r>
        <w:drawing>
          <wp:inline>
            <wp:extent cx="5334000" cy="3159815"/>
            <wp:effectExtent b="0" l="0" r="0" t="0"/>
            <wp:docPr descr="Figure 30: Выходим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10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30: Выходим из режима поиска</w:t>
      </w:r>
    </w:p>
    <w:p>
      <w:pPr>
        <w:numPr>
          <w:ilvl w:val="0"/>
          <w:numId w:val="1027"/>
        </w:numPr>
      </w:pPr>
      <w:r>
        <w:t xml:space="preserve">Перейдем в режим поиска и замены «Alt-%», но в связи с тем, что на Cent Os 7, установленном на опреационную систему Mac OS, данное сочетание клавиш не сработало, поэтому данное задание было невозможно выполнить.</w:t>
      </w:r>
    </w:p>
    <w:p>
      <w:pPr>
        <w:numPr>
          <w:ilvl w:val="0"/>
          <w:numId w:val="1027"/>
        </w:numPr>
      </w:pPr>
      <w:r>
        <w:t xml:space="preserve">Пробуем другой режим поиска, нажав «Alt-s o». Данный вид поиска отличается от обычного тем, что тут считывается строка поиска, которая трактуется как регулярное выражение, и не осуществляется поиск точного совпадения в тексте буфера. Регулярное</w:t>
      </w:r>
      <w:r>
        <w:t xml:space="preserve"> </w:t>
      </w:r>
      <w:r>
        <w:t xml:space="preserve">выражение − это образец, который обозначает набор строк, возможно, и неограниченный набор. (рис. -fig. 31) (рис. -fig. 32)</w:t>
      </w:r>
    </w:p>
    <w:p>
      <w:pPr>
        <w:pStyle w:val="CaptionedFigure"/>
      </w:pPr>
      <w:bookmarkStart w:id="82" w:name="fig:031"/>
      <w:r>
        <w:drawing>
          <wp:inline>
            <wp:extent cx="5334000" cy="3664974"/>
            <wp:effectExtent b="0" l="0" r="0" t="0"/>
            <wp:docPr descr="Figure 31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10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31: Другой режим поиска</w:t>
      </w:r>
    </w:p>
    <w:p>
      <w:pPr>
        <w:pStyle w:val="CaptionedFigure"/>
      </w:pPr>
      <w:bookmarkStart w:id="84" w:name="fig:032"/>
      <w:r>
        <w:drawing>
          <wp:inline>
            <wp:extent cx="5334000" cy="3862862"/>
            <wp:effectExtent b="0" l="0" r="0" t="0"/>
            <wp:docPr descr="Figure 32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10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32: Другой режим поиска</w:t>
      </w:r>
    </w:p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</w:t>
      </w:r>
      <w:r>
        <w:t xml:space="preserve"> </w:t>
      </w:r>
      <w:r>
        <w:t xml:space="preserve">с редактором Emacs.</w:t>
      </w:r>
    </w:p>
    <w:bookmarkEnd w:id="86"/>
    <w:bookmarkStart w:id="8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8"/>
        </w:numPr>
        <w:pStyle w:val="Compact"/>
      </w:pPr>
      <w:r>
        <w:t xml:space="preserve">Emacs − один из наиболее мощных и широко распространённых</w:t>
      </w:r>
      <w:r>
        <w:t xml:space="preserve"> </w:t>
      </w:r>
      <w:r>
        <w:t xml:space="preserve">редакторов, используемых в мире Unix. По популярности он</w:t>
      </w:r>
      <w:r>
        <w:t xml:space="preserve"> </w:t>
      </w:r>
      <w:r>
        <w:t xml:space="preserve">соперничает с редактором vi и его клонами. В зависимости от ситуации,</w:t>
      </w:r>
      <w:r>
        <w:t xml:space="preserve"> </w:t>
      </w:r>
      <w:r>
        <w:t xml:space="preserve">Emacs может быть:</w:t>
      </w:r>
    </w:p>
    <w:p>
      <w:pPr>
        <w:numPr>
          <w:ilvl w:val="0"/>
          <w:numId w:val="1029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29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29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29"/>
        </w:numPr>
        <w:pStyle w:val="Compact"/>
      </w:pP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</w:t>
      </w:r>
      <w:r>
        <w:t xml:space="preserve"> </w:t>
      </w:r>
      <w:r>
        <w:t xml:space="preserve">в наши дни, написана на языке Lisp.</w:t>
      </w:r>
    </w:p>
    <w:p>
      <w:pPr>
        <w:numPr>
          <w:ilvl w:val="0"/>
          <w:numId w:val="1030"/>
        </w:numPr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 придется часто обращаться к справочным материалам.</w:t>
      </w:r>
    </w:p>
    <w:p>
      <w:pPr>
        <w:numPr>
          <w:ilvl w:val="0"/>
          <w:numId w:val="1030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 Window – разные вещи. Одно окно X Window может быть разбито на несколько окон в смысле Emacs, в каждом из которых</w:t>
      </w:r>
      <w:r>
        <w:t xml:space="preserve"> </w:t>
      </w:r>
      <w:r>
        <w:t xml:space="preserve">отображается отдельный буфер.</w:t>
      </w:r>
    </w:p>
    <w:p>
      <w:pPr>
        <w:numPr>
          <w:ilvl w:val="0"/>
          <w:numId w:val="1030"/>
        </w:numPr>
      </w:pPr>
      <w:r>
        <w:t xml:space="preserve">Да, можно.</w:t>
      </w:r>
    </w:p>
    <w:p>
      <w:pPr>
        <w:numPr>
          <w:ilvl w:val="0"/>
          <w:numId w:val="1030"/>
        </w:numPr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31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0"/>
          <w:numId w:val="1031"/>
        </w:numPr>
        <w:pStyle w:val="Compact"/>
      </w:pPr>
      <w:r>
        <w:t xml:space="preserve">«Messages» (журнал ошибок, включающий также информацию,</w:t>
      </w:r>
      <w:r>
        <w:t xml:space="preserve"> </w:t>
      </w:r>
      <w:r>
        <w:t xml:space="preserve">которая появляется в области EchoArea)</w:t>
      </w:r>
    </w:p>
    <w:p>
      <w:pPr>
        <w:numPr>
          <w:ilvl w:val="0"/>
          <w:numId w:val="1031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32"/>
        </w:numPr>
      </w:pPr>
      <w:r>
        <w:t xml:space="preserve">C-c | сначала, удерживая «ctrl», нажимаю «c», после – отпускаю обе 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 клавиши и, удерживая «ctrl», нажимаю «|»</w:t>
      </w:r>
    </w:p>
    <w:p>
      <w:pPr>
        <w:numPr>
          <w:ilvl w:val="0"/>
          <w:numId w:val="1032"/>
        </w:numPr>
      </w:pP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numPr>
          <w:ilvl w:val="0"/>
          <w:numId w:val="1032"/>
        </w:numPr>
      </w:pPr>
      <w:r>
        <w:t xml:space="preserve">Настройки Emacs хранятся в файле .emacs.</w:t>
      </w:r>
    </w:p>
    <w:p>
      <w:pPr>
        <w:numPr>
          <w:ilvl w:val="0"/>
          <w:numId w:val="1032"/>
        </w:numPr>
      </w:pPr>
      <w:r>
        <w:t xml:space="preserve">По умолчанию клавиша «←»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32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Филиппова Анна Дмитриевна</dc:creator>
  <dc:language>ru-RU</dc:language>
  <cp:keywords/>
  <dcterms:created xsi:type="dcterms:W3CDTF">2021-05-21T06:40:39Z</dcterms:created>
  <dcterms:modified xsi:type="dcterms:W3CDTF">2021-05-21T06:40:39Z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