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C93D" w14:textId="59726EB1" w:rsidR="006017A6" w:rsidRDefault="00DF75AA">
      <w:pPr>
        <w:pStyle w:val="a4"/>
      </w:pPr>
      <w:r>
        <w:t>Л</w:t>
      </w:r>
      <w:r w:rsidR="001C26DC">
        <w:t>абораторн</w:t>
      </w:r>
      <w:r>
        <w:t>ая</w:t>
      </w:r>
      <w:r w:rsidR="001C26DC">
        <w:t xml:space="preserve"> работ</w:t>
      </w:r>
      <w:r>
        <w:t>а</w:t>
      </w:r>
      <w:r w:rsidR="001C26DC">
        <w:t xml:space="preserve"> № 8</w:t>
      </w:r>
    </w:p>
    <w:p w14:paraId="52641028" w14:textId="77777777" w:rsidR="00DF75AA" w:rsidRDefault="00DF75AA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DF75A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Элементы криптографии. Шифрование (кодирование) различных исходных текстов одним ключом</w:t>
      </w:r>
    </w:p>
    <w:p w14:paraId="6868CA9C" w14:textId="7B8FEB07" w:rsidR="006017A6" w:rsidRDefault="00DF75AA">
      <w:pPr>
        <w:pStyle w:val="Author"/>
      </w:pPr>
      <w:proofErr w:type="spellStart"/>
      <w:r>
        <w:t>Форис</w:t>
      </w:r>
      <w:proofErr w:type="spellEnd"/>
      <w:r>
        <w:t xml:space="preserve">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45514781"/>
        <w:docPartObj>
          <w:docPartGallery w:val="Table of Contents"/>
          <w:docPartUnique/>
        </w:docPartObj>
      </w:sdtPr>
      <w:sdtEndPr/>
      <w:sdtContent>
        <w:p w14:paraId="1731B384" w14:textId="77777777" w:rsidR="006017A6" w:rsidRDefault="001C26DC">
          <w:pPr>
            <w:pStyle w:val="ae"/>
          </w:pPr>
          <w:r>
            <w:t>Содержание</w:t>
          </w:r>
        </w:p>
        <w:p w14:paraId="68C0978E" w14:textId="77777777" w:rsidR="00DF75AA" w:rsidRDefault="001C26D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F75AA">
            <w:fldChar w:fldCharType="separate"/>
          </w:r>
          <w:hyperlink w:anchor="_Toc180780888" w:history="1">
            <w:r w:rsidR="00DF75AA" w:rsidRPr="00111454">
              <w:rPr>
                <w:rStyle w:val="ad"/>
                <w:noProof/>
              </w:rPr>
              <w:t>0.1</w:t>
            </w:r>
            <w:r w:rsidR="00DF75AA">
              <w:rPr>
                <w:noProof/>
              </w:rPr>
              <w:tab/>
            </w:r>
            <w:r w:rsidR="00DF75AA" w:rsidRPr="00111454">
              <w:rPr>
                <w:rStyle w:val="ad"/>
                <w:noProof/>
              </w:rPr>
              <w:t>Цель работы</w:t>
            </w:r>
            <w:r w:rsidR="00DF75AA">
              <w:rPr>
                <w:noProof/>
                <w:webHidden/>
              </w:rPr>
              <w:tab/>
            </w:r>
            <w:r w:rsidR="00DF75AA">
              <w:rPr>
                <w:noProof/>
                <w:webHidden/>
              </w:rPr>
              <w:fldChar w:fldCharType="begin"/>
            </w:r>
            <w:r w:rsidR="00DF75AA">
              <w:rPr>
                <w:noProof/>
                <w:webHidden/>
              </w:rPr>
              <w:instrText xml:space="preserve"> PAGEREF _Toc180780888 \h </w:instrText>
            </w:r>
            <w:r w:rsidR="00DF75AA">
              <w:rPr>
                <w:noProof/>
                <w:webHidden/>
              </w:rPr>
            </w:r>
            <w:r w:rsidR="00DF75AA">
              <w:rPr>
                <w:noProof/>
                <w:webHidden/>
              </w:rPr>
              <w:fldChar w:fldCharType="separate"/>
            </w:r>
            <w:r w:rsidR="00DF75AA">
              <w:rPr>
                <w:noProof/>
                <w:webHidden/>
              </w:rPr>
              <w:t>1</w:t>
            </w:r>
            <w:r w:rsidR="00DF75AA">
              <w:rPr>
                <w:noProof/>
                <w:webHidden/>
              </w:rPr>
              <w:fldChar w:fldCharType="end"/>
            </w:r>
          </w:hyperlink>
        </w:p>
        <w:p w14:paraId="3F83232A" w14:textId="77777777" w:rsidR="00DF75AA" w:rsidRDefault="00DF75A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780889" w:history="1">
            <w:r w:rsidRPr="00111454">
              <w:rPr>
                <w:rStyle w:val="ad"/>
                <w:noProof/>
              </w:rPr>
              <w:t>0.2</w:t>
            </w:r>
            <w:r>
              <w:rPr>
                <w:noProof/>
              </w:rPr>
              <w:tab/>
            </w:r>
            <w:r w:rsidRPr="0011145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D069" w14:textId="77777777" w:rsidR="00DF75AA" w:rsidRDefault="00DF75A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780890" w:history="1">
            <w:r w:rsidRPr="00111454">
              <w:rPr>
                <w:rStyle w:val="ad"/>
                <w:noProof/>
              </w:rPr>
              <w:t>0.3</w:t>
            </w:r>
            <w:r>
              <w:rPr>
                <w:noProof/>
              </w:rPr>
              <w:tab/>
            </w:r>
            <w:r w:rsidRPr="0011145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10EF" w14:textId="77777777" w:rsidR="00DF75AA" w:rsidRDefault="00DF75A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780891" w:history="1">
            <w:r w:rsidRPr="00111454">
              <w:rPr>
                <w:rStyle w:val="ad"/>
                <w:noProof/>
              </w:rPr>
              <w:t>0.4</w:t>
            </w:r>
            <w:r>
              <w:rPr>
                <w:noProof/>
              </w:rPr>
              <w:tab/>
            </w:r>
            <w:r w:rsidRPr="0011145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4A8F" w14:textId="77777777" w:rsidR="006017A6" w:rsidRDefault="001C26DC">
          <w:r>
            <w:fldChar w:fldCharType="end"/>
          </w:r>
        </w:p>
      </w:sdtContent>
    </w:sdt>
    <w:p w14:paraId="0CC73076" w14:textId="77777777" w:rsidR="006017A6" w:rsidRDefault="001C26DC">
      <w:pPr>
        <w:pStyle w:val="2"/>
      </w:pPr>
      <w:bookmarkStart w:id="0" w:name="цель-работы"/>
      <w:bookmarkStart w:id="1" w:name="_Toc180780888"/>
      <w:r>
        <w:rPr>
          <w:rStyle w:val="SectionNumber"/>
        </w:rPr>
        <w:t>0.1</w:t>
      </w:r>
      <w:r>
        <w:tab/>
        <w:t>Цель работы</w:t>
      </w:r>
      <w:bookmarkEnd w:id="1"/>
    </w:p>
    <w:p w14:paraId="509AD08B" w14:textId="77777777" w:rsidR="006017A6" w:rsidRDefault="001C26DC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E3F4EBE" w14:textId="77777777" w:rsidR="006017A6" w:rsidRDefault="001C26DC">
      <w:pPr>
        <w:pStyle w:val="2"/>
      </w:pPr>
      <w:bookmarkStart w:id="2" w:name="теоретическое-введение"/>
      <w:bookmarkStart w:id="3" w:name="_Toc180780889"/>
      <w:bookmarkEnd w:id="0"/>
      <w:r>
        <w:rPr>
          <w:rStyle w:val="SectionNumber"/>
        </w:rPr>
        <w:t>0.2</w:t>
      </w:r>
      <w:r>
        <w:tab/>
        <w:t>Теоретическое введение</w:t>
      </w:r>
      <w:bookmarkEnd w:id="3"/>
    </w:p>
    <w:p w14:paraId="3DBCBE98" w14:textId="77777777" w:rsidR="006017A6" w:rsidRDefault="001C26DC">
      <w:pPr>
        <w:pStyle w:val="FirstParagraph"/>
      </w:pPr>
      <w:r>
        <w:t>Гаммирование - наложение (снятие) на открытые (зашифрованные) данные последовательности элементов дру</w:t>
      </w:r>
      <w:r>
        <w:t>гих данных, полученной с помощью некоторого криптографического алгоритма, для получения зашифрованных (открытых) данных. Основная формула, необходимая для реализации однократного гаммирования: Ci = Pi XOR Ki, где Ci - i-й символ зашифрованного текста, Pi -</w:t>
      </w:r>
      <w:r>
        <w:t xml:space="preserve"> i-й символ открытого текста, Ki - i-й символ ключа. В данном случае для двух шифротекстов будет две формулы: С1 = P1 xor K и С2 = P2 xor K, где индексы обозначают первый и второй шифротексты соответственно. Если нам известны оба шифротекста и один открыты</w:t>
      </w:r>
      <w:r>
        <w:t>й текст, то мы можем найти другой открытый текст, это следует из следующих формул: C1 xor C2 = P1 xor K xor P2 xor K = P1 xor P2, C1 xor C2 xor P1 = P1 xor P2 xor P1 = P2. Более подробно см. в [1].</w:t>
      </w:r>
    </w:p>
    <w:p w14:paraId="0CE89275" w14:textId="77777777" w:rsidR="006017A6" w:rsidRDefault="001C26DC">
      <w:pPr>
        <w:pStyle w:val="2"/>
      </w:pPr>
      <w:bookmarkStart w:id="4" w:name="выполнение-лабораторной-работы"/>
      <w:bookmarkStart w:id="5" w:name="_Toc180780890"/>
      <w:bookmarkEnd w:id="2"/>
      <w:r>
        <w:rPr>
          <w:rStyle w:val="SectionNumber"/>
        </w:rPr>
        <w:t>0.3</w:t>
      </w:r>
      <w:r>
        <w:tab/>
        <w:t>Выполнение лабораторной работы</w:t>
      </w:r>
      <w:bookmarkEnd w:id="5"/>
    </w:p>
    <w:p w14:paraId="51473FAF" w14:textId="77777777" w:rsidR="006017A6" w:rsidRDefault="001C26DC">
      <w:pPr>
        <w:pStyle w:val="FirstParagraph"/>
      </w:pPr>
      <w:r>
        <w:t>Код программы (рис. 8.1</w:t>
      </w:r>
      <w:r>
        <w:t>).</w:t>
      </w:r>
    </w:p>
    <w:p w14:paraId="35630AB8" w14:textId="77777777" w:rsidR="006017A6" w:rsidRDefault="001C26DC">
      <w:pPr>
        <w:pStyle w:val="CaptionedFigure"/>
      </w:pPr>
      <w:r>
        <w:rPr>
          <w:noProof/>
        </w:rPr>
        <w:lastRenderedPageBreak/>
        <w:drawing>
          <wp:inline distT="0" distB="0" distL="0" distR="0" wp14:anchorId="483313C4" wp14:editId="6A8A17B9">
            <wp:extent cx="5334000" cy="5244202"/>
            <wp:effectExtent l="0" t="0" r="0" b="0"/>
            <wp:docPr id="23" name="Picture" descr="Рис. 8.1: Приложение, реализующее режим однократного гаммирования для двух текстов одним ключом, Часть 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lab8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F0F22" w14:textId="77777777" w:rsidR="006017A6" w:rsidRDefault="001C26DC">
      <w:pPr>
        <w:pStyle w:val="ImageCaption"/>
      </w:pPr>
      <w:r>
        <w:t>Рис. 8.1: Приложение, реализующее режим однократного гаммирования для двух текстов одним ключом, Часть 1</w:t>
      </w:r>
    </w:p>
    <w:p w14:paraId="1EB56E45" w14:textId="02E71528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1]: импорт необходимых библиотек </w:t>
      </w:r>
    </w:p>
    <w:p w14:paraId="14D80F87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2]: функция, реализующая сложение по модулю два двух строк </w:t>
      </w:r>
    </w:p>
    <w:p w14:paraId="270D8977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3]: открытые/исходные тексты (одинаковой </w:t>
      </w:r>
      <w:r>
        <w:t>длины)</w:t>
      </w:r>
    </w:p>
    <w:p w14:paraId="16225263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5]: создание ключа той же длины, что и открытые тексты </w:t>
      </w:r>
    </w:p>
    <w:p w14:paraId="17525C0A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7]: получение шифротекстов с помощью функции, созданной ранее, при условии, что известны открытые тексты и ключ </w:t>
      </w:r>
    </w:p>
    <w:p w14:paraId="78146078" w14:textId="32C6FFDC" w:rsidR="006017A6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8]: получение открытых текстов с помощью функции, созданной ранее, </w:t>
      </w:r>
      <w:r>
        <w:t>при условии, что известны шифротексты и ключ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689"/>
      </w:tblGrid>
      <w:tr w:rsidR="006017A6" w14:paraId="7DC81E4E" w14:textId="77777777">
        <w:trPr>
          <w:jc w:val="center"/>
        </w:trPr>
        <w:tc>
          <w:tcPr>
            <w:tcW w:w="0" w:type="auto"/>
          </w:tcPr>
          <w:p w14:paraId="40C5C29F" w14:textId="77777777" w:rsidR="006017A6" w:rsidRDefault="001C26DC">
            <w:pPr>
              <w:pStyle w:val="Compact"/>
              <w:jc w:val="center"/>
            </w:pPr>
            <w:r>
              <w:t>Рис. 8.2: Приложение, реализующее режим однократного гаммирования для двух текстов одним ключом, Часть 2</w:t>
            </w:r>
          </w:p>
        </w:tc>
      </w:tr>
    </w:tbl>
    <w:p w14:paraId="013FA0A8" w14:textId="77777777" w:rsidR="006017A6" w:rsidRDefault="001C26DC">
      <w:pPr>
        <w:pStyle w:val="ImageCaption"/>
      </w:pPr>
      <w:r>
        <w:lastRenderedPageBreak/>
        <w:t>Рис. 8.2: Приложение, реализующее режим однократного гаммирования для двух текстов одним ключом, Часть 2</w:t>
      </w:r>
    </w:p>
    <w:p w14:paraId="0E2A7722" w14:textId="77777777" w:rsidR="00DF75AA" w:rsidRDefault="001C26DC">
      <w:pPr>
        <w:pStyle w:val="a0"/>
      </w:pPr>
      <w:proofErr w:type="gramStart"/>
      <w:r>
        <w:t>In[</w:t>
      </w:r>
      <w:proofErr w:type="gramEnd"/>
      <w:r>
        <w:t xml:space="preserve">9]: сложение по модулю два двух шифротекстов с помощию функции, созданной ранее </w:t>
      </w:r>
    </w:p>
    <w:p w14:paraId="787581C6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 xml:space="preserve">10]: получение открытых текстов с помощью функции, созданной ранее, при условии, что известны оба шифротекста и один из открытых текстов </w:t>
      </w:r>
    </w:p>
    <w:p w14:paraId="3DCC4E55" w14:textId="77777777" w:rsidR="00DF75AA" w:rsidRDefault="001C26DC">
      <w:pPr>
        <w:pStyle w:val="a0"/>
      </w:pPr>
      <w:proofErr w:type="spellStart"/>
      <w:proofErr w:type="gramStart"/>
      <w:r>
        <w:t>In</w:t>
      </w:r>
      <w:proofErr w:type="spellEnd"/>
      <w:r>
        <w:t>[</w:t>
      </w:r>
      <w:proofErr w:type="gramEnd"/>
      <w:r>
        <w:t>12]: получение части перво</w:t>
      </w:r>
      <w:r>
        <w:t xml:space="preserve">го открытого текста (срез) </w:t>
      </w:r>
    </w:p>
    <w:p w14:paraId="01030C80" w14:textId="01BCA9D7" w:rsidR="006017A6" w:rsidRDefault="001C26DC">
      <w:pPr>
        <w:pStyle w:val="a0"/>
      </w:pPr>
      <w:bookmarkStart w:id="6" w:name="_GoBack"/>
      <w:bookmarkEnd w:id="6"/>
      <w:r>
        <w:t>In[14]: получение части второго текста (на тех позициях, на которых расположены символы части первого открытого текста) с помощью функции, созданной ранее, при условии, что известны оба шифротекста и часть первого открытого тек</w:t>
      </w:r>
      <w:r>
        <w:t>ста</w:t>
      </w:r>
    </w:p>
    <w:p w14:paraId="6D033834" w14:textId="77777777" w:rsidR="006017A6" w:rsidRDefault="001C26DC">
      <w:pPr>
        <w:pStyle w:val="2"/>
      </w:pPr>
      <w:bookmarkStart w:id="7" w:name="выводы"/>
      <w:bookmarkStart w:id="8" w:name="_Toc180780891"/>
      <w:bookmarkEnd w:id="4"/>
      <w:r>
        <w:rPr>
          <w:rStyle w:val="SectionNumber"/>
        </w:rPr>
        <w:t>0.4</w:t>
      </w:r>
      <w:r>
        <w:tab/>
        <w:t>Выводы</w:t>
      </w:r>
      <w:bookmarkEnd w:id="8"/>
    </w:p>
    <w:p w14:paraId="2F9026F3" w14:textId="77777777" w:rsidR="006017A6" w:rsidRDefault="001C26DC">
      <w:pPr>
        <w:pStyle w:val="FirstParagraph"/>
      </w:pPr>
      <w:r>
        <w:t>В ходе выполнения данной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  <w:bookmarkEnd w:id="7"/>
    </w:p>
    <w:sectPr w:rsidR="006017A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18C9B" w14:textId="77777777" w:rsidR="001C26DC" w:rsidRDefault="001C26DC">
      <w:pPr>
        <w:spacing w:after="0"/>
      </w:pPr>
      <w:r>
        <w:separator/>
      </w:r>
    </w:p>
  </w:endnote>
  <w:endnote w:type="continuationSeparator" w:id="0">
    <w:p w14:paraId="7175E869" w14:textId="77777777" w:rsidR="001C26DC" w:rsidRDefault="001C2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3AB9D" w14:textId="77777777" w:rsidR="001C26DC" w:rsidRDefault="001C26DC">
      <w:r>
        <w:separator/>
      </w:r>
    </w:p>
  </w:footnote>
  <w:footnote w:type="continuationSeparator" w:id="0">
    <w:p w14:paraId="20C8ECC7" w14:textId="77777777" w:rsidR="001C26DC" w:rsidRDefault="001C2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08C70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A6"/>
    <w:rsid w:val="001C26DC"/>
    <w:rsid w:val="006017A6"/>
    <w:rsid w:val="00D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93B9"/>
  <w15:docId w15:val="{A5E4EDED-716F-4DEA-98A4-C2D3C1D2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DF75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8</dc:title>
  <dc:creator>Адоле Фейт Эне</dc:creator>
  <cp:keywords/>
  <cp:lastModifiedBy>aforisheh@gmail.com</cp:lastModifiedBy>
  <cp:revision>2</cp:revision>
  <dcterms:created xsi:type="dcterms:W3CDTF">2024-10-25T17:37:00Z</dcterms:created>
  <dcterms:modified xsi:type="dcterms:W3CDTF">2024-10-25T17:37:00Z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