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09" w:rsidRDefault="006744DD" w:rsidP="006744DD">
      <w:pPr>
        <w:pStyle w:val="Quote"/>
      </w:pPr>
      <w:r>
        <w:t>Calendar Number: _____</w:t>
      </w:r>
    </w:p>
    <w:p w:rsidR="006744DD" w:rsidRDefault="006744DD" w:rsidP="006744DD">
      <w:pPr>
        <w:jc w:val="center"/>
      </w:pPr>
      <w:r>
        <w:t>113</w:t>
      </w:r>
      <w:r w:rsidRPr="006744DD">
        <w:rPr>
          <w:vertAlign w:val="superscript"/>
        </w:rPr>
        <w:t>th</w:t>
      </w:r>
      <w:r>
        <w:t xml:space="preserve"> Congress</w:t>
      </w:r>
    </w:p>
    <w:p w:rsidR="006744DD" w:rsidRPr="006744DD" w:rsidRDefault="006744DD" w:rsidP="006744DD">
      <w:pPr>
        <w:spacing w:after="0" w:line="240" w:lineRule="auto"/>
        <w:jc w:val="center"/>
        <w:rPr>
          <w:rFonts w:ascii="Adobe Caslon Pro Bold" w:hAnsi="Adobe Caslon Pro Bold"/>
          <w:sz w:val="96"/>
          <w:szCs w:val="96"/>
        </w:rPr>
      </w:pPr>
      <w:r w:rsidRPr="006744DD">
        <w:rPr>
          <w:rFonts w:ascii="Adobe Caslon Pro Bold" w:hAnsi="Adobe Caslon Pro Bold"/>
          <w:sz w:val="96"/>
          <w:szCs w:val="96"/>
        </w:rPr>
        <w:t>S.</w:t>
      </w:r>
    </w:p>
    <w:p w:rsidR="006744DD" w:rsidRDefault="006744DD" w:rsidP="006744DD">
      <w:pPr>
        <w:pBdr>
          <w:bottom w:val="single" w:sz="12" w:space="1" w:color="auto"/>
        </w:pBdr>
        <w:spacing w:line="240" w:lineRule="auto"/>
        <w:jc w:val="center"/>
        <w:rPr>
          <w:smallCaps/>
        </w:rPr>
      </w:pPr>
      <w:r w:rsidRPr="006744DD">
        <w:rPr>
          <w:smallCaps/>
        </w:rPr>
        <w:t>In the Senate of the United States</w:t>
      </w:r>
    </w:p>
    <w:p w:rsidR="006744DD" w:rsidRDefault="006744DD" w:rsidP="006744DD">
      <w:pPr>
        <w:pBdr>
          <w:bottom w:val="single" w:sz="12" w:space="1" w:color="auto"/>
        </w:pBdr>
        <w:jc w:val="center"/>
        <w:rPr>
          <w:smallCaps/>
        </w:rPr>
      </w:pPr>
      <w:r>
        <w:rPr>
          <w:smallCaps/>
        </w:rPr>
        <w:t>date: ____________</w:t>
      </w:r>
    </w:p>
    <w:p w:rsidR="006744DD" w:rsidRDefault="006744DD" w:rsidP="006744DD">
      <w:pPr>
        <w:rPr>
          <w:smallCaps/>
        </w:rPr>
      </w:pPr>
      <w:r>
        <w:rPr>
          <w:smallCaps/>
        </w:rPr>
        <w:t xml:space="preserve">__________________________________ </w:t>
      </w:r>
      <w:r w:rsidRPr="006744DD">
        <w:t xml:space="preserve">submitted the following bill which was referred to the Committee on </w:t>
      </w:r>
      <w:r>
        <w:rPr>
          <w:smallCaps/>
        </w:rPr>
        <w:t>_________________________________________________________________</w:t>
      </w:r>
    </w:p>
    <w:p w:rsidR="006744DD" w:rsidRDefault="006744DD" w:rsidP="006744DD">
      <w:pPr>
        <w:jc w:val="center"/>
        <w:rPr>
          <w:smallCaps/>
        </w:rPr>
      </w:pPr>
    </w:p>
    <w:p w:rsidR="006744DD" w:rsidRDefault="006744DD" w:rsidP="006744DD">
      <w:pPr>
        <w:spacing w:after="0" w:line="240" w:lineRule="auto"/>
        <w:jc w:val="center"/>
        <w:rPr>
          <w:rFonts w:ascii="Adobe Garamond Pro Bold" w:hAnsi="Adobe Garamond Pro Bold"/>
          <w:smallCaps/>
          <w:sz w:val="96"/>
          <w:szCs w:val="96"/>
        </w:rPr>
      </w:pPr>
      <w:r w:rsidRPr="006744DD">
        <w:rPr>
          <w:rFonts w:ascii="Adobe Garamond Pro Bold" w:hAnsi="Adobe Garamond Pro Bold"/>
          <w:smallCaps/>
          <w:sz w:val="96"/>
          <w:szCs w:val="96"/>
        </w:rPr>
        <w:t>BILL</w:t>
      </w:r>
    </w:p>
    <w:p w:rsidR="006744DD" w:rsidRDefault="006744DD" w:rsidP="006744DD">
      <w:pPr>
        <w:pBdr>
          <w:bottom w:val="single" w:sz="12" w:space="1" w:color="auto"/>
        </w:pBdr>
      </w:pPr>
    </w:p>
    <w:p w:rsidR="00860D3F" w:rsidRDefault="006744DD" w:rsidP="006744DD">
      <w:pPr>
        <w:jc w:val="center"/>
        <w:sectPr w:rsidR="00860D3F" w:rsidSect="00860D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Title of the Bill</w:t>
      </w:r>
    </w:p>
    <w:p w:rsidR="00860D3F" w:rsidRDefault="006744DD" w:rsidP="006744DD">
      <w:r>
        <w:lastRenderedPageBreak/>
        <w:t>Be it enacted by the Senate and House of Representatives of the United States of America in Congress here assembled that</w:t>
      </w:r>
      <w:r w:rsidR="00860D3F">
        <w:t xml:space="preserve"> _____________________________________________________ </w:t>
      </w:r>
    </w:p>
    <w:p w:rsidR="00860D3F" w:rsidRDefault="007F1F23" w:rsidP="006744DD">
      <w:r>
        <w:t>Section 1: Briefly state the new policy (one sentence, if possible</w:t>
      </w:r>
      <w:proofErr w:type="gramStart"/>
      <w:r>
        <w:t>)_</w:t>
      </w:r>
      <w:proofErr w:type="gramEnd"/>
      <w:r w:rsidR="00860D3F">
        <w:t>_________________________</w:t>
      </w:r>
    </w:p>
    <w:p w:rsidR="00860D3F" w:rsidRDefault="007F1F23" w:rsidP="006744DD">
      <w:r>
        <w:t>Section 2: Define terms for the first section_</w:t>
      </w:r>
      <w:r w:rsidR="00860D3F">
        <w:t>_________________________________________</w:t>
      </w:r>
    </w:p>
    <w:p w:rsidR="006744DD" w:rsidRDefault="007F1F23" w:rsidP="006744DD">
      <w:r>
        <w:t>Section 3: Name the government agency that will enforce the law and specify the enforcement mechanism (subsections will add detail) ________</w:t>
      </w:r>
      <w:r w:rsidR="00860D3F">
        <w:t>_____________________________________</w:t>
      </w:r>
    </w:p>
    <w:p w:rsidR="00860D3F" w:rsidRDefault="0059071E" w:rsidP="006744DD">
      <w:r>
        <w:t>Section 4: Specify the implementation date or timeframe__</w:t>
      </w:r>
      <w:r w:rsidR="00860D3F">
        <w:t>______________________________</w:t>
      </w:r>
    </w:p>
    <w:p w:rsidR="0059071E" w:rsidRPr="006744DD" w:rsidRDefault="0059071E" w:rsidP="0059071E">
      <w:bookmarkStart w:id="0" w:name="_GoBack"/>
      <w:bookmarkEnd w:id="0"/>
      <w:r>
        <w:t>Section 5: All laws that conflict with this legislation are hereby declared null and void. ________</w:t>
      </w:r>
    </w:p>
    <w:p w:rsidR="00860D3F" w:rsidRDefault="00860D3F" w:rsidP="00860D3F">
      <w:pPr>
        <w:suppressLineNumbers/>
      </w:pPr>
      <w:r>
        <w:t>President Pro Tempore</w:t>
      </w:r>
      <w:r>
        <w:tab/>
        <w:t xml:space="preserve">____________________________  </w:t>
      </w:r>
    </w:p>
    <w:p w:rsidR="00860D3F" w:rsidRPr="006744DD" w:rsidRDefault="00860D3F" w:rsidP="00860D3F">
      <w:pPr>
        <w:suppressLineNumbers/>
      </w:pPr>
      <w:r>
        <w:t>Secretary</w:t>
      </w:r>
      <w:r>
        <w:tab/>
      </w:r>
      <w:r>
        <w:tab/>
      </w:r>
      <w:r>
        <w:tab/>
        <w:t>____________________________</w:t>
      </w:r>
    </w:p>
    <w:sectPr w:rsidR="00860D3F" w:rsidRPr="006744DD" w:rsidSect="00860D3F">
      <w:type w:val="continuous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E17ED"/>
    <w:multiLevelType w:val="hybridMultilevel"/>
    <w:tmpl w:val="15E0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DD"/>
    <w:rsid w:val="00357994"/>
    <w:rsid w:val="0059071E"/>
    <w:rsid w:val="006744DD"/>
    <w:rsid w:val="00716709"/>
    <w:rsid w:val="007F1F23"/>
    <w:rsid w:val="008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DD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DD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DD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DD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DD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4DD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DD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DD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DD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DD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6744DD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DD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6744DD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44DD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44DD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744DD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44DD"/>
    <w:rPr>
      <w:rFonts w:ascii="Myriad Pro" w:hAnsi="Myriad Pro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4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44DD"/>
    <w:rPr>
      <w:rFonts w:ascii="Adobe Caslon Pro" w:hAnsi="Adobe Caslon Pro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744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60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DD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DD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DD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DD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DD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4DD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DD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DD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DD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DD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6744DD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DD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6744DD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44DD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44DD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744DD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44DD"/>
    <w:rPr>
      <w:rFonts w:ascii="Myriad Pro" w:hAnsi="Myriad Pro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4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44DD"/>
    <w:rPr>
      <w:rFonts w:ascii="Adobe Caslon Pro" w:hAnsi="Adobe Caslon Pro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744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6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3</cp:revision>
  <dcterms:created xsi:type="dcterms:W3CDTF">2013-06-04T16:35:00Z</dcterms:created>
  <dcterms:modified xsi:type="dcterms:W3CDTF">2013-06-04T16:56:00Z</dcterms:modified>
</cp:coreProperties>
</file>