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888888"/>
          <w:sz w:val="24"/>
          <w:szCs w:val="24"/>
        </w:rPr>
        <w:t xml:space="preserve">[ATTORNEY LETTERHEAD]</w:t>
      </w:r>
    </w:p>
    <w:p>
      <w:pPr>
        <w:pBdr>
          <w:bottom w:val="single" w:color="888888" w:sz="4" w:space="1"/>
        </w:pBdr>
        <w:spacing w:after="600"/>
      </w:pPr>
    </w:p>
    <w:p>
      <w:pPr>
        <w:spacing w:after="400"/>
      </w:pPr>
      <w:r>
        <w:t xml:space="preserve">[Date]</w:t>
      </w:r>
    </w:p>
    <w:p>
      <w:pPr>
        <w:spacing w:after="0"/>
      </w:pPr>
      <w:r>
        <w:t xml:space="preserve">Via Certified Mail and First Class Mail</w:t>
      </w:r>
    </w:p>
    <w:p>
      <w:pPr>
        <w:spacing w:after="200"/>
      </w:pPr>
    </w:p>
    <w:p>
      <w:pPr>
        <w:spacing w:after="0"/>
      </w:pPr>
      <w:r>
        <w:t xml:space="preserve">Superintendent of Schools</w:t>
      </w:r>
    </w:p>
    <w:p>
      <w:pPr>
        <w:spacing w:after="0"/>
      </w:pPr>
      <w:r>
        <w:t xml:space="preserve">Oxford Academy Central School District</w:t>
      </w:r>
    </w:p>
    <w:p>
      <w:pPr>
        <w:spacing w:after="0"/>
      </w:pPr>
      <w:r>
        <w:t xml:space="preserve">12 Fort Hill Park</w:t>
      </w:r>
    </w:p>
    <w:p>
      <w:pPr>
        <w:spacing w:after="200"/>
      </w:pPr>
      <w:r>
        <w:t xml:space="preserve">Oxford, NY 13830</w:t>
      </w:r>
    </w:p>
    <w:p>
      <w:pPr>
        <w:spacing w:after="0"/>
      </w:pPr>
      <w:r>
        <w:t xml:space="preserve">Board of Education</w:t>
      </w:r>
    </w:p>
    <w:p>
      <w:pPr>
        <w:spacing w:after="0"/>
      </w:pPr>
      <w:r>
        <w:t xml:space="preserve">Oxford Academy Central School District</w:t>
      </w:r>
    </w:p>
    <w:p>
      <w:pPr>
        <w:spacing w:after="0"/>
      </w:pPr>
      <w:r>
        <w:t xml:space="preserve">12 Fort Hill Park</w:t>
      </w:r>
    </w:p>
    <w:p>
      <w:pPr>
        <w:spacing w:after="400"/>
      </w:pPr>
      <w:r>
        <w:t xml:space="preserve">Oxford, NY 13830</w:t>
      </w:r>
    </w:p>
    <w:p>
      <w:pPr>
        <w:spacing w:after="400"/>
      </w:pPr>
      <w:r>
        <w:rPr>
          <w:b/>
          <w:bCs/>
        </w:rPr>
        <w:t>Re: Conflict of Interest — Jennifer Ryan, Track Coach, and Student Adriaan Fitzgerald Denkers</w:t>
      </w:r>
    </w:p>
    <w:p>
      <w:pPr>
        <w:spacing w:after="200"/>
      </w:pPr>
      <w:r>
        <w:t xml:space="preserve">Dear Superintendent and Members of the Board of Education:</w:t>
      </w:r>
    </w:p>
    <w:p>
      <w:pPr>
        <w:spacing w:after="200"/>
      </w:pPr>
      <w:r>
        <w:t xml:space="preserve">This firm represents Adriaan H. Denkers and Rebecca L. Denkers, parents of Adriaan Fitzgerald Denkers (“Fitz”), a 15-year-old student currently enrolled at Oxford Academy. We write to bring to the District’s attention a serious conflict of interest involving Jennifer Ryan, who serves as a coach on the Oxford Academy track team, and to request immediate action to protect our clients’ minor son.</w:t>
      </w:r>
    </w:p>
    <w:p>
      <w:pPr>
        <w:spacing w:after="200"/>
      </w:pPr>
      <w:r>
        <w:t xml:space="preserve">Jennifer Ryan is the wife of Adam Ryan, who is the plaintiff in an active lawsuit against Fitz’s parents in the Supreme Court of Chenango County (Index No. 2026-00005179, filed March 24, 2026). The lawsuit seeks $200,000 and the potential forced sale of the family home at 304 Cosen Road, Oxford, NY — the residence where Fitz lives with his parents. Jennifer Ryan is not merely a bystander to this litigation; she is the individual who initiated the underlying dispute, retained the attorney, and has been the sole point of contact driving the legal action against Fitz’s parents.</w:t>
      </w:r>
    </w:p>
    <w:p>
      <w:pPr>
        <w:spacing w:after="200"/>
      </w:pPr>
      <w:r>
        <w:t xml:space="preserve">Jennifer Ryan is a credentialed teacher employed by the Norwich City School District. She is not a member of Oxford Academy’s faculty; she serves as an outside coach brought in by the District for the track program. As a professional educator, she is trained in and held to the standards governing the duty of care adults owe to minors in educational settings. She is simultaneously driving litigation that seeks to displace one of the students under her coaching authority from his home. The fact that she is an outside coach — not tenured Oxford faculty — means the District has full discretion to address this conflict without navigating tenure protections or union procedures.</w:t>
      </w:r>
    </w:p>
    <w:p>
      <w:pPr>
        <w:spacing w:after="200"/>
      </w:pPr>
      <w:r>
        <w:t xml:space="preserve">On August 23, 2025, Jennifer Ryan came to the Denkers’ home at 304 Cosen Road and initiated a hostile confrontation with Fitz’s parents regarding financial demands related to the property. Fitz was present in the home during this confrontation.</w:t>
      </w:r>
    </w:p>
    <w:p>
      <w:pPr>
        <w:spacing w:after="200"/>
      </w:pPr>
      <w:r>
        <w:t xml:space="preserve">On March 28, 2026, a process server arrived at the Denkers’ home on a Saturday morning while both parents were away. Fitz, home alone, answered the door. The process server handed the 15-year-old two unsealed copies of the Summons and Complaint — documents in which his uncle sues his parents for their home. Fitz read the documents and became visibly upset and distressed. He called his parents shaking.</w:t>
      </w:r>
    </w:p>
    <w:p>
      <w:pPr>
        <w:spacing w:after="200"/>
      </w:pPr>
      <w:r>
        <w:t xml:space="preserve">Fitz is now in a position where he must attend school and participate in athletics under the supervision of the very person who is driving a lawsuit to take his family’s home. The emotional toll of this situation on a 15-year-old is significant and ongoing. Fitz should not be placed in any circumstance where a person actively seeking to harm his family has authority over him in an educational or athletic setting.</w:t>
      </w:r>
    </w:p>
    <w:p>
      <w:pPr>
        <w:spacing w:after="200"/>
      </w:pPr>
      <w:r>
        <w:rPr>
          <w:b/>
          <w:bCs/>
        </w:rPr>
        <w:t xml:space="preserve">We respectfully request the following:</w:t>
      </w:r>
    </w:p>
    <w:p>
      <w:pPr>
        <w:spacing w:after="120"/>
        <w:ind w:left="720"/>
      </w:pPr>
      <w:r>
        <w:t xml:space="preserve">1.  That Fitz be immediately removed from any team, class, activity, or supervisory arrangement in which Jennifer Ryan serves as coach, instructor, or authority figure.</w:t>
      </w:r>
    </w:p>
    <w:p>
      <w:pPr>
        <w:spacing w:after="120"/>
        <w:ind w:left="720"/>
      </w:pPr>
      <w:r>
        <w:t xml:space="preserve">2.  That the District ensure Jennifer Ryan has no direct or indirect supervisory contact with Fitz for the duration of the pending litigation and any related proceedings.</w:t>
      </w:r>
    </w:p>
    <w:p>
      <w:pPr>
        <w:spacing w:after="200"/>
        <w:ind w:left="720"/>
      </w:pPr>
      <w:r>
        <w:t xml:space="preserve">3.  That the District review whether Jennifer Ryan’s continued engagement as an outside coach is appropriate given her active involvement in litigation targeting the family of a student under her supervision, and consider whether the District’s duty of care to its students is served by continuing to employ a non-faculty coach who is simultaneously seeking to displace one of those students from his home.</w:t>
      </w:r>
    </w:p>
    <w:p>
      <w:pPr>
        <w:spacing w:after="200"/>
        <w:ind w:left="720"/>
      </w:pPr>
      <w:r>
        <w:t xml:space="preserve">4.  That the District ensure no member of the coaching staff who maintains a personal relationship with Jennifer Ryan engages in any retaliatory, disproportionate, or differential treatment of Fitz. Our clients are aware that other coaches on the track team have personal friendships with Jennifer Ryan. The District has a duty to ensure that this conflict does not extend beyond Jennifer herself to coaches who may consciously or unconsciously act on her behalf or treat Fitz unfavorably because of the litigation against his family. Any pattern of disproportionate discipline, exclusion from activities, or hostile treatment by any coach will be documented and attributed to the District’s failure to manage this conflict.</w:t>
      </w:r>
    </w:p>
    <w:p>
      <w:pPr>
        <w:spacing w:after="200"/>
      </w:pPr>
      <w:r>
        <w:t xml:space="preserve">We are not asking the District to take sides in a private legal dispute. We are asking the District to fulfill its duty to ensure that a minor student is not subjected to a hostile or intimidating environment created by an adult in a position of authority who is actively seeking to displace that student from his home. No child should have to take direction from someone who is suing his parents for his house.</w:t>
      </w:r>
    </w:p>
    <w:p>
      <w:pPr>
        <w:spacing w:after="200"/>
      </w:pPr>
      <w:r>
        <w:t xml:space="preserve">Our clients will be documenting all interactions between Fitz and any member of the coaching staff at school and at all school-related activities, including but not limited to practices, meets, and team events. This documentation will include the conduct of all coaches, not solely Jennifer Ryan. Should the District fail to take appropriate action, or should any coach engage in retaliatory or differential treatment of Fitz, our clients reserve all rights, including the right to seek relief from the court.</w:t>
      </w:r>
    </w:p>
    <w:p>
      <w:pPr>
        <w:spacing w:after="200"/>
      </w:pPr>
      <w:r>
        <w:t xml:space="preserve">We request a written response to this letter within ten (10) business days confirming the steps the District will take to address this conflict. Please direct all correspondence to this office.</w:t>
      </w:r>
    </w:p>
    <w:p>
      <w:pPr>
        <w:spacing w:after="0"/>
      </w:pPr>
      <w:r>
        <w:t xml:space="preserve">Very truly yours,</w:t>
      </w:r>
    </w:p>
    <w:p>
      <w:pPr>
        <w:spacing w:after="0"/>
      </w:pPr>
    </w:p>
    <w:p>
      <w:pPr>
        <w:spacing w:after="0"/>
      </w:pPr>
    </w:p>
    <w:p>
      <w:pPr>
        <w:spacing w:after="0"/>
      </w:pPr>
    </w:p>
    <w:p>
      <w:pPr>
        <w:spacing w:after="400"/>
      </w:pPr>
      <w:r>
        <w:t xml:space="preserve">[Attorney Name]</w:t>
      </w:r>
    </w:p>
    <w:p>
      <w:pPr>
        <w:spacing w:after="0"/>
      </w:pPr>
      <w:r>
        <w:rPr>
          <w:i/>
          <w:iCs/>
        </w:rPr>
        <w:t>cc: Adriaan H. Denkers and Rebecca L. Denkers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2026-04-04T20:11:48.163Z</dcterms:created>
  <dcterms:modified xsi:type="dcterms:W3CDTF">2026-04-04T20:11:48.164Z</dcterms:modified>
</cp:coreProperties>
</file>

<file path=docProps/custom.xml><?xml version="1.0" encoding="utf-8"?>
<Properties xmlns="http://schemas.openxmlformats.org/officeDocument/2006/custom-properties" xmlns:vt="http://schemas.openxmlformats.org/officeDocument/2006/docPropsVTypes"/>
</file>