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0000" w:rsidRPr="00A626CD" w:rsidRDefault="005346DE" w:rsidP="00A626CD">
      <w:pPr>
        <w:spacing w:after="0" w:line="248" w:lineRule="auto"/>
        <w:rPr>
          <w:rFonts w:ascii="Georgia" w:eastAsia="Georgia" w:hAnsi="Georgia" w:cs="Georgia"/>
          <w:sz w:val="59"/>
        </w:rPr>
      </w:pPr>
      <w:r>
        <w:rPr>
          <w:noProof/>
        </w:rPr>
        <w:pict>
          <v:rect id="Rectangle 18" o:spid="_x0000_s1030" style="position:absolute;margin-left:7.8pt;margin-top:471.05pt;width:234.2pt;height:17.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" filled="f" stroked="f">
            <v:textbox inset="0,0,0,0">
              <w:txbxContent>
                <w:p w:rsidR="00000000" w:rsidRPr="005C679E" w:rsidRDefault="00000000">
                  <w:pPr>
                    <w:spacing w:after="160" w:line="259" w:lineRule="auto"/>
                    <w:rPr>
                      <w:sz w:val="16"/>
                      <w:szCs w:val="22"/>
                      <w:lang w:val="it-IT"/>
                    </w:rPr>
                  </w:pPr>
                  <w:r>
                    <w:rPr>
                      <w:w w:val="112"/>
                      <w:sz w:val="24"/>
                      <w:szCs w:val="22"/>
                      <w:lang w:val="it-IT"/>
                    </w:rPr>
                    <w:t>${wad.cover.subtitle}</w:t>
                  </w:r>
                </w:p>
              </w:txbxContent>
            </v:textbox>
          </v:rect>
        </w:pict>
      </w:r>
      <w:r>
        <w:rPr>
          <w:noProof/>
        </w:rPr>
        <w:pict>
          <v:rect id="Rectangle 14734" o:spid="_x0000_s1029" style="position:absolute;margin-left:7.75pt;margin-top:516.85pt;width:132.9pt;height:11.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" filled="f" stroked="f">
            <v:textbox inset="0,0,0,0">
              <w:txbxContent>
                <w:p w:rsidR="00000000" w:rsidRPr="005C679E" w:rsidRDefault="00000000">
                  <w:pPr>
                    <w:spacing w:after="160" w:line="259" w:lineRule="auto"/>
                  </w:pPr>
                  <w:r w:rsidRPr="005C679E">
                    <w:rPr>
                      <w:w w:val="110"/>
                    </w:rPr>
                    <w:t>Date</w:t>
                  </w:r>
                  <w:r w:rsidRPr="005C679E">
                    <w:rPr>
                      <w:spacing w:val="3"/>
                      <w:w w:val="110"/>
                    </w:rPr>
                    <w:t xml:space="preserve"> </w:t>
                  </w:r>
                  <w:r w:rsidRPr="005C679E">
                    <w:rPr>
                      <w:w w:val="110"/>
                    </w:rPr>
                    <w:t>|</w:t>
                  </w:r>
                  <w:r w:rsidRPr="005C679E">
                    <w:rPr>
                      <w:spacing w:val="3"/>
                      <w:w w:val="110"/>
                    </w:rPr>
                    <w:t xml:space="preserve"> </w:t>
                  </w:r>
                  <w:r w:rsidRPr="005C679E">
                    <w:rPr>
                      <w:w w:val="110"/>
                    </w:rPr>
                    <w:t>Version</w:t>
                  </w:r>
                  <w:r>
                    <w:rPr>
                      <w:w w:val="110"/>
                    </w:rPr>
                    <w:t xml:space="preserve"> {${</w:t>
                  </w:r>
                  <w:proofErr w:type="spellStart"/>
                  <w:proofErr w:type="gramStart"/>
                  <w:r>
                    <w:rPr>
                      <w:w w:val="110"/>
                    </w:rPr>
                    <w:t>wad.version</w:t>
                  </w:r>
                  <w:proofErr w:type="spellEnd"/>
                  <w:proofErr w:type="gramEnd"/>
                  <w:r>
                    <w:rPr>
                      <w:w w:val="110"/>
                    </w:rPr>
                    <w:t>}}</w:t>
                  </w:r>
                </w:p>
              </w:txbxContent>
            </v:textbox>
          </v:rect>
        </w:pict>
      </w:r>
      <w:r>
        <w:rPr>
          <w:noProof/>
        </w:rPr>
        <w:pict>
          <v:rect id="Rectangle 20" o:spid="_x0000_s1028" style="position:absolute;margin-left:7.8pt;margin-top:531.2pt;width:237.05pt;height:11.9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" filled="f" stroked="f">
            <v:textbox inset="0,0,0,0">
              <w:txbxContent>
                <w:p w:rsidR="00000000" w:rsidRPr="005C679E" w:rsidRDefault="00000000">
                  <w:pPr>
                    <w:spacing w:after="160" w:line="259" w:lineRule="auto"/>
                    <w:rPr>
                      <w:sz w:val="16"/>
                      <w:szCs w:val="22"/>
                    </w:rPr>
                  </w:pPr>
                  <w:r w:rsidRPr="005C679E">
                    <w:rPr>
                      <w:w w:val="111"/>
                      <w:sz w:val="16"/>
                      <w:szCs w:val="22"/>
                    </w:rPr>
                    <w:t>Copyright</w:t>
                  </w:r>
                </w:p>
              </w:txbxContent>
            </v:textbox>
          </v:rect>
        </w:pict>
      </w:r>
      <w:r>
        <w:rPr>
          <w:noProof/>
        </w:rPr>
        <w:pict>
          <v:rect id="Rectangle 15" o:spid="_x0000_s1027" style="position:absolute;margin-left:-2.8pt;margin-top:382.3pt;width:463pt;height:77.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" filled="f" stroked="f">
            <v:textbox inset="0,0,0,0">
              <w:txbxContent>
                <w:p w:rsidR="00000000" w:rsidRPr="00561778" w:rsidRDefault="00000000" w:rsidP="00561778">
                  <w:pPr>
                    <w:spacing w:after="0" w:line="248" w:lineRule="auto"/>
                    <w:ind w:left="155" w:firstLine="44"/>
                    <w:rPr>
                      <w:rFonts w:ascii="Georgia" w:eastAsia="Georgia" w:hAnsi="Georgia" w:cs="Georgia"/>
                      <w:sz w:val="60"/>
                      <w:szCs w:val="60"/>
                    </w:rPr>
                  </w:pPr>
                  <w:r w:rsidRPr="00561778">
                    <w:rPr>
                      <w:rFonts w:ascii="Georgia" w:eastAsia="Georgia" w:hAnsi="Georgia" w:cs="Georgia"/>
                      <w:sz w:val="60"/>
                      <w:szCs w:val="60"/>
                    </w:rPr>
                    <w:t>${wad.cover.title}</w:t>
                  </w:r>
                </w:p>
                <w:p w:rsidR="00000000" w:rsidRPr="00561778" w:rsidRDefault="00000000" w:rsidP="00561778">
                  <w:pPr>
                    <w:spacing w:after="0" w:line="248" w:lineRule="auto"/>
                    <w:ind w:left="155" w:firstLine="44"/>
                    <w:rPr>
                      <w:rFonts w:ascii="Georgia" w:eastAsia="Georgia" w:hAnsi="Georgia" w:cs="Georgia"/>
                      <w:sz w:val="60"/>
                      <w:szCs w:val="60"/>
                    </w:rPr>
                  </w:pPr>
                </w:p>
                <w:p w:rsidR="00000000" w:rsidRPr="00561778" w:rsidRDefault="00000000" w:rsidP="00561778">
                  <w:pPr>
                    <w:spacing w:after="160" w:line="259" w:lineRule="auto"/>
                    <w:rPr>
                      <w:sz w:val="16"/>
                      <w:szCs w:val="22"/>
                    </w:rPr>
                  </w:pPr>
                </w:p>
              </w:txbxContent>
            </v:textbox>
          </v:rect>
        </w:pict>
      </w:r>
    </w:p>
    <w:p w:rsidR="0036250B" w:rsidRDefault="00000000">
      <w:r>
        <w:br w:type="page"/>
      </w:r>
    </w:p>
    <w:sdt>
      <w:sdtPr>
        <w:id w:val="-1025327127"/>
        <w:docPartObj>
          <w:docPartGallery w:val="Table of Contents"/>
          <w:docPartUnique/>
        </w:docPartObj>
      </w:sdtPr>
      <w:sdtEndPr>
        <w:rPr>
          <w:rFonts w:eastAsiaTheme="minorHAnsi" w:cstheme="minorBidi"/>
          <w:bCs/>
          <w:noProof/>
          <w:sz w:val="18"/>
          <w:szCs w:val="24"/>
        </w:rPr>
      </w:sdtEndPr>
      <w:sdtContent>
        <w:p w:rsidR="0032648D" w:rsidRDefault="0032648D" w:rsidP="00C81DBF">
          <w:pPr>
            <w:pStyle w:val="TOCHeading"/>
            <w:numPr>
              <w:ilvl w:val="0"/>
              <w:numId w:val="0"/>
            </w:numPr>
          </w:pPr>
          <w:r>
            <w:t>Contents</w:t>
          </w:r>
        </w:p>
        <w:p w:rsidR="00C81DBF" w:rsidRDefault="0032648D">
          <w:pPr>
            <w:pStyle w:val="TOC1"/>
            <w:tabs>
              <w:tab w:val="right" w:leader="dot" w:pos="10197"/>
            </w:tabs>
            <w:rPr>
              <w:rFonts w:asciiTheme="minorHAnsi" w:eastAsiaTheme="minorEastAsia" w:hAnsiTheme="minorHAnsi"/>
              <w:noProof/>
              <w:kern w:val="2"/>
              <w:sz w:val="22"/>
              <w:szCs w:val="22"/>
              <w:lang w:val="es-ES" w:eastAsia="es-ES"/>
              <w14:ligatures w14:val="standardContextual"/>
            </w:rPr>
          </w:pPr>
          <w:r>
            <w:fldChar w:fldCharType="begin"/>
          </w:r>
          <w:r>
            <w:instrText xml:space="preserve"> TOC \o "1-3" \h \z \u </w:instrText>
          </w:r>
          <w:r>
            <w:fldChar w:fldCharType="separate"/>
          </w:r>
          <w:hyperlink w:anchor="_Toc174106091" w:history="1">
            <w:r w:rsidR="00C81DBF" w:rsidRPr="00614F0A">
              <w:rPr>
                <w:rStyle w:val="Hyperlink"/>
                <w:noProof/>
              </w:rPr>
              <w:t xml:space="preserve"> Document Control</w:t>
            </w:r>
            <w:r w:rsidR="00C81DBF">
              <w:rPr>
                <w:noProof/>
                <w:webHidden/>
              </w:rPr>
              <w:tab/>
            </w:r>
            <w:r w:rsidR="00C81DBF">
              <w:rPr>
                <w:noProof/>
                <w:webHidden/>
              </w:rPr>
              <w:fldChar w:fldCharType="begin"/>
            </w:r>
            <w:r w:rsidR="00C81DBF">
              <w:rPr>
                <w:noProof/>
                <w:webHidden/>
              </w:rPr>
              <w:instrText xml:space="preserve"> PAGEREF _Toc174106091 \h </w:instrText>
            </w:r>
            <w:r w:rsidR="00C81DBF">
              <w:rPr>
                <w:noProof/>
                <w:webHidden/>
              </w:rPr>
            </w:r>
            <w:r w:rsidR="00C81DBF">
              <w:rPr>
                <w:noProof/>
                <w:webHidden/>
              </w:rPr>
              <w:fldChar w:fldCharType="separate"/>
            </w:r>
            <w:r w:rsidR="00C81DBF">
              <w:rPr>
                <w:noProof/>
                <w:webHidden/>
              </w:rPr>
              <w:t>4</w:t>
            </w:r>
            <w:r w:rsidR="00C81DBF">
              <w:rPr>
                <w:noProof/>
                <w:webHidden/>
              </w:rPr>
              <w:fldChar w:fldCharType="end"/>
            </w:r>
          </w:hyperlink>
        </w:p>
        <w:p w:rsidR="00C81DBF" w:rsidRDefault="00C81DBF">
          <w:pPr>
            <w:pStyle w:val="TOC2"/>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092" w:history="1">
            <w:r w:rsidRPr="00614F0A">
              <w:rPr>
                <w:rStyle w:val="Hyperlink"/>
                <w:noProof/>
              </w:rPr>
              <w:t>1.1 Version Control</w:t>
            </w:r>
            <w:r>
              <w:rPr>
                <w:noProof/>
                <w:webHidden/>
              </w:rPr>
              <w:tab/>
            </w:r>
            <w:r>
              <w:rPr>
                <w:noProof/>
                <w:webHidden/>
              </w:rPr>
              <w:fldChar w:fldCharType="begin"/>
            </w:r>
            <w:r>
              <w:rPr>
                <w:noProof/>
                <w:webHidden/>
              </w:rPr>
              <w:instrText xml:space="preserve"> PAGEREF _Toc174106092 \h </w:instrText>
            </w:r>
            <w:r>
              <w:rPr>
                <w:noProof/>
                <w:webHidden/>
              </w:rPr>
            </w:r>
            <w:r>
              <w:rPr>
                <w:noProof/>
                <w:webHidden/>
              </w:rPr>
              <w:fldChar w:fldCharType="separate"/>
            </w:r>
            <w:r>
              <w:rPr>
                <w:noProof/>
                <w:webHidden/>
              </w:rPr>
              <w:t>4</w:t>
            </w:r>
            <w:r>
              <w:rPr>
                <w:noProof/>
                <w:webHidden/>
              </w:rPr>
              <w:fldChar w:fldCharType="end"/>
            </w:r>
          </w:hyperlink>
        </w:p>
        <w:p w:rsidR="00C81DBF" w:rsidRDefault="00C81DBF">
          <w:pPr>
            <w:pStyle w:val="TOC2"/>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093" w:history="1">
            <w:r w:rsidRPr="00614F0A">
              <w:rPr>
                <w:rStyle w:val="Hyperlink"/>
                <w:noProof/>
              </w:rPr>
              <w:t>1.2 Team</w:t>
            </w:r>
            <w:r>
              <w:rPr>
                <w:noProof/>
                <w:webHidden/>
              </w:rPr>
              <w:tab/>
            </w:r>
            <w:r>
              <w:rPr>
                <w:noProof/>
                <w:webHidden/>
              </w:rPr>
              <w:fldChar w:fldCharType="begin"/>
            </w:r>
            <w:r>
              <w:rPr>
                <w:noProof/>
                <w:webHidden/>
              </w:rPr>
              <w:instrText xml:space="preserve"> PAGEREF _Toc174106093 \h </w:instrText>
            </w:r>
            <w:r>
              <w:rPr>
                <w:noProof/>
                <w:webHidden/>
              </w:rPr>
            </w:r>
            <w:r>
              <w:rPr>
                <w:noProof/>
                <w:webHidden/>
              </w:rPr>
              <w:fldChar w:fldCharType="separate"/>
            </w:r>
            <w:r>
              <w:rPr>
                <w:noProof/>
                <w:webHidden/>
              </w:rPr>
              <w:t>4</w:t>
            </w:r>
            <w:r>
              <w:rPr>
                <w:noProof/>
                <w:webHidden/>
              </w:rPr>
              <w:fldChar w:fldCharType="end"/>
            </w:r>
          </w:hyperlink>
        </w:p>
        <w:p w:rsidR="00C81DBF" w:rsidRDefault="00C81DBF">
          <w:pPr>
            <w:pStyle w:val="TOC2"/>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094" w:history="1">
            <w:r w:rsidRPr="00614F0A">
              <w:rPr>
                <w:rStyle w:val="Hyperlink"/>
                <w:noProof/>
              </w:rPr>
              <w:t>1.3 Document Purpose</w:t>
            </w:r>
            <w:r>
              <w:rPr>
                <w:noProof/>
                <w:webHidden/>
              </w:rPr>
              <w:tab/>
            </w:r>
            <w:r>
              <w:rPr>
                <w:noProof/>
                <w:webHidden/>
              </w:rPr>
              <w:fldChar w:fldCharType="begin"/>
            </w:r>
            <w:r>
              <w:rPr>
                <w:noProof/>
                <w:webHidden/>
              </w:rPr>
              <w:instrText xml:space="preserve"> PAGEREF _Toc174106094 \h </w:instrText>
            </w:r>
            <w:r>
              <w:rPr>
                <w:noProof/>
                <w:webHidden/>
              </w:rPr>
            </w:r>
            <w:r>
              <w:rPr>
                <w:noProof/>
                <w:webHidden/>
              </w:rPr>
              <w:fldChar w:fldCharType="separate"/>
            </w:r>
            <w:r>
              <w:rPr>
                <w:noProof/>
                <w:webHidden/>
              </w:rPr>
              <w:t>5</w:t>
            </w:r>
            <w:r>
              <w:rPr>
                <w:noProof/>
                <w:webHidden/>
              </w:rPr>
              <w:fldChar w:fldCharType="end"/>
            </w:r>
          </w:hyperlink>
        </w:p>
        <w:p w:rsidR="00C81DBF" w:rsidRDefault="00C81DBF">
          <w:pPr>
            <w:pStyle w:val="TOC1"/>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095" w:history="1">
            <w:r w:rsidRPr="00614F0A">
              <w:rPr>
                <w:rStyle w:val="Hyperlink"/>
                <w:noProof/>
              </w:rPr>
              <w:t xml:space="preserve"> Business Context</w:t>
            </w:r>
            <w:r>
              <w:rPr>
                <w:noProof/>
                <w:webHidden/>
              </w:rPr>
              <w:tab/>
            </w:r>
            <w:r>
              <w:rPr>
                <w:noProof/>
                <w:webHidden/>
              </w:rPr>
              <w:fldChar w:fldCharType="begin"/>
            </w:r>
            <w:r>
              <w:rPr>
                <w:noProof/>
                <w:webHidden/>
              </w:rPr>
              <w:instrText xml:space="preserve"> PAGEREF _Toc174106095 \h </w:instrText>
            </w:r>
            <w:r>
              <w:rPr>
                <w:noProof/>
                <w:webHidden/>
              </w:rPr>
            </w:r>
            <w:r>
              <w:rPr>
                <w:noProof/>
                <w:webHidden/>
              </w:rPr>
              <w:fldChar w:fldCharType="separate"/>
            </w:r>
            <w:r>
              <w:rPr>
                <w:noProof/>
                <w:webHidden/>
              </w:rPr>
              <w:t>5</w:t>
            </w:r>
            <w:r>
              <w:rPr>
                <w:noProof/>
                <w:webHidden/>
              </w:rPr>
              <w:fldChar w:fldCharType="end"/>
            </w:r>
          </w:hyperlink>
        </w:p>
        <w:p w:rsidR="00C81DBF" w:rsidRDefault="00C81DBF">
          <w:pPr>
            <w:pStyle w:val="TOC2"/>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096" w:history="1">
            <w:r w:rsidRPr="00614F0A">
              <w:rPr>
                <w:rStyle w:val="Hyperlink"/>
                <w:noProof/>
              </w:rPr>
              <w:t>2.1 Executive Summary</w:t>
            </w:r>
            <w:r>
              <w:rPr>
                <w:noProof/>
                <w:webHidden/>
              </w:rPr>
              <w:tab/>
            </w:r>
            <w:r>
              <w:rPr>
                <w:noProof/>
                <w:webHidden/>
              </w:rPr>
              <w:fldChar w:fldCharType="begin"/>
            </w:r>
            <w:r>
              <w:rPr>
                <w:noProof/>
                <w:webHidden/>
              </w:rPr>
              <w:instrText xml:space="preserve"> PAGEREF _Toc174106096 \h </w:instrText>
            </w:r>
            <w:r>
              <w:rPr>
                <w:noProof/>
                <w:webHidden/>
              </w:rPr>
            </w:r>
            <w:r>
              <w:rPr>
                <w:noProof/>
                <w:webHidden/>
              </w:rPr>
              <w:fldChar w:fldCharType="separate"/>
            </w:r>
            <w:r>
              <w:rPr>
                <w:noProof/>
                <w:webHidden/>
              </w:rPr>
              <w:t>5</w:t>
            </w:r>
            <w:r>
              <w:rPr>
                <w:noProof/>
                <w:webHidden/>
              </w:rPr>
              <w:fldChar w:fldCharType="end"/>
            </w:r>
          </w:hyperlink>
        </w:p>
        <w:p w:rsidR="00C81DBF" w:rsidRDefault="00C81DBF">
          <w:pPr>
            <w:pStyle w:val="TOC2"/>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097" w:history="1">
            <w:r w:rsidRPr="00614F0A">
              <w:rPr>
                <w:rStyle w:val="Hyperlink"/>
                <w:noProof/>
              </w:rPr>
              <w:t>2.2 Workload Business Value</w:t>
            </w:r>
            <w:r>
              <w:rPr>
                <w:noProof/>
                <w:webHidden/>
              </w:rPr>
              <w:tab/>
            </w:r>
            <w:r>
              <w:rPr>
                <w:noProof/>
                <w:webHidden/>
              </w:rPr>
              <w:fldChar w:fldCharType="begin"/>
            </w:r>
            <w:r>
              <w:rPr>
                <w:noProof/>
                <w:webHidden/>
              </w:rPr>
              <w:instrText xml:space="preserve"> PAGEREF _Toc174106097 \h </w:instrText>
            </w:r>
            <w:r>
              <w:rPr>
                <w:noProof/>
                <w:webHidden/>
              </w:rPr>
            </w:r>
            <w:r>
              <w:rPr>
                <w:noProof/>
                <w:webHidden/>
              </w:rPr>
              <w:fldChar w:fldCharType="separate"/>
            </w:r>
            <w:r>
              <w:rPr>
                <w:noProof/>
                <w:webHidden/>
              </w:rPr>
              <w:t>5</w:t>
            </w:r>
            <w:r>
              <w:rPr>
                <w:noProof/>
                <w:webHidden/>
              </w:rPr>
              <w:fldChar w:fldCharType="end"/>
            </w:r>
          </w:hyperlink>
        </w:p>
        <w:p w:rsidR="00C81DBF" w:rsidRDefault="00C81DBF">
          <w:pPr>
            <w:pStyle w:val="TOC1"/>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098" w:history="1">
            <w:r w:rsidRPr="00614F0A">
              <w:rPr>
                <w:rStyle w:val="Hyperlink"/>
                <w:noProof/>
              </w:rPr>
              <w:t xml:space="preserve"> Workload Requirements and Architecture</w:t>
            </w:r>
            <w:r>
              <w:rPr>
                <w:noProof/>
                <w:webHidden/>
              </w:rPr>
              <w:tab/>
            </w:r>
            <w:r>
              <w:rPr>
                <w:noProof/>
                <w:webHidden/>
              </w:rPr>
              <w:fldChar w:fldCharType="begin"/>
            </w:r>
            <w:r>
              <w:rPr>
                <w:noProof/>
                <w:webHidden/>
              </w:rPr>
              <w:instrText xml:space="preserve"> PAGEREF _Toc174106098 \h </w:instrText>
            </w:r>
            <w:r>
              <w:rPr>
                <w:noProof/>
                <w:webHidden/>
              </w:rPr>
            </w:r>
            <w:r>
              <w:rPr>
                <w:noProof/>
                <w:webHidden/>
              </w:rPr>
              <w:fldChar w:fldCharType="separate"/>
            </w:r>
            <w:r>
              <w:rPr>
                <w:noProof/>
                <w:webHidden/>
              </w:rPr>
              <w:t>5</w:t>
            </w:r>
            <w:r>
              <w:rPr>
                <w:noProof/>
                <w:webHidden/>
              </w:rPr>
              <w:fldChar w:fldCharType="end"/>
            </w:r>
          </w:hyperlink>
        </w:p>
        <w:p w:rsidR="00C81DBF" w:rsidRDefault="00C81DBF">
          <w:pPr>
            <w:pStyle w:val="TOC2"/>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099" w:history="1">
            <w:r w:rsidRPr="00614F0A">
              <w:rPr>
                <w:rStyle w:val="Hyperlink"/>
                <w:noProof/>
              </w:rPr>
              <w:t>3.1 Overview</w:t>
            </w:r>
            <w:r>
              <w:rPr>
                <w:noProof/>
                <w:webHidden/>
              </w:rPr>
              <w:tab/>
            </w:r>
            <w:r>
              <w:rPr>
                <w:noProof/>
                <w:webHidden/>
              </w:rPr>
              <w:fldChar w:fldCharType="begin"/>
            </w:r>
            <w:r>
              <w:rPr>
                <w:noProof/>
                <w:webHidden/>
              </w:rPr>
              <w:instrText xml:space="preserve"> PAGEREF _Toc174106099 \h </w:instrText>
            </w:r>
            <w:r>
              <w:rPr>
                <w:noProof/>
                <w:webHidden/>
              </w:rPr>
            </w:r>
            <w:r>
              <w:rPr>
                <w:noProof/>
                <w:webHidden/>
              </w:rPr>
              <w:fldChar w:fldCharType="separate"/>
            </w:r>
            <w:r>
              <w:rPr>
                <w:noProof/>
                <w:webHidden/>
              </w:rPr>
              <w:t>5</w:t>
            </w:r>
            <w:r>
              <w:rPr>
                <w:noProof/>
                <w:webHidden/>
              </w:rPr>
              <w:fldChar w:fldCharType="end"/>
            </w:r>
          </w:hyperlink>
        </w:p>
        <w:p w:rsidR="00C81DBF" w:rsidRDefault="00C81DBF">
          <w:pPr>
            <w:pStyle w:val="TOC2"/>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00" w:history="1">
            <w:r w:rsidRPr="00614F0A">
              <w:rPr>
                <w:rStyle w:val="Hyperlink"/>
                <w:noProof/>
              </w:rPr>
              <w:t>3.2 Non-Functional Requirements</w:t>
            </w:r>
            <w:r>
              <w:rPr>
                <w:noProof/>
                <w:webHidden/>
              </w:rPr>
              <w:tab/>
            </w:r>
            <w:r>
              <w:rPr>
                <w:noProof/>
                <w:webHidden/>
              </w:rPr>
              <w:fldChar w:fldCharType="begin"/>
            </w:r>
            <w:r>
              <w:rPr>
                <w:noProof/>
                <w:webHidden/>
              </w:rPr>
              <w:instrText xml:space="preserve"> PAGEREF _Toc174106100 \h </w:instrText>
            </w:r>
            <w:r>
              <w:rPr>
                <w:noProof/>
                <w:webHidden/>
              </w:rPr>
            </w:r>
            <w:r>
              <w:rPr>
                <w:noProof/>
                <w:webHidden/>
              </w:rPr>
              <w:fldChar w:fldCharType="separate"/>
            </w:r>
            <w:r>
              <w:rPr>
                <w:noProof/>
                <w:webHidden/>
              </w:rPr>
              <w:t>6</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01" w:history="1">
            <w:r w:rsidRPr="00614F0A">
              <w:rPr>
                <w:rStyle w:val="Hyperlink"/>
                <w:noProof/>
              </w:rPr>
              <w:t>3.2.1 Regulations and Compliances Requirements</w:t>
            </w:r>
            <w:r>
              <w:rPr>
                <w:noProof/>
                <w:webHidden/>
              </w:rPr>
              <w:tab/>
            </w:r>
            <w:r>
              <w:rPr>
                <w:noProof/>
                <w:webHidden/>
              </w:rPr>
              <w:fldChar w:fldCharType="begin"/>
            </w:r>
            <w:r>
              <w:rPr>
                <w:noProof/>
                <w:webHidden/>
              </w:rPr>
              <w:instrText xml:space="preserve"> PAGEREF _Toc174106101 \h </w:instrText>
            </w:r>
            <w:r>
              <w:rPr>
                <w:noProof/>
                <w:webHidden/>
              </w:rPr>
            </w:r>
            <w:r>
              <w:rPr>
                <w:noProof/>
                <w:webHidden/>
              </w:rPr>
              <w:fldChar w:fldCharType="separate"/>
            </w:r>
            <w:r>
              <w:rPr>
                <w:noProof/>
                <w:webHidden/>
              </w:rPr>
              <w:t>6</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02" w:history="1">
            <w:r w:rsidRPr="00614F0A">
              <w:rPr>
                <w:rStyle w:val="Hyperlink"/>
                <w:noProof/>
              </w:rPr>
              <w:t>3.2.2 Environments</w:t>
            </w:r>
            <w:r>
              <w:rPr>
                <w:noProof/>
                <w:webHidden/>
              </w:rPr>
              <w:tab/>
            </w:r>
            <w:r>
              <w:rPr>
                <w:noProof/>
                <w:webHidden/>
              </w:rPr>
              <w:fldChar w:fldCharType="begin"/>
            </w:r>
            <w:r>
              <w:rPr>
                <w:noProof/>
                <w:webHidden/>
              </w:rPr>
              <w:instrText xml:space="preserve"> PAGEREF _Toc174106102 \h </w:instrText>
            </w:r>
            <w:r>
              <w:rPr>
                <w:noProof/>
                <w:webHidden/>
              </w:rPr>
            </w:r>
            <w:r>
              <w:rPr>
                <w:noProof/>
                <w:webHidden/>
              </w:rPr>
              <w:fldChar w:fldCharType="separate"/>
            </w:r>
            <w:r>
              <w:rPr>
                <w:noProof/>
                <w:webHidden/>
              </w:rPr>
              <w:t>6</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03" w:history="1">
            <w:r w:rsidRPr="00614F0A">
              <w:rPr>
                <w:rStyle w:val="Hyperlink"/>
                <w:noProof/>
              </w:rPr>
              <w:t>3.2.3 High Availability and Disaster Recovery Requirements</w:t>
            </w:r>
            <w:r>
              <w:rPr>
                <w:noProof/>
                <w:webHidden/>
              </w:rPr>
              <w:tab/>
            </w:r>
            <w:r>
              <w:rPr>
                <w:noProof/>
                <w:webHidden/>
              </w:rPr>
              <w:fldChar w:fldCharType="begin"/>
            </w:r>
            <w:r>
              <w:rPr>
                <w:noProof/>
                <w:webHidden/>
              </w:rPr>
              <w:instrText xml:space="preserve"> PAGEREF _Toc174106103 \h </w:instrText>
            </w:r>
            <w:r>
              <w:rPr>
                <w:noProof/>
                <w:webHidden/>
              </w:rPr>
            </w:r>
            <w:r>
              <w:rPr>
                <w:noProof/>
                <w:webHidden/>
              </w:rPr>
              <w:fldChar w:fldCharType="separate"/>
            </w:r>
            <w:r>
              <w:rPr>
                <w:noProof/>
                <w:webHidden/>
              </w:rPr>
              <w:t>6</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04" w:history="1">
            <w:r w:rsidRPr="00614F0A">
              <w:rPr>
                <w:rStyle w:val="Hyperlink"/>
                <w:noProof/>
              </w:rPr>
              <w:t>3.2.4 Security Requirements</w:t>
            </w:r>
            <w:r>
              <w:rPr>
                <w:noProof/>
                <w:webHidden/>
              </w:rPr>
              <w:tab/>
            </w:r>
            <w:r>
              <w:rPr>
                <w:noProof/>
                <w:webHidden/>
              </w:rPr>
              <w:fldChar w:fldCharType="begin"/>
            </w:r>
            <w:r>
              <w:rPr>
                <w:noProof/>
                <w:webHidden/>
              </w:rPr>
              <w:instrText xml:space="preserve"> PAGEREF _Toc174106104 \h </w:instrText>
            </w:r>
            <w:r>
              <w:rPr>
                <w:noProof/>
                <w:webHidden/>
              </w:rPr>
            </w:r>
            <w:r>
              <w:rPr>
                <w:noProof/>
                <w:webHidden/>
              </w:rPr>
              <w:fldChar w:fldCharType="separate"/>
            </w:r>
            <w:r>
              <w:rPr>
                <w:noProof/>
                <w:webHidden/>
              </w:rPr>
              <w:t>7</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05" w:history="1">
            <w:r w:rsidRPr="00614F0A">
              <w:rPr>
                <w:rStyle w:val="Hyperlink"/>
                <w:noProof/>
              </w:rPr>
              <w:t>3.2.5 Networking Requirements</w:t>
            </w:r>
            <w:r>
              <w:rPr>
                <w:noProof/>
                <w:webHidden/>
              </w:rPr>
              <w:tab/>
            </w:r>
            <w:r>
              <w:rPr>
                <w:noProof/>
                <w:webHidden/>
              </w:rPr>
              <w:fldChar w:fldCharType="begin"/>
            </w:r>
            <w:r>
              <w:rPr>
                <w:noProof/>
                <w:webHidden/>
              </w:rPr>
              <w:instrText xml:space="preserve"> PAGEREF _Toc174106105 \h </w:instrText>
            </w:r>
            <w:r>
              <w:rPr>
                <w:noProof/>
                <w:webHidden/>
              </w:rPr>
            </w:r>
            <w:r>
              <w:rPr>
                <w:noProof/>
                <w:webHidden/>
              </w:rPr>
              <w:fldChar w:fldCharType="separate"/>
            </w:r>
            <w:r>
              <w:rPr>
                <w:noProof/>
                <w:webHidden/>
              </w:rPr>
              <w:t>7</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06" w:history="1">
            <w:r w:rsidRPr="00614F0A">
              <w:rPr>
                <w:rStyle w:val="Hyperlink"/>
                <w:noProof/>
              </w:rPr>
              <w:t>3.2.6 Management and Monitoring</w:t>
            </w:r>
            <w:r>
              <w:rPr>
                <w:noProof/>
                <w:webHidden/>
              </w:rPr>
              <w:tab/>
            </w:r>
            <w:r>
              <w:rPr>
                <w:noProof/>
                <w:webHidden/>
              </w:rPr>
              <w:fldChar w:fldCharType="begin"/>
            </w:r>
            <w:r>
              <w:rPr>
                <w:noProof/>
                <w:webHidden/>
              </w:rPr>
              <w:instrText xml:space="preserve"> PAGEREF _Toc174106106 \h </w:instrText>
            </w:r>
            <w:r>
              <w:rPr>
                <w:noProof/>
                <w:webHidden/>
              </w:rPr>
            </w:r>
            <w:r>
              <w:rPr>
                <w:noProof/>
                <w:webHidden/>
              </w:rPr>
              <w:fldChar w:fldCharType="separate"/>
            </w:r>
            <w:r>
              <w:rPr>
                <w:noProof/>
                <w:webHidden/>
              </w:rPr>
              <w:t>8</w:t>
            </w:r>
            <w:r>
              <w:rPr>
                <w:noProof/>
                <w:webHidden/>
              </w:rPr>
              <w:fldChar w:fldCharType="end"/>
            </w:r>
          </w:hyperlink>
        </w:p>
        <w:p w:rsidR="00C81DBF" w:rsidRDefault="00C81DBF">
          <w:pPr>
            <w:pStyle w:val="TOC2"/>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07" w:history="1">
            <w:r w:rsidRPr="00614F0A">
              <w:rPr>
                <w:rStyle w:val="Hyperlink"/>
                <w:noProof/>
              </w:rPr>
              <w:t>3.3 Future State Architecture</w:t>
            </w:r>
            <w:r>
              <w:rPr>
                <w:noProof/>
                <w:webHidden/>
              </w:rPr>
              <w:tab/>
            </w:r>
            <w:r>
              <w:rPr>
                <w:noProof/>
                <w:webHidden/>
              </w:rPr>
              <w:fldChar w:fldCharType="begin"/>
            </w:r>
            <w:r>
              <w:rPr>
                <w:noProof/>
                <w:webHidden/>
              </w:rPr>
              <w:instrText xml:space="preserve"> PAGEREF _Toc174106107 \h </w:instrText>
            </w:r>
            <w:r>
              <w:rPr>
                <w:noProof/>
                <w:webHidden/>
              </w:rPr>
            </w:r>
            <w:r>
              <w:rPr>
                <w:noProof/>
                <w:webHidden/>
              </w:rPr>
              <w:fldChar w:fldCharType="separate"/>
            </w:r>
            <w:r>
              <w:rPr>
                <w:noProof/>
                <w:webHidden/>
              </w:rPr>
              <w:t>8</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08" w:history="1">
            <w:r w:rsidRPr="00614F0A">
              <w:rPr>
                <w:rStyle w:val="Hyperlink"/>
                <w:noProof/>
              </w:rPr>
              <w:t>3.3.1 Mandatory Security Best Practices</w:t>
            </w:r>
            <w:r>
              <w:rPr>
                <w:noProof/>
                <w:webHidden/>
              </w:rPr>
              <w:tab/>
            </w:r>
            <w:r>
              <w:rPr>
                <w:noProof/>
                <w:webHidden/>
              </w:rPr>
              <w:fldChar w:fldCharType="begin"/>
            </w:r>
            <w:r>
              <w:rPr>
                <w:noProof/>
                <w:webHidden/>
              </w:rPr>
              <w:instrText xml:space="preserve"> PAGEREF _Toc174106108 \h </w:instrText>
            </w:r>
            <w:r>
              <w:rPr>
                <w:noProof/>
                <w:webHidden/>
              </w:rPr>
            </w:r>
            <w:r>
              <w:rPr>
                <w:noProof/>
                <w:webHidden/>
              </w:rPr>
              <w:fldChar w:fldCharType="separate"/>
            </w:r>
            <w:r>
              <w:rPr>
                <w:noProof/>
                <w:webHidden/>
              </w:rPr>
              <w:t>8</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09" w:history="1">
            <w:r w:rsidRPr="00614F0A">
              <w:rPr>
                <w:rStyle w:val="Hyperlink"/>
                <w:noProof/>
              </w:rPr>
              <w:t>3.3.2 Naming Conventions</w:t>
            </w:r>
            <w:r>
              <w:rPr>
                <w:noProof/>
                <w:webHidden/>
              </w:rPr>
              <w:tab/>
            </w:r>
            <w:r>
              <w:rPr>
                <w:noProof/>
                <w:webHidden/>
              </w:rPr>
              <w:fldChar w:fldCharType="begin"/>
            </w:r>
            <w:r>
              <w:rPr>
                <w:noProof/>
                <w:webHidden/>
              </w:rPr>
              <w:instrText xml:space="preserve"> PAGEREF _Toc174106109 \h </w:instrText>
            </w:r>
            <w:r>
              <w:rPr>
                <w:noProof/>
                <w:webHidden/>
              </w:rPr>
            </w:r>
            <w:r>
              <w:rPr>
                <w:noProof/>
                <w:webHidden/>
              </w:rPr>
              <w:fldChar w:fldCharType="separate"/>
            </w:r>
            <w:r>
              <w:rPr>
                <w:noProof/>
                <w:webHidden/>
              </w:rPr>
              <w:t>10</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10" w:history="1">
            <w:r w:rsidRPr="00614F0A">
              <w:rPr>
                <w:rStyle w:val="Hyperlink"/>
                <w:noProof/>
              </w:rPr>
              <w:t>3.3.3 OCI Landing Zone Solution Definition</w:t>
            </w:r>
            <w:r>
              <w:rPr>
                <w:noProof/>
                <w:webHidden/>
              </w:rPr>
              <w:tab/>
            </w:r>
            <w:r>
              <w:rPr>
                <w:noProof/>
                <w:webHidden/>
              </w:rPr>
              <w:fldChar w:fldCharType="begin"/>
            </w:r>
            <w:r>
              <w:rPr>
                <w:noProof/>
                <w:webHidden/>
              </w:rPr>
              <w:instrText xml:space="preserve"> PAGEREF _Toc174106110 \h </w:instrText>
            </w:r>
            <w:r>
              <w:rPr>
                <w:noProof/>
                <w:webHidden/>
              </w:rPr>
            </w:r>
            <w:r>
              <w:rPr>
                <w:noProof/>
                <w:webHidden/>
              </w:rPr>
              <w:fldChar w:fldCharType="separate"/>
            </w:r>
            <w:r>
              <w:rPr>
                <w:noProof/>
                <w:webHidden/>
              </w:rPr>
              <w:t>10</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11" w:history="1">
            <w:r w:rsidRPr="00614F0A">
              <w:rPr>
                <w:rStyle w:val="Hyperlink"/>
                <w:noProof/>
              </w:rPr>
              <w:t>3.3.4 Logical Architecture</w:t>
            </w:r>
            <w:r>
              <w:rPr>
                <w:noProof/>
                <w:webHidden/>
              </w:rPr>
              <w:tab/>
            </w:r>
            <w:r>
              <w:rPr>
                <w:noProof/>
                <w:webHidden/>
              </w:rPr>
              <w:fldChar w:fldCharType="begin"/>
            </w:r>
            <w:r>
              <w:rPr>
                <w:noProof/>
                <w:webHidden/>
              </w:rPr>
              <w:instrText xml:space="preserve"> PAGEREF _Toc174106111 \h </w:instrText>
            </w:r>
            <w:r>
              <w:rPr>
                <w:noProof/>
                <w:webHidden/>
              </w:rPr>
            </w:r>
            <w:r>
              <w:rPr>
                <w:noProof/>
                <w:webHidden/>
              </w:rPr>
              <w:fldChar w:fldCharType="separate"/>
            </w:r>
            <w:r>
              <w:rPr>
                <w:noProof/>
                <w:webHidden/>
              </w:rPr>
              <w:t>10</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12" w:history="1">
            <w:r w:rsidRPr="00614F0A">
              <w:rPr>
                <w:rStyle w:val="Hyperlink"/>
                <w:noProof/>
              </w:rPr>
              <w:t>3.3.5 Physical Architecture</w:t>
            </w:r>
            <w:r>
              <w:rPr>
                <w:noProof/>
                <w:webHidden/>
              </w:rPr>
              <w:tab/>
            </w:r>
            <w:r>
              <w:rPr>
                <w:noProof/>
                <w:webHidden/>
              </w:rPr>
              <w:fldChar w:fldCharType="begin"/>
            </w:r>
            <w:r>
              <w:rPr>
                <w:noProof/>
                <w:webHidden/>
              </w:rPr>
              <w:instrText xml:space="preserve"> PAGEREF _Toc174106112 \h </w:instrText>
            </w:r>
            <w:r>
              <w:rPr>
                <w:noProof/>
                <w:webHidden/>
              </w:rPr>
            </w:r>
            <w:r>
              <w:rPr>
                <w:noProof/>
                <w:webHidden/>
              </w:rPr>
              <w:fldChar w:fldCharType="separate"/>
            </w:r>
            <w:r>
              <w:rPr>
                <w:noProof/>
                <w:webHidden/>
              </w:rPr>
              <w:t>10</w:t>
            </w:r>
            <w:r>
              <w:rPr>
                <w:noProof/>
                <w:webHidden/>
              </w:rPr>
              <w:fldChar w:fldCharType="end"/>
            </w:r>
          </w:hyperlink>
        </w:p>
        <w:p w:rsidR="00C81DBF" w:rsidRDefault="00C81DBF">
          <w:pPr>
            <w:pStyle w:val="TOC2"/>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13" w:history="1">
            <w:r w:rsidRPr="00614F0A">
              <w:rPr>
                <w:rStyle w:val="Hyperlink"/>
                <w:noProof/>
              </w:rPr>
              <w:t>3.4 Solution Considerations</w:t>
            </w:r>
            <w:r>
              <w:rPr>
                <w:noProof/>
                <w:webHidden/>
              </w:rPr>
              <w:tab/>
            </w:r>
            <w:r>
              <w:rPr>
                <w:noProof/>
                <w:webHidden/>
              </w:rPr>
              <w:fldChar w:fldCharType="begin"/>
            </w:r>
            <w:r>
              <w:rPr>
                <w:noProof/>
                <w:webHidden/>
              </w:rPr>
              <w:instrText xml:space="preserve"> PAGEREF _Toc174106113 \h </w:instrText>
            </w:r>
            <w:r>
              <w:rPr>
                <w:noProof/>
                <w:webHidden/>
              </w:rPr>
            </w:r>
            <w:r>
              <w:rPr>
                <w:noProof/>
                <w:webHidden/>
              </w:rPr>
              <w:fldChar w:fldCharType="separate"/>
            </w:r>
            <w:r>
              <w:rPr>
                <w:noProof/>
                <w:webHidden/>
              </w:rPr>
              <w:t>12</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14" w:history="1">
            <w:r w:rsidRPr="00614F0A">
              <w:rPr>
                <w:rStyle w:val="Hyperlink"/>
                <w:noProof/>
              </w:rPr>
              <w:t>3.4.1 High Availability and Disaster Recovery</w:t>
            </w:r>
            <w:r>
              <w:rPr>
                <w:noProof/>
                <w:webHidden/>
              </w:rPr>
              <w:tab/>
            </w:r>
            <w:r>
              <w:rPr>
                <w:noProof/>
                <w:webHidden/>
              </w:rPr>
              <w:fldChar w:fldCharType="begin"/>
            </w:r>
            <w:r>
              <w:rPr>
                <w:noProof/>
                <w:webHidden/>
              </w:rPr>
              <w:instrText xml:space="preserve"> PAGEREF _Toc174106114 \h </w:instrText>
            </w:r>
            <w:r>
              <w:rPr>
                <w:noProof/>
                <w:webHidden/>
              </w:rPr>
            </w:r>
            <w:r>
              <w:rPr>
                <w:noProof/>
                <w:webHidden/>
              </w:rPr>
              <w:fldChar w:fldCharType="separate"/>
            </w:r>
            <w:r>
              <w:rPr>
                <w:noProof/>
                <w:webHidden/>
              </w:rPr>
              <w:t>12</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15" w:history="1">
            <w:r w:rsidRPr="00614F0A">
              <w:rPr>
                <w:rStyle w:val="Hyperlink"/>
                <w:noProof/>
              </w:rPr>
              <w:t>3.4.2 Security</w:t>
            </w:r>
            <w:r>
              <w:rPr>
                <w:noProof/>
                <w:webHidden/>
              </w:rPr>
              <w:tab/>
            </w:r>
            <w:r>
              <w:rPr>
                <w:noProof/>
                <w:webHidden/>
              </w:rPr>
              <w:fldChar w:fldCharType="begin"/>
            </w:r>
            <w:r>
              <w:rPr>
                <w:noProof/>
                <w:webHidden/>
              </w:rPr>
              <w:instrText xml:space="preserve"> PAGEREF _Toc174106115 \h </w:instrText>
            </w:r>
            <w:r>
              <w:rPr>
                <w:noProof/>
                <w:webHidden/>
              </w:rPr>
            </w:r>
            <w:r>
              <w:rPr>
                <w:noProof/>
                <w:webHidden/>
              </w:rPr>
              <w:fldChar w:fldCharType="separate"/>
            </w:r>
            <w:r>
              <w:rPr>
                <w:noProof/>
                <w:webHidden/>
              </w:rPr>
              <w:t>13</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16" w:history="1">
            <w:r w:rsidRPr="00614F0A">
              <w:rPr>
                <w:rStyle w:val="Hyperlink"/>
                <w:noProof/>
              </w:rPr>
              <w:t>3.4.3 Networking</w:t>
            </w:r>
            <w:r>
              <w:rPr>
                <w:noProof/>
                <w:webHidden/>
              </w:rPr>
              <w:tab/>
            </w:r>
            <w:r>
              <w:rPr>
                <w:noProof/>
                <w:webHidden/>
              </w:rPr>
              <w:fldChar w:fldCharType="begin"/>
            </w:r>
            <w:r>
              <w:rPr>
                <w:noProof/>
                <w:webHidden/>
              </w:rPr>
              <w:instrText xml:space="preserve"> PAGEREF _Toc174106116 \h </w:instrText>
            </w:r>
            <w:r>
              <w:rPr>
                <w:noProof/>
                <w:webHidden/>
              </w:rPr>
            </w:r>
            <w:r>
              <w:rPr>
                <w:noProof/>
                <w:webHidden/>
              </w:rPr>
              <w:fldChar w:fldCharType="separate"/>
            </w:r>
            <w:r>
              <w:rPr>
                <w:noProof/>
                <w:webHidden/>
              </w:rPr>
              <w:t>13</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17" w:history="1">
            <w:r w:rsidRPr="00614F0A">
              <w:rPr>
                <w:rStyle w:val="Hyperlink"/>
                <w:noProof/>
              </w:rPr>
              <w:t>3.4.4 Manageability and Observability</w:t>
            </w:r>
            <w:r>
              <w:rPr>
                <w:noProof/>
                <w:webHidden/>
              </w:rPr>
              <w:tab/>
            </w:r>
            <w:r>
              <w:rPr>
                <w:noProof/>
                <w:webHidden/>
              </w:rPr>
              <w:fldChar w:fldCharType="begin"/>
            </w:r>
            <w:r>
              <w:rPr>
                <w:noProof/>
                <w:webHidden/>
              </w:rPr>
              <w:instrText xml:space="preserve"> PAGEREF _Toc174106117 \h </w:instrText>
            </w:r>
            <w:r>
              <w:rPr>
                <w:noProof/>
                <w:webHidden/>
              </w:rPr>
            </w:r>
            <w:r>
              <w:rPr>
                <w:noProof/>
                <w:webHidden/>
              </w:rPr>
              <w:fldChar w:fldCharType="separate"/>
            </w:r>
            <w:r>
              <w:rPr>
                <w:noProof/>
                <w:webHidden/>
              </w:rPr>
              <w:t>13</w:t>
            </w:r>
            <w:r>
              <w:rPr>
                <w:noProof/>
                <w:webHidden/>
              </w:rPr>
              <w:fldChar w:fldCharType="end"/>
            </w:r>
          </w:hyperlink>
        </w:p>
        <w:p w:rsidR="00C81DBF" w:rsidRDefault="00C81DBF">
          <w:pPr>
            <w:pStyle w:val="TOC2"/>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18" w:history="1">
            <w:r w:rsidRPr="00614F0A">
              <w:rPr>
                <w:rStyle w:val="Hyperlink"/>
                <w:noProof/>
              </w:rPr>
              <w:t>3.5 Sizing and Bill of Materials</w:t>
            </w:r>
            <w:r>
              <w:rPr>
                <w:noProof/>
                <w:webHidden/>
              </w:rPr>
              <w:tab/>
            </w:r>
            <w:r>
              <w:rPr>
                <w:noProof/>
                <w:webHidden/>
              </w:rPr>
              <w:fldChar w:fldCharType="begin"/>
            </w:r>
            <w:r>
              <w:rPr>
                <w:noProof/>
                <w:webHidden/>
              </w:rPr>
              <w:instrText xml:space="preserve"> PAGEREF _Toc174106118 \h </w:instrText>
            </w:r>
            <w:r>
              <w:rPr>
                <w:noProof/>
                <w:webHidden/>
              </w:rPr>
            </w:r>
            <w:r>
              <w:rPr>
                <w:noProof/>
                <w:webHidden/>
              </w:rPr>
              <w:fldChar w:fldCharType="separate"/>
            </w:r>
            <w:r>
              <w:rPr>
                <w:noProof/>
                <w:webHidden/>
              </w:rPr>
              <w:t>15</w:t>
            </w:r>
            <w:r>
              <w:rPr>
                <w:noProof/>
                <w:webHidden/>
              </w:rPr>
              <w:fldChar w:fldCharType="end"/>
            </w:r>
          </w:hyperlink>
        </w:p>
        <w:p w:rsidR="00C81DBF" w:rsidRDefault="00C81DBF">
          <w:pPr>
            <w:pStyle w:val="TOC1"/>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19" w:history="1">
            <w:r w:rsidRPr="00614F0A">
              <w:rPr>
                <w:rStyle w:val="Hyperlink"/>
                <w:noProof/>
              </w:rPr>
              <w:t xml:space="preserve"> Project Implementation</w:t>
            </w:r>
            <w:r>
              <w:rPr>
                <w:noProof/>
                <w:webHidden/>
              </w:rPr>
              <w:tab/>
            </w:r>
            <w:r>
              <w:rPr>
                <w:noProof/>
                <w:webHidden/>
              </w:rPr>
              <w:fldChar w:fldCharType="begin"/>
            </w:r>
            <w:r>
              <w:rPr>
                <w:noProof/>
                <w:webHidden/>
              </w:rPr>
              <w:instrText xml:space="preserve"> PAGEREF _Toc174106119 \h </w:instrText>
            </w:r>
            <w:r>
              <w:rPr>
                <w:noProof/>
                <w:webHidden/>
              </w:rPr>
            </w:r>
            <w:r>
              <w:rPr>
                <w:noProof/>
                <w:webHidden/>
              </w:rPr>
              <w:fldChar w:fldCharType="separate"/>
            </w:r>
            <w:r>
              <w:rPr>
                <w:noProof/>
                <w:webHidden/>
              </w:rPr>
              <w:t>16</w:t>
            </w:r>
            <w:r>
              <w:rPr>
                <w:noProof/>
                <w:webHidden/>
              </w:rPr>
              <w:fldChar w:fldCharType="end"/>
            </w:r>
          </w:hyperlink>
        </w:p>
        <w:p w:rsidR="00C81DBF" w:rsidRDefault="00C81DBF">
          <w:pPr>
            <w:pStyle w:val="TOC2"/>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20" w:history="1">
            <w:r w:rsidRPr="00614F0A">
              <w:rPr>
                <w:rStyle w:val="Hyperlink"/>
                <w:noProof/>
              </w:rPr>
              <w:t>4.1 Solution Scope</w:t>
            </w:r>
            <w:r>
              <w:rPr>
                <w:noProof/>
                <w:webHidden/>
              </w:rPr>
              <w:tab/>
            </w:r>
            <w:r>
              <w:rPr>
                <w:noProof/>
                <w:webHidden/>
              </w:rPr>
              <w:fldChar w:fldCharType="begin"/>
            </w:r>
            <w:r>
              <w:rPr>
                <w:noProof/>
                <w:webHidden/>
              </w:rPr>
              <w:instrText xml:space="preserve"> PAGEREF _Toc174106120 \h </w:instrText>
            </w:r>
            <w:r>
              <w:rPr>
                <w:noProof/>
                <w:webHidden/>
              </w:rPr>
            </w:r>
            <w:r>
              <w:rPr>
                <w:noProof/>
                <w:webHidden/>
              </w:rPr>
              <w:fldChar w:fldCharType="separate"/>
            </w:r>
            <w:r>
              <w:rPr>
                <w:noProof/>
                <w:webHidden/>
              </w:rPr>
              <w:t>16</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21" w:history="1">
            <w:r w:rsidRPr="00614F0A">
              <w:rPr>
                <w:rStyle w:val="Hyperlink"/>
                <w:noProof/>
              </w:rPr>
              <w:t>4.1.1 Disclaimer</w:t>
            </w:r>
            <w:r>
              <w:rPr>
                <w:noProof/>
                <w:webHidden/>
              </w:rPr>
              <w:tab/>
            </w:r>
            <w:r>
              <w:rPr>
                <w:noProof/>
                <w:webHidden/>
              </w:rPr>
              <w:fldChar w:fldCharType="begin"/>
            </w:r>
            <w:r>
              <w:rPr>
                <w:noProof/>
                <w:webHidden/>
              </w:rPr>
              <w:instrText xml:space="preserve"> PAGEREF _Toc174106121 \h </w:instrText>
            </w:r>
            <w:r>
              <w:rPr>
                <w:noProof/>
                <w:webHidden/>
              </w:rPr>
            </w:r>
            <w:r>
              <w:rPr>
                <w:noProof/>
                <w:webHidden/>
              </w:rPr>
              <w:fldChar w:fldCharType="separate"/>
            </w:r>
            <w:r>
              <w:rPr>
                <w:noProof/>
                <w:webHidden/>
              </w:rPr>
              <w:t>16</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22" w:history="1">
            <w:r w:rsidRPr="00614F0A">
              <w:rPr>
                <w:rStyle w:val="Hyperlink"/>
                <w:noProof/>
              </w:rPr>
              <w:t>4.1.2 Overview</w:t>
            </w:r>
            <w:r>
              <w:rPr>
                <w:noProof/>
                <w:webHidden/>
              </w:rPr>
              <w:tab/>
            </w:r>
            <w:r>
              <w:rPr>
                <w:noProof/>
                <w:webHidden/>
              </w:rPr>
              <w:fldChar w:fldCharType="begin"/>
            </w:r>
            <w:r>
              <w:rPr>
                <w:noProof/>
                <w:webHidden/>
              </w:rPr>
              <w:instrText xml:space="preserve"> PAGEREF _Toc174106122 \h </w:instrText>
            </w:r>
            <w:r>
              <w:rPr>
                <w:noProof/>
                <w:webHidden/>
              </w:rPr>
            </w:r>
            <w:r>
              <w:rPr>
                <w:noProof/>
                <w:webHidden/>
              </w:rPr>
              <w:fldChar w:fldCharType="separate"/>
            </w:r>
            <w:r>
              <w:rPr>
                <w:noProof/>
                <w:webHidden/>
              </w:rPr>
              <w:t>16</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23" w:history="1">
            <w:r w:rsidRPr="00614F0A">
              <w:rPr>
                <w:rStyle w:val="Hyperlink"/>
                <w:noProof/>
              </w:rPr>
              <w:t>4.1.3 Business Value</w:t>
            </w:r>
            <w:r>
              <w:rPr>
                <w:noProof/>
                <w:webHidden/>
              </w:rPr>
              <w:tab/>
            </w:r>
            <w:r>
              <w:rPr>
                <w:noProof/>
                <w:webHidden/>
              </w:rPr>
              <w:fldChar w:fldCharType="begin"/>
            </w:r>
            <w:r>
              <w:rPr>
                <w:noProof/>
                <w:webHidden/>
              </w:rPr>
              <w:instrText xml:space="preserve"> PAGEREF _Toc174106123 \h </w:instrText>
            </w:r>
            <w:r>
              <w:rPr>
                <w:noProof/>
                <w:webHidden/>
              </w:rPr>
            </w:r>
            <w:r>
              <w:rPr>
                <w:noProof/>
                <w:webHidden/>
              </w:rPr>
              <w:fldChar w:fldCharType="separate"/>
            </w:r>
            <w:r>
              <w:rPr>
                <w:noProof/>
                <w:webHidden/>
              </w:rPr>
              <w:t>16</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24" w:history="1">
            <w:r w:rsidRPr="00614F0A">
              <w:rPr>
                <w:rStyle w:val="Hyperlink"/>
                <w:noProof/>
              </w:rPr>
              <w:t>4.1.4 Success Criteria</w:t>
            </w:r>
            <w:r>
              <w:rPr>
                <w:noProof/>
                <w:webHidden/>
              </w:rPr>
              <w:tab/>
            </w:r>
            <w:r>
              <w:rPr>
                <w:noProof/>
                <w:webHidden/>
              </w:rPr>
              <w:fldChar w:fldCharType="begin"/>
            </w:r>
            <w:r>
              <w:rPr>
                <w:noProof/>
                <w:webHidden/>
              </w:rPr>
              <w:instrText xml:space="preserve"> PAGEREF _Toc174106124 \h </w:instrText>
            </w:r>
            <w:r>
              <w:rPr>
                <w:noProof/>
                <w:webHidden/>
              </w:rPr>
            </w:r>
            <w:r>
              <w:rPr>
                <w:noProof/>
                <w:webHidden/>
              </w:rPr>
              <w:fldChar w:fldCharType="separate"/>
            </w:r>
            <w:r>
              <w:rPr>
                <w:noProof/>
                <w:webHidden/>
              </w:rPr>
              <w:t>16</w:t>
            </w:r>
            <w:r>
              <w:rPr>
                <w:noProof/>
                <w:webHidden/>
              </w:rPr>
              <w:fldChar w:fldCharType="end"/>
            </w:r>
          </w:hyperlink>
        </w:p>
        <w:p w:rsidR="00C81DBF" w:rsidRDefault="00C81DBF">
          <w:pPr>
            <w:pStyle w:val="TOC2"/>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25" w:history="1">
            <w:r w:rsidRPr="00614F0A">
              <w:rPr>
                <w:rStyle w:val="Hyperlink"/>
                <w:noProof/>
              </w:rPr>
              <w:t>4.2 Workplan</w:t>
            </w:r>
            <w:r>
              <w:rPr>
                <w:noProof/>
                <w:webHidden/>
              </w:rPr>
              <w:tab/>
            </w:r>
            <w:r>
              <w:rPr>
                <w:noProof/>
                <w:webHidden/>
              </w:rPr>
              <w:fldChar w:fldCharType="begin"/>
            </w:r>
            <w:r>
              <w:rPr>
                <w:noProof/>
                <w:webHidden/>
              </w:rPr>
              <w:instrText xml:space="preserve"> PAGEREF _Toc174106125 \h </w:instrText>
            </w:r>
            <w:r>
              <w:rPr>
                <w:noProof/>
                <w:webHidden/>
              </w:rPr>
            </w:r>
            <w:r>
              <w:rPr>
                <w:noProof/>
                <w:webHidden/>
              </w:rPr>
              <w:fldChar w:fldCharType="separate"/>
            </w:r>
            <w:r>
              <w:rPr>
                <w:noProof/>
                <w:webHidden/>
              </w:rPr>
              <w:t>17</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26" w:history="1">
            <w:r w:rsidRPr="00614F0A">
              <w:rPr>
                <w:rStyle w:val="Hyperlink"/>
                <w:noProof/>
              </w:rPr>
              <w:t>4.2.1 Deliverables</w:t>
            </w:r>
            <w:r>
              <w:rPr>
                <w:noProof/>
                <w:webHidden/>
              </w:rPr>
              <w:tab/>
            </w:r>
            <w:r>
              <w:rPr>
                <w:noProof/>
                <w:webHidden/>
              </w:rPr>
              <w:fldChar w:fldCharType="begin"/>
            </w:r>
            <w:r>
              <w:rPr>
                <w:noProof/>
                <w:webHidden/>
              </w:rPr>
              <w:instrText xml:space="preserve"> PAGEREF _Toc174106126 \h </w:instrText>
            </w:r>
            <w:r>
              <w:rPr>
                <w:noProof/>
                <w:webHidden/>
              </w:rPr>
            </w:r>
            <w:r>
              <w:rPr>
                <w:noProof/>
                <w:webHidden/>
              </w:rPr>
              <w:fldChar w:fldCharType="separate"/>
            </w:r>
            <w:r>
              <w:rPr>
                <w:noProof/>
                <w:webHidden/>
              </w:rPr>
              <w:t>17</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27" w:history="1">
            <w:r w:rsidRPr="00614F0A">
              <w:rPr>
                <w:rStyle w:val="Hyperlink"/>
                <w:noProof/>
              </w:rPr>
              <w:t>4.2.2 Included Activities</w:t>
            </w:r>
            <w:r>
              <w:rPr>
                <w:noProof/>
                <w:webHidden/>
              </w:rPr>
              <w:tab/>
            </w:r>
            <w:r>
              <w:rPr>
                <w:noProof/>
                <w:webHidden/>
              </w:rPr>
              <w:fldChar w:fldCharType="begin"/>
            </w:r>
            <w:r>
              <w:rPr>
                <w:noProof/>
                <w:webHidden/>
              </w:rPr>
              <w:instrText xml:space="preserve"> PAGEREF _Toc174106127 \h </w:instrText>
            </w:r>
            <w:r>
              <w:rPr>
                <w:noProof/>
                <w:webHidden/>
              </w:rPr>
            </w:r>
            <w:r>
              <w:rPr>
                <w:noProof/>
                <w:webHidden/>
              </w:rPr>
              <w:fldChar w:fldCharType="separate"/>
            </w:r>
            <w:r>
              <w:rPr>
                <w:noProof/>
                <w:webHidden/>
              </w:rPr>
              <w:t>17</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28" w:history="1">
            <w:r w:rsidRPr="00614F0A">
              <w:rPr>
                <w:rStyle w:val="Hyperlink"/>
                <w:noProof/>
              </w:rPr>
              <w:t>4.2.3 Recommended Activities</w:t>
            </w:r>
            <w:r>
              <w:rPr>
                <w:noProof/>
                <w:webHidden/>
              </w:rPr>
              <w:tab/>
            </w:r>
            <w:r>
              <w:rPr>
                <w:noProof/>
                <w:webHidden/>
              </w:rPr>
              <w:fldChar w:fldCharType="begin"/>
            </w:r>
            <w:r>
              <w:rPr>
                <w:noProof/>
                <w:webHidden/>
              </w:rPr>
              <w:instrText xml:space="preserve"> PAGEREF _Toc174106128 \h </w:instrText>
            </w:r>
            <w:r>
              <w:rPr>
                <w:noProof/>
                <w:webHidden/>
              </w:rPr>
            </w:r>
            <w:r>
              <w:rPr>
                <w:noProof/>
                <w:webHidden/>
              </w:rPr>
              <w:fldChar w:fldCharType="separate"/>
            </w:r>
            <w:r>
              <w:rPr>
                <w:noProof/>
                <w:webHidden/>
              </w:rPr>
              <w:t>18</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29" w:history="1">
            <w:r w:rsidRPr="00614F0A">
              <w:rPr>
                <w:rStyle w:val="Hyperlink"/>
                <w:noProof/>
              </w:rPr>
              <w:t>4.2.4 Timeline</w:t>
            </w:r>
            <w:r>
              <w:rPr>
                <w:noProof/>
                <w:webHidden/>
              </w:rPr>
              <w:tab/>
            </w:r>
            <w:r>
              <w:rPr>
                <w:noProof/>
                <w:webHidden/>
              </w:rPr>
              <w:fldChar w:fldCharType="begin"/>
            </w:r>
            <w:r>
              <w:rPr>
                <w:noProof/>
                <w:webHidden/>
              </w:rPr>
              <w:instrText xml:space="preserve"> PAGEREF _Toc174106129 \h </w:instrText>
            </w:r>
            <w:r>
              <w:rPr>
                <w:noProof/>
                <w:webHidden/>
              </w:rPr>
            </w:r>
            <w:r>
              <w:rPr>
                <w:noProof/>
                <w:webHidden/>
              </w:rPr>
              <w:fldChar w:fldCharType="separate"/>
            </w:r>
            <w:r>
              <w:rPr>
                <w:noProof/>
                <w:webHidden/>
              </w:rPr>
              <w:t>18</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30" w:history="1">
            <w:r w:rsidRPr="00614F0A">
              <w:rPr>
                <w:rStyle w:val="Hyperlink"/>
                <w:noProof/>
              </w:rPr>
              <w:t>4.2.5 Implementation RACI</w:t>
            </w:r>
            <w:r>
              <w:rPr>
                <w:noProof/>
                <w:webHidden/>
              </w:rPr>
              <w:tab/>
            </w:r>
            <w:r>
              <w:rPr>
                <w:noProof/>
                <w:webHidden/>
              </w:rPr>
              <w:fldChar w:fldCharType="begin"/>
            </w:r>
            <w:r>
              <w:rPr>
                <w:noProof/>
                <w:webHidden/>
              </w:rPr>
              <w:instrText xml:space="preserve"> PAGEREF _Toc174106130 \h </w:instrText>
            </w:r>
            <w:r>
              <w:rPr>
                <w:noProof/>
                <w:webHidden/>
              </w:rPr>
            </w:r>
            <w:r>
              <w:rPr>
                <w:noProof/>
                <w:webHidden/>
              </w:rPr>
              <w:fldChar w:fldCharType="separate"/>
            </w:r>
            <w:r>
              <w:rPr>
                <w:noProof/>
                <w:webHidden/>
              </w:rPr>
              <w:t>18</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31" w:history="1">
            <w:r w:rsidRPr="00614F0A">
              <w:rPr>
                <w:rStyle w:val="Hyperlink"/>
                <w:noProof/>
              </w:rPr>
              <w:t>4.2.6 Assumptions</w:t>
            </w:r>
            <w:r>
              <w:rPr>
                <w:noProof/>
                <w:webHidden/>
              </w:rPr>
              <w:tab/>
            </w:r>
            <w:r>
              <w:rPr>
                <w:noProof/>
                <w:webHidden/>
              </w:rPr>
              <w:fldChar w:fldCharType="begin"/>
            </w:r>
            <w:r>
              <w:rPr>
                <w:noProof/>
                <w:webHidden/>
              </w:rPr>
              <w:instrText xml:space="preserve"> PAGEREF _Toc174106131 \h </w:instrText>
            </w:r>
            <w:r>
              <w:rPr>
                <w:noProof/>
                <w:webHidden/>
              </w:rPr>
            </w:r>
            <w:r>
              <w:rPr>
                <w:noProof/>
                <w:webHidden/>
              </w:rPr>
              <w:fldChar w:fldCharType="separate"/>
            </w:r>
            <w:r>
              <w:rPr>
                <w:noProof/>
                <w:webHidden/>
              </w:rPr>
              <w:t>19</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32" w:history="1">
            <w:r w:rsidRPr="00614F0A">
              <w:rPr>
                <w:rStyle w:val="Hyperlink"/>
                <w:noProof/>
              </w:rPr>
              <w:t>4.2.7 Obligations</w:t>
            </w:r>
            <w:r>
              <w:rPr>
                <w:noProof/>
                <w:webHidden/>
              </w:rPr>
              <w:tab/>
            </w:r>
            <w:r>
              <w:rPr>
                <w:noProof/>
                <w:webHidden/>
              </w:rPr>
              <w:fldChar w:fldCharType="begin"/>
            </w:r>
            <w:r>
              <w:rPr>
                <w:noProof/>
                <w:webHidden/>
              </w:rPr>
              <w:instrText xml:space="preserve"> PAGEREF _Toc174106132 \h </w:instrText>
            </w:r>
            <w:r>
              <w:rPr>
                <w:noProof/>
                <w:webHidden/>
              </w:rPr>
            </w:r>
            <w:r>
              <w:rPr>
                <w:noProof/>
                <w:webHidden/>
              </w:rPr>
              <w:fldChar w:fldCharType="separate"/>
            </w:r>
            <w:r>
              <w:rPr>
                <w:noProof/>
                <w:webHidden/>
              </w:rPr>
              <w:t>20</w:t>
            </w:r>
            <w:r>
              <w:rPr>
                <w:noProof/>
                <w:webHidden/>
              </w:rPr>
              <w:fldChar w:fldCharType="end"/>
            </w:r>
          </w:hyperlink>
        </w:p>
        <w:p w:rsidR="00C81DBF" w:rsidRDefault="00C81DBF">
          <w:pPr>
            <w:pStyle w:val="TOC3"/>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33" w:history="1">
            <w:r w:rsidRPr="00614F0A">
              <w:rPr>
                <w:rStyle w:val="Hyperlink"/>
                <w:noProof/>
              </w:rPr>
              <w:t>4.2.8 Transition Plan</w:t>
            </w:r>
            <w:r>
              <w:rPr>
                <w:noProof/>
                <w:webHidden/>
              </w:rPr>
              <w:tab/>
            </w:r>
            <w:r>
              <w:rPr>
                <w:noProof/>
                <w:webHidden/>
              </w:rPr>
              <w:fldChar w:fldCharType="begin"/>
            </w:r>
            <w:r>
              <w:rPr>
                <w:noProof/>
                <w:webHidden/>
              </w:rPr>
              <w:instrText xml:space="preserve"> PAGEREF _Toc174106133 \h </w:instrText>
            </w:r>
            <w:r>
              <w:rPr>
                <w:noProof/>
                <w:webHidden/>
              </w:rPr>
            </w:r>
            <w:r>
              <w:rPr>
                <w:noProof/>
                <w:webHidden/>
              </w:rPr>
              <w:fldChar w:fldCharType="separate"/>
            </w:r>
            <w:r>
              <w:rPr>
                <w:noProof/>
                <w:webHidden/>
              </w:rPr>
              <w:t>20</w:t>
            </w:r>
            <w:r>
              <w:rPr>
                <w:noProof/>
                <w:webHidden/>
              </w:rPr>
              <w:fldChar w:fldCharType="end"/>
            </w:r>
          </w:hyperlink>
        </w:p>
        <w:p w:rsidR="00C81DBF" w:rsidRDefault="00C81DBF">
          <w:pPr>
            <w:pStyle w:val="TOC1"/>
            <w:tabs>
              <w:tab w:val="right" w:leader="dot" w:pos="10197"/>
            </w:tabs>
            <w:rPr>
              <w:rFonts w:asciiTheme="minorHAnsi" w:eastAsiaTheme="minorEastAsia" w:hAnsiTheme="minorHAnsi"/>
              <w:noProof/>
              <w:kern w:val="2"/>
              <w:sz w:val="22"/>
              <w:szCs w:val="22"/>
              <w:lang w:val="es-ES" w:eastAsia="es-ES"/>
              <w14:ligatures w14:val="standardContextual"/>
            </w:rPr>
          </w:pPr>
          <w:hyperlink w:anchor="_Toc174106134" w:history="1">
            <w:r w:rsidRPr="00614F0A">
              <w:rPr>
                <w:rStyle w:val="Hyperlink"/>
                <w:noProof/>
              </w:rPr>
              <w:t xml:space="preserve"> Annex</w:t>
            </w:r>
            <w:r>
              <w:rPr>
                <w:noProof/>
                <w:webHidden/>
              </w:rPr>
              <w:tab/>
            </w:r>
            <w:r>
              <w:rPr>
                <w:noProof/>
                <w:webHidden/>
              </w:rPr>
              <w:fldChar w:fldCharType="begin"/>
            </w:r>
            <w:r>
              <w:rPr>
                <w:noProof/>
                <w:webHidden/>
              </w:rPr>
              <w:instrText xml:space="preserve"> PAGEREF _Toc174106134 \h </w:instrText>
            </w:r>
            <w:r>
              <w:rPr>
                <w:noProof/>
                <w:webHidden/>
              </w:rPr>
            </w:r>
            <w:r>
              <w:rPr>
                <w:noProof/>
                <w:webHidden/>
              </w:rPr>
              <w:fldChar w:fldCharType="separate"/>
            </w:r>
            <w:r>
              <w:rPr>
                <w:noProof/>
                <w:webHidden/>
              </w:rPr>
              <w:t>21</w:t>
            </w:r>
            <w:r>
              <w:rPr>
                <w:noProof/>
                <w:webHidden/>
              </w:rPr>
              <w:fldChar w:fldCharType="end"/>
            </w:r>
          </w:hyperlink>
        </w:p>
        <w:p w:rsidR="0032648D" w:rsidRDefault="0032648D">
          <w:r>
            <w:rPr>
              <w:b/>
              <w:bCs/>
              <w:noProof/>
            </w:rPr>
            <w:fldChar w:fldCharType="end"/>
          </w:r>
        </w:p>
      </w:sdtContent>
    </w:sdt>
    <w:p w:rsidR="00C81DBF" w:rsidRDefault="00C81DBF">
      <w:pPr>
        <w:rPr>
          <w:szCs w:val="18"/>
        </w:rPr>
      </w:pPr>
      <w:r>
        <w:br w:type="page"/>
      </w:r>
    </w:p>
    <w:p w:rsidR="0036250B" w:rsidRDefault="00000000">
      <w:pPr>
        <w:pStyle w:val="FirstParagraph"/>
      </w:pPr>
      <w:r>
        <w:rPr>
          <w:i/>
          <w:iCs/>
        </w:rPr>
        <w:lastRenderedPageBreak/>
        <w:t>Guide:</w:t>
      </w:r>
    </w:p>
    <w:p w:rsidR="0036250B" w:rsidRDefault="00000000">
      <w:pPr>
        <w:pStyle w:val="BodyText"/>
      </w:pPr>
      <w:r>
        <w:rPr>
          <w:i/>
          <w:iCs/>
        </w:rPr>
        <w:t>Author Responsibility</w:t>
      </w:r>
    </w:p>
    <w:p w:rsidR="0036250B" w:rsidRDefault="00000000">
      <w:pPr>
        <w:pStyle w:val="Compact"/>
        <w:numPr>
          <w:ilvl w:val="0"/>
          <w:numId w:val="35"/>
        </w:numPr>
      </w:pPr>
      <w:r>
        <w:rPr>
          <w:i/>
          <w:iCs/>
        </w:rPr>
        <w:t>Chapter 1-3: Sales Consultant</w:t>
      </w:r>
    </w:p>
    <w:p w:rsidR="0036250B" w:rsidRDefault="00000000">
      <w:pPr>
        <w:pStyle w:val="Compact"/>
        <w:numPr>
          <w:ilvl w:val="0"/>
          <w:numId w:val="35"/>
        </w:numPr>
      </w:pPr>
      <w:r>
        <w:rPr>
          <w:i/>
          <w:iCs/>
        </w:rPr>
        <w:t>Chapter 4: Implementer</w:t>
      </w:r>
    </w:p>
    <w:p w:rsidR="0036250B" w:rsidRDefault="00000000">
      <w:pPr>
        <w:pStyle w:val="Heading1"/>
      </w:pPr>
      <w:bookmarkStart w:id="0" w:name="document-control"/>
      <w:bookmarkStart w:id="1" w:name="_Toc174106091"/>
      <w:r>
        <w:t>Document Control</w:t>
      </w:r>
      <w:bookmarkEnd w:id="1"/>
    </w:p>
    <w:p w:rsidR="0036250B" w:rsidRDefault="00000000">
      <w:pPr>
        <w:pStyle w:val="FirstParagraph"/>
      </w:pPr>
      <w:r>
        <w:rPr>
          <w:i/>
          <w:iCs/>
        </w:rPr>
        <w:t>Guide:</w:t>
      </w:r>
    </w:p>
    <w:p w:rsidR="0036250B" w:rsidRDefault="00000000">
      <w:pPr>
        <w:pStyle w:val="BodyText"/>
      </w:pPr>
      <w:r>
        <w:rPr>
          <w:i/>
          <w:iCs/>
        </w:rPr>
        <w:t>The first chapter of the document describes the metadata for the document. Such as versioning and team members.</w:t>
      </w:r>
    </w:p>
    <w:p w:rsidR="0036250B" w:rsidRDefault="00000000">
      <w:pPr>
        <w:pStyle w:val="Heading2"/>
      </w:pPr>
      <w:bookmarkStart w:id="2" w:name="version-control"/>
      <w:bookmarkStart w:id="3" w:name="_Toc174106092"/>
      <w:r>
        <w:t>Version Control</w:t>
      </w:r>
      <w:bookmarkEnd w:id="3"/>
    </w:p>
    <w:p w:rsidR="0036250B" w:rsidRDefault="00000000">
      <w:pPr>
        <w:pStyle w:val="FirstParagraph"/>
      </w:pPr>
      <w:r>
        <w:rPr>
          <w:i/>
          <w:iCs/>
        </w:rPr>
        <w:t>Guide:</w:t>
      </w:r>
    </w:p>
    <w:p w:rsidR="0036250B" w:rsidRDefault="00000000">
      <w:pPr>
        <w:pStyle w:val="BodyText"/>
      </w:pPr>
      <w:r>
        <w:rPr>
          <w:i/>
          <w:iCs/>
        </w:rPr>
        <w:t>A section describing the versions of this document and its changes.</w:t>
      </w:r>
    </w:p>
    <w:p w:rsidR="0036250B" w:rsidRDefault="00000000">
      <w:pPr>
        <w:pStyle w:val="BodyText"/>
      </w:pPr>
      <w:r>
        <w:rPr>
          <w:i/>
          <w:iCs/>
        </w:rPr>
        <w:t>Example:</w:t>
      </w:r>
    </w:p>
    <w:tbl>
      <w:tblPr>
        <w:tblStyle w:val="Table"/>
        <w:tblW w:w="5000" w:type="pct"/>
        <w:tblLook w:val="0020" w:firstRow="1" w:lastRow="0" w:firstColumn="0" w:lastColumn="0" w:noHBand="0" w:noVBand="0"/>
      </w:tblPr>
      <w:tblGrid>
        <w:gridCol w:w="838"/>
        <w:gridCol w:w="1330"/>
        <w:gridCol w:w="1660"/>
        <w:gridCol w:w="6595"/>
      </w:tblGrid>
      <w:tr w:rsidR="0036250B" w:rsidTr="0036250B">
        <w:trPr>
          <w:cnfStyle w:val="100000000000" w:firstRow="1" w:lastRow="0" w:firstColumn="0" w:lastColumn="0" w:oddVBand="0" w:evenVBand="0" w:oddHBand="0" w:evenHBand="0" w:firstRowFirstColumn="0" w:firstRowLastColumn="0" w:lastRowFirstColumn="0" w:lastRowLastColumn="0"/>
          <w:tblHeader/>
        </w:trPr>
        <w:tc>
          <w:tcPr>
            <w:tcW w:w="0" w:type="auto"/>
          </w:tcPr>
          <w:p w:rsidR="0036250B" w:rsidRDefault="00000000">
            <w:pPr>
              <w:pStyle w:val="Compact"/>
            </w:pPr>
            <w:r>
              <w:t>Version</w:t>
            </w:r>
          </w:p>
        </w:tc>
        <w:tc>
          <w:tcPr>
            <w:tcW w:w="0" w:type="auto"/>
          </w:tcPr>
          <w:p w:rsidR="0036250B" w:rsidRDefault="00000000">
            <w:pPr>
              <w:pStyle w:val="Compact"/>
            </w:pPr>
            <w:r>
              <w:t>Authors</w:t>
            </w:r>
          </w:p>
        </w:tc>
        <w:tc>
          <w:tcPr>
            <w:tcW w:w="0" w:type="auto"/>
          </w:tcPr>
          <w:p w:rsidR="0036250B" w:rsidRDefault="00000000">
            <w:pPr>
              <w:pStyle w:val="Compact"/>
            </w:pPr>
            <w:r>
              <w:t>Date</w:t>
            </w:r>
          </w:p>
        </w:tc>
        <w:tc>
          <w:tcPr>
            <w:tcW w:w="0" w:type="auto"/>
          </w:tcPr>
          <w:p w:rsidR="0036250B" w:rsidRDefault="00000000">
            <w:pPr>
              <w:pStyle w:val="Compact"/>
            </w:pPr>
            <w:r>
              <w:t>Comments</w:t>
            </w:r>
          </w:p>
        </w:tc>
      </w:tr>
      <w:tr w:rsidR="0036250B">
        <w:tc>
          <w:tcPr>
            <w:tcW w:w="0" w:type="auto"/>
          </w:tcPr>
          <w:p w:rsidR="0036250B" w:rsidRDefault="00000000">
            <w:pPr>
              <w:pStyle w:val="Compact"/>
            </w:pPr>
            <w:r>
              <w:t>1.0</w:t>
            </w:r>
          </w:p>
        </w:tc>
        <w:tc>
          <w:tcPr>
            <w:tcW w:w="0" w:type="auto"/>
          </w:tcPr>
          <w:p w:rsidR="0036250B" w:rsidRDefault="00000000">
            <w:pPr>
              <w:pStyle w:val="Compact"/>
            </w:pPr>
            <w:r>
              <w:t>Base Template</w:t>
            </w:r>
          </w:p>
        </w:tc>
        <w:tc>
          <w:tcPr>
            <w:tcW w:w="0" w:type="auto"/>
          </w:tcPr>
          <w:p w:rsidR="0036250B" w:rsidRDefault="00000000">
            <w:pPr>
              <w:pStyle w:val="Compact"/>
            </w:pPr>
            <w:r>
              <w:t>1st June 2023</w:t>
            </w:r>
          </w:p>
        </w:tc>
        <w:tc>
          <w:tcPr>
            <w:tcW w:w="0" w:type="auto"/>
          </w:tcPr>
          <w:p w:rsidR="0036250B" w:rsidRDefault="00000000">
            <w:pPr>
              <w:pStyle w:val="Compact"/>
            </w:pPr>
            <w:r>
              <w:t>Created a new Solution Definition document. To be used for iterative review and improvement.</w:t>
            </w:r>
          </w:p>
        </w:tc>
      </w:tr>
      <w:tr w:rsidR="0036250B">
        <w:tc>
          <w:tcPr>
            <w:tcW w:w="0" w:type="auto"/>
          </w:tcPr>
          <w:p w:rsidR="0036250B" w:rsidRDefault="00000000">
            <w:pPr>
              <w:pStyle w:val="Compact"/>
            </w:pPr>
            <w:r>
              <w:t>1.1</w:t>
            </w:r>
          </w:p>
        </w:tc>
        <w:tc>
          <w:tcPr>
            <w:tcW w:w="0" w:type="auto"/>
          </w:tcPr>
          <w:p w:rsidR="0036250B" w:rsidRDefault="00000000">
            <w:pPr>
              <w:pStyle w:val="Compact"/>
            </w:pPr>
            <w:r>
              <w:t>Base Template</w:t>
            </w:r>
          </w:p>
        </w:tc>
        <w:tc>
          <w:tcPr>
            <w:tcW w:w="0" w:type="auto"/>
          </w:tcPr>
          <w:p w:rsidR="0036250B" w:rsidRDefault="00000000">
            <w:pPr>
              <w:pStyle w:val="Compact"/>
            </w:pPr>
            <w:r>
              <w:t>1st July 2023</w:t>
            </w:r>
          </w:p>
        </w:tc>
        <w:tc>
          <w:tcPr>
            <w:tcW w:w="0" w:type="auto"/>
          </w:tcPr>
          <w:p w:rsidR="0036250B" w:rsidRDefault="00000000">
            <w:pPr>
              <w:pStyle w:val="Compact"/>
            </w:pPr>
            <w:r>
              <w:t>Update Template per feedback. Added security-templated texts and annex.</w:t>
            </w:r>
          </w:p>
        </w:tc>
      </w:tr>
      <w:tr w:rsidR="0036250B">
        <w:tc>
          <w:tcPr>
            <w:tcW w:w="0" w:type="auto"/>
          </w:tcPr>
          <w:p w:rsidR="0036250B" w:rsidRDefault="00000000">
            <w:pPr>
              <w:pStyle w:val="Compact"/>
            </w:pPr>
            <w:r>
              <w:t>1.2</w:t>
            </w:r>
          </w:p>
        </w:tc>
        <w:tc>
          <w:tcPr>
            <w:tcW w:w="0" w:type="auto"/>
          </w:tcPr>
          <w:p w:rsidR="0036250B" w:rsidRDefault="00000000">
            <w:pPr>
              <w:pStyle w:val="Compact"/>
            </w:pPr>
            <w:r>
              <w:t>Base Template</w:t>
            </w:r>
          </w:p>
        </w:tc>
        <w:tc>
          <w:tcPr>
            <w:tcW w:w="0" w:type="auto"/>
          </w:tcPr>
          <w:p w:rsidR="0036250B" w:rsidRDefault="00000000">
            <w:pPr>
              <w:pStyle w:val="Compact"/>
            </w:pPr>
            <w:r>
              <w:t>1st August 2023</w:t>
            </w:r>
          </w:p>
        </w:tc>
        <w:tc>
          <w:tcPr>
            <w:tcW w:w="0" w:type="auto"/>
          </w:tcPr>
          <w:p w:rsidR="0036250B" w:rsidRDefault="00000000">
            <w:pPr>
              <w:pStyle w:val="Compact"/>
            </w:pPr>
            <w:r>
              <w:t>Update Template per feedback. As per Confluence.</w:t>
            </w:r>
          </w:p>
        </w:tc>
      </w:tr>
      <w:tr w:rsidR="0036250B">
        <w:tc>
          <w:tcPr>
            <w:tcW w:w="0" w:type="auto"/>
          </w:tcPr>
          <w:p w:rsidR="0036250B" w:rsidRDefault="00000000">
            <w:pPr>
              <w:pStyle w:val="Compact"/>
            </w:pPr>
            <w:r>
              <w:t>2.0</w:t>
            </w:r>
          </w:p>
        </w:tc>
        <w:tc>
          <w:tcPr>
            <w:tcW w:w="0" w:type="auto"/>
          </w:tcPr>
          <w:p w:rsidR="0036250B" w:rsidRDefault="00000000">
            <w:pPr>
              <w:pStyle w:val="Compact"/>
            </w:pPr>
            <w:r>
              <w:t>Base Template</w:t>
            </w:r>
          </w:p>
        </w:tc>
        <w:tc>
          <w:tcPr>
            <w:tcW w:w="0" w:type="auto"/>
          </w:tcPr>
          <w:p w:rsidR="0036250B" w:rsidRDefault="00000000">
            <w:pPr>
              <w:pStyle w:val="Compact"/>
            </w:pPr>
            <w:r>
              <w:t>1st September 2023</w:t>
            </w:r>
          </w:p>
        </w:tc>
        <w:tc>
          <w:tcPr>
            <w:tcW w:w="0" w:type="auto"/>
          </w:tcPr>
          <w:p w:rsidR="0036250B" w:rsidRDefault="00000000">
            <w:pPr>
              <w:pStyle w:val="Compact"/>
            </w:pPr>
            <w:r>
              <w:t>Added Networking Annex</w:t>
            </w:r>
          </w:p>
        </w:tc>
      </w:tr>
      <w:tr w:rsidR="0036250B">
        <w:tc>
          <w:tcPr>
            <w:tcW w:w="0" w:type="auto"/>
          </w:tcPr>
          <w:p w:rsidR="0036250B" w:rsidRDefault="00000000">
            <w:pPr>
              <w:pStyle w:val="Compact"/>
            </w:pPr>
            <w:r>
              <w:t>2.1</w:t>
            </w:r>
          </w:p>
        </w:tc>
        <w:tc>
          <w:tcPr>
            <w:tcW w:w="0" w:type="auto"/>
          </w:tcPr>
          <w:p w:rsidR="0036250B" w:rsidRDefault="00000000">
            <w:pPr>
              <w:pStyle w:val="Compact"/>
            </w:pPr>
            <w:r>
              <w:t>Base Template</w:t>
            </w:r>
          </w:p>
        </w:tc>
        <w:tc>
          <w:tcPr>
            <w:tcW w:w="0" w:type="auto"/>
          </w:tcPr>
          <w:p w:rsidR="0036250B" w:rsidRDefault="00000000">
            <w:pPr>
              <w:pStyle w:val="Compact"/>
            </w:pPr>
            <w:r>
              <w:t>1st September 2023</w:t>
            </w:r>
          </w:p>
        </w:tc>
        <w:tc>
          <w:tcPr>
            <w:tcW w:w="0" w:type="auto"/>
          </w:tcPr>
          <w:p w:rsidR="0036250B" w:rsidRDefault="00000000">
            <w:pPr>
              <w:pStyle w:val="Compact"/>
            </w:pPr>
            <w:r>
              <w:t>Updated LZ Snippet</w:t>
            </w:r>
            <w:r>
              <w:br/>
              <w:t>Added 'Base Template' to the version table instead of 'Name Surname'</w:t>
            </w:r>
          </w:p>
        </w:tc>
      </w:tr>
      <w:tr w:rsidR="0036250B">
        <w:tc>
          <w:tcPr>
            <w:tcW w:w="0" w:type="auto"/>
          </w:tcPr>
          <w:p w:rsidR="0036250B" w:rsidRDefault="00000000">
            <w:pPr>
              <w:pStyle w:val="Compact"/>
            </w:pPr>
            <w:r>
              <w:t>2.2</w:t>
            </w:r>
          </w:p>
        </w:tc>
        <w:tc>
          <w:tcPr>
            <w:tcW w:w="0" w:type="auto"/>
          </w:tcPr>
          <w:p w:rsidR="0036250B" w:rsidRDefault="00000000">
            <w:pPr>
              <w:pStyle w:val="Compact"/>
            </w:pPr>
            <w:r>
              <w:t>Base Template</w:t>
            </w:r>
          </w:p>
        </w:tc>
        <w:tc>
          <w:tcPr>
            <w:tcW w:w="0" w:type="auto"/>
          </w:tcPr>
          <w:p w:rsidR="0036250B" w:rsidRDefault="00000000">
            <w:pPr>
              <w:pStyle w:val="Compact"/>
            </w:pPr>
            <w:r>
              <w:t>16th October 2023</w:t>
            </w:r>
          </w:p>
        </w:tc>
        <w:tc>
          <w:tcPr>
            <w:tcW w:w="0" w:type="auto"/>
          </w:tcPr>
          <w:p w:rsidR="0036250B" w:rsidRDefault="00000000">
            <w:pPr>
              <w:pStyle w:val="Compact"/>
            </w:pPr>
            <w:r>
              <w:t>Upgraded the Logical Architecture as mandatory. It is now included in the 'Mandatory' template.</w:t>
            </w:r>
          </w:p>
        </w:tc>
      </w:tr>
      <w:tr w:rsidR="0036250B">
        <w:tc>
          <w:tcPr>
            <w:tcW w:w="0" w:type="auto"/>
          </w:tcPr>
          <w:p w:rsidR="0036250B" w:rsidRDefault="00000000">
            <w:pPr>
              <w:pStyle w:val="Compact"/>
            </w:pPr>
            <w:r>
              <w:t>2.3</w:t>
            </w:r>
          </w:p>
        </w:tc>
        <w:tc>
          <w:tcPr>
            <w:tcW w:w="0" w:type="auto"/>
          </w:tcPr>
          <w:p w:rsidR="0036250B" w:rsidRDefault="00000000">
            <w:pPr>
              <w:pStyle w:val="Compact"/>
            </w:pPr>
            <w:r>
              <w:t>Base Template</w:t>
            </w:r>
          </w:p>
        </w:tc>
        <w:tc>
          <w:tcPr>
            <w:tcW w:w="0" w:type="auto"/>
          </w:tcPr>
          <w:p w:rsidR="0036250B" w:rsidRDefault="00000000">
            <w:pPr>
              <w:pStyle w:val="Compact"/>
            </w:pPr>
            <w:r>
              <w:t>16th January 2024</w:t>
            </w:r>
          </w:p>
        </w:tc>
        <w:tc>
          <w:tcPr>
            <w:tcW w:w="0" w:type="auto"/>
          </w:tcPr>
          <w:p w:rsidR="0036250B" w:rsidRDefault="00000000">
            <w:pPr>
              <w:pStyle w:val="Compact"/>
            </w:pPr>
            <w:r>
              <w:t>Added comment for workload snippets</w:t>
            </w:r>
            <w:r>
              <w:br/>
              <w:t>Updates Acronyms</w:t>
            </w:r>
          </w:p>
        </w:tc>
      </w:tr>
      <w:tr w:rsidR="0036250B">
        <w:tc>
          <w:tcPr>
            <w:tcW w:w="0" w:type="auto"/>
          </w:tcPr>
          <w:p w:rsidR="0036250B" w:rsidRDefault="00000000">
            <w:pPr>
              <w:pStyle w:val="Compact"/>
            </w:pPr>
            <w:r>
              <w:t>2.4</w:t>
            </w:r>
          </w:p>
        </w:tc>
        <w:tc>
          <w:tcPr>
            <w:tcW w:w="0" w:type="auto"/>
          </w:tcPr>
          <w:p w:rsidR="0036250B" w:rsidRDefault="00000000">
            <w:pPr>
              <w:pStyle w:val="Compact"/>
            </w:pPr>
            <w:r>
              <w:t>Base Template</w:t>
            </w:r>
          </w:p>
        </w:tc>
        <w:tc>
          <w:tcPr>
            <w:tcW w:w="0" w:type="auto"/>
          </w:tcPr>
          <w:p w:rsidR="0036250B" w:rsidRDefault="00000000">
            <w:pPr>
              <w:pStyle w:val="Compact"/>
            </w:pPr>
            <w:r>
              <w:t>26th February 2024</w:t>
            </w:r>
          </w:p>
        </w:tc>
        <w:tc>
          <w:tcPr>
            <w:tcW w:w="0" w:type="auto"/>
          </w:tcPr>
          <w:p w:rsidR="0036250B" w:rsidRDefault="00000000">
            <w:pPr>
              <w:pStyle w:val="Compact"/>
            </w:pPr>
            <w:r>
              <w:t>Added the network firewall in the requirement, the solution considerations, and in the Annex.</w:t>
            </w:r>
          </w:p>
        </w:tc>
      </w:tr>
      <w:tr w:rsidR="0036250B">
        <w:tc>
          <w:tcPr>
            <w:tcW w:w="0" w:type="auto"/>
          </w:tcPr>
          <w:p w:rsidR="0036250B" w:rsidRDefault="00000000">
            <w:pPr>
              <w:pStyle w:val="Compact"/>
            </w:pPr>
            <w:r>
              <w:t>2.5</w:t>
            </w:r>
          </w:p>
        </w:tc>
        <w:tc>
          <w:tcPr>
            <w:tcW w:w="0" w:type="auto"/>
          </w:tcPr>
          <w:p w:rsidR="0036250B" w:rsidRDefault="00000000">
            <w:pPr>
              <w:pStyle w:val="Compact"/>
            </w:pPr>
            <w:r>
              <w:t>Base Template</w:t>
            </w:r>
          </w:p>
        </w:tc>
        <w:tc>
          <w:tcPr>
            <w:tcW w:w="0" w:type="auto"/>
          </w:tcPr>
          <w:p w:rsidR="0036250B" w:rsidRDefault="00000000">
            <w:pPr>
              <w:pStyle w:val="Compact"/>
            </w:pPr>
            <w:r>
              <w:t>8th April 2024</w:t>
            </w:r>
          </w:p>
        </w:tc>
        <w:tc>
          <w:tcPr>
            <w:tcW w:w="0" w:type="auto"/>
          </w:tcPr>
          <w:p w:rsidR="0036250B" w:rsidRDefault="00000000">
            <w:pPr>
              <w:pStyle w:val="Compact"/>
            </w:pPr>
            <w:r>
              <w:t>Added 'manageability' in the requirement, the solution considerations, and in the Annex.</w:t>
            </w:r>
          </w:p>
        </w:tc>
      </w:tr>
    </w:tbl>
    <w:p w:rsidR="0036250B" w:rsidRDefault="00000000">
      <w:pPr>
        <w:pStyle w:val="Heading2"/>
      </w:pPr>
      <w:bookmarkStart w:id="4" w:name="team"/>
      <w:bookmarkStart w:id="5" w:name="_Toc174106093"/>
      <w:bookmarkEnd w:id="2"/>
      <w:r>
        <w:t>Team</w:t>
      </w:r>
      <w:bookmarkEnd w:id="5"/>
    </w:p>
    <w:p w:rsidR="0036250B" w:rsidRDefault="00000000">
      <w:pPr>
        <w:pStyle w:val="FirstParagraph"/>
      </w:pPr>
      <w:r>
        <w:rPr>
          <w:i/>
          <w:iCs/>
        </w:rPr>
        <w:t>Guide:</w:t>
      </w:r>
    </w:p>
    <w:p w:rsidR="0036250B" w:rsidRDefault="00000000">
      <w:pPr>
        <w:pStyle w:val="BodyText"/>
      </w:pPr>
      <w:r>
        <w:rPr>
          <w:i/>
          <w:iCs/>
        </w:rPr>
        <w:t>A section describing the team.</w:t>
      </w:r>
    </w:p>
    <w:p w:rsidR="0036250B" w:rsidRDefault="00000000">
      <w:pPr>
        <w:pStyle w:val="BodyText"/>
      </w:pPr>
      <w:r>
        <w:rPr>
          <w:i/>
          <w:iCs/>
        </w:rPr>
        <w:t>Example:</w:t>
      </w:r>
    </w:p>
    <w:tbl>
      <w:tblPr>
        <w:tblStyle w:val="Table"/>
        <w:tblW w:w="5000" w:type="pct"/>
        <w:tblLook w:val="0020" w:firstRow="1" w:lastRow="0" w:firstColumn="0" w:lastColumn="0" w:noHBand="0" w:noVBand="0"/>
      </w:tblPr>
      <w:tblGrid>
        <w:gridCol w:w="2261"/>
        <w:gridCol w:w="3319"/>
        <w:gridCol w:w="3319"/>
        <w:gridCol w:w="1524"/>
      </w:tblGrid>
      <w:tr w:rsidR="0036250B" w:rsidTr="0036250B">
        <w:trPr>
          <w:cnfStyle w:val="100000000000" w:firstRow="1" w:lastRow="0" w:firstColumn="0" w:lastColumn="0" w:oddVBand="0" w:evenVBand="0" w:oddHBand="0" w:evenHBand="0" w:firstRowFirstColumn="0" w:firstRowLastColumn="0" w:lastRowFirstColumn="0" w:lastRowLastColumn="0"/>
          <w:tblHeader/>
        </w:trPr>
        <w:tc>
          <w:tcPr>
            <w:tcW w:w="0" w:type="auto"/>
          </w:tcPr>
          <w:p w:rsidR="0036250B" w:rsidRDefault="00000000">
            <w:pPr>
              <w:pStyle w:val="Compact"/>
            </w:pPr>
            <w:r>
              <w:t>Name</w:t>
            </w:r>
          </w:p>
        </w:tc>
        <w:tc>
          <w:tcPr>
            <w:tcW w:w="0" w:type="auto"/>
          </w:tcPr>
          <w:p w:rsidR="0036250B" w:rsidRDefault="00000000">
            <w:pPr>
              <w:pStyle w:val="Compact"/>
            </w:pPr>
            <w:r>
              <w:t>Email</w:t>
            </w:r>
          </w:p>
        </w:tc>
        <w:tc>
          <w:tcPr>
            <w:tcW w:w="0" w:type="auto"/>
          </w:tcPr>
          <w:p w:rsidR="0036250B" w:rsidRDefault="00000000">
            <w:pPr>
              <w:pStyle w:val="Compact"/>
            </w:pPr>
            <w:r>
              <w:t>Role</w:t>
            </w:r>
          </w:p>
        </w:tc>
        <w:tc>
          <w:tcPr>
            <w:tcW w:w="0" w:type="auto"/>
          </w:tcPr>
          <w:p w:rsidR="0036250B" w:rsidRDefault="00000000">
            <w:pPr>
              <w:pStyle w:val="Compact"/>
            </w:pPr>
            <w:r>
              <w:t>Company</w:t>
            </w:r>
          </w:p>
        </w:tc>
      </w:tr>
      <w:tr w:rsidR="0036250B">
        <w:tc>
          <w:tcPr>
            <w:tcW w:w="0" w:type="auto"/>
          </w:tcPr>
          <w:p w:rsidR="0036250B" w:rsidRDefault="00000000">
            <w:pPr>
              <w:pStyle w:val="Compact"/>
            </w:pPr>
            <w:r>
              <w:t>Name Surname</w:t>
            </w:r>
          </w:p>
        </w:tc>
        <w:tc>
          <w:tcPr>
            <w:tcW w:w="0" w:type="auto"/>
          </w:tcPr>
          <w:p w:rsidR="0036250B" w:rsidRDefault="00000000">
            <w:pPr>
              <w:pStyle w:val="Compact"/>
            </w:pPr>
            <w:r>
              <w:t>example@example.com</w:t>
            </w:r>
          </w:p>
        </w:tc>
        <w:tc>
          <w:tcPr>
            <w:tcW w:w="0" w:type="auto"/>
          </w:tcPr>
          <w:p w:rsidR="0036250B" w:rsidRDefault="00000000">
            <w:pPr>
              <w:pStyle w:val="Compact"/>
            </w:pPr>
            <w:r>
              <w:t>Tech Solution Specialist</w:t>
            </w:r>
          </w:p>
        </w:tc>
        <w:tc>
          <w:tcPr>
            <w:tcW w:w="0" w:type="auto"/>
          </w:tcPr>
          <w:p w:rsidR="0036250B" w:rsidRDefault="00000000">
            <w:pPr>
              <w:pStyle w:val="Compact"/>
            </w:pPr>
            <w:r>
              <w:t>Oracle</w:t>
            </w:r>
          </w:p>
        </w:tc>
      </w:tr>
      <w:tr w:rsidR="0036250B">
        <w:tc>
          <w:tcPr>
            <w:tcW w:w="0" w:type="auto"/>
          </w:tcPr>
          <w:p w:rsidR="0036250B" w:rsidRDefault="00000000">
            <w:pPr>
              <w:pStyle w:val="Compact"/>
            </w:pPr>
            <w:r>
              <w:lastRenderedPageBreak/>
              <w:t>Ada Lovelace</w:t>
            </w:r>
          </w:p>
        </w:tc>
        <w:tc>
          <w:tcPr>
            <w:tcW w:w="0" w:type="auto"/>
          </w:tcPr>
          <w:p w:rsidR="0036250B" w:rsidRDefault="00000000">
            <w:pPr>
              <w:pStyle w:val="Compact"/>
            </w:pPr>
            <w:r>
              <w:t>example@example.com</w:t>
            </w:r>
          </w:p>
        </w:tc>
        <w:tc>
          <w:tcPr>
            <w:tcW w:w="0" w:type="auto"/>
          </w:tcPr>
          <w:p w:rsidR="0036250B" w:rsidRDefault="00000000">
            <w:pPr>
              <w:pStyle w:val="Compact"/>
            </w:pPr>
            <w:r>
              <w:t>Account Cloud Engineer</w:t>
            </w:r>
          </w:p>
        </w:tc>
        <w:tc>
          <w:tcPr>
            <w:tcW w:w="0" w:type="auto"/>
          </w:tcPr>
          <w:p w:rsidR="0036250B" w:rsidRDefault="00000000">
            <w:pPr>
              <w:pStyle w:val="Compact"/>
            </w:pPr>
            <w:r>
              <w:t>Oracle</w:t>
            </w:r>
          </w:p>
        </w:tc>
      </w:tr>
    </w:tbl>
    <w:p w:rsidR="0036250B" w:rsidRDefault="00000000">
      <w:pPr>
        <w:pStyle w:val="Heading2"/>
      </w:pPr>
      <w:bookmarkStart w:id="6" w:name="document-purpose"/>
      <w:bookmarkStart w:id="7" w:name="_Toc174106094"/>
      <w:bookmarkEnd w:id="4"/>
      <w:r>
        <w:t>Document Purpose</w:t>
      </w:r>
      <w:bookmarkEnd w:id="7"/>
    </w:p>
    <w:p w:rsidR="0036250B" w:rsidRDefault="00000000">
      <w:pPr>
        <w:pStyle w:val="FirstParagraph"/>
      </w:pPr>
      <w:r>
        <w:rPr>
          <w:i/>
          <w:iCs/>
        </w:rPr>
        <w:t>Guide:</w:t>
      </w:r>
    </w:p>
    <w:p w:rsidR="0036250B" w:rsidRDefault="00000000">
      <w:pPr>
        <w:pStyle w:val="BodyText"/>
      </w:pPr>
      <w:r>
        <w:rPr>
          <w:i/>
          <w:iCs/>
        </w:rPr>
        <w:t>Describe the purpose of this document and the Oracle-specific terminology, specifically around 'Workload'.</w:t>
      </w:r>
    </w:p>
    <w:p w:rsidR="0036250B" w:rsidRDefault="00000000">
      <w:pPr>
        <w:pStyle w:val="BodyText"/>
      </w:pPr>
      <w:r>
        <w:rPr>
          <w:i/>
          <w:iCs/>
        </w:rPr>
        <w:t>Example:</w:t>
      </w:r>
    </w:p>
    <w:p w:rsidR="0036250B" w:rsidRDefault="00000000">
      <w:pPr>
        <w:pStyle w:val="BodyText"/>
      </w:pPr>
      <w:r>
        <w:t>This document provides a high-level solution definition for the Oracle solution and aims at describing the current state, and to-be state as well as a potential high-level project scope and timeline for &lt;Service Provider&gt;.</w:t>
      </w:r>
    </w:p>
    <w:p w:rsidR="0036250B" w:rsidRDefault="00000000">
      <w:pPr>
        <w:pStyle w:val="BodyText"/>
      </w:pPr>
      <w:r>
        <w:t xml:space="preserve">The document may refer to a ‘Workload’, which summarizes the full technical solution for a customer (You) during a single engagement. The Workload is described in the chapter </w:t>
      </w:r>
      <w:hyperlink w:anchor="workload-requirements-and-architecture">
        <w:r>
          <w:rPr>
            <w:rStyle w:val="Hyperlink"/>
          </w:rPr>
          <w:t>Workload Requirements and Architecture</w:t>
        </w:r>
      </w:hyperlink>
      <w:r>
        <w:t>.</w:t>
      </w:r>
    </w:p>
    <w:p w:rsidR="0036250B" w:rsidRDefault="00000000">
      <w:pPr>
        <w:pStyle w:val="BodyText"/>
      </w:pPr>
      <w:r>
        <w:t>This is a living document, additional sections will be added as the engagement progresses resulting in a final Document to be handed over to the &lt;Service Provider&gt;.</w:t>
      </w:r>
    </w:p>
    <w:p w:rsidR="0036250B" w:rsidRDefault="00000000">
      <w:pPr>
        <w:pStyle w:val="Heading1"/>
      </w:pPr>
      <w:bookmarkStart w:id="8" w:name="business-context"/>
      <w:bookmarkStart w:id="9" w:name="_Toc174106095"/>
      <w:bookmarkEnd w:id="0"/>
      <w:bookmarkEnd w:id="6"/>
      <w:r>
        <w:t>Business Context</w:t>
      </w:r>
      <w:bookmarkEnd w:id="9"/>
    </w:p>
    <w:p w:rsidR="0036250B" w:rsidRDefault="00000000">
      <w:pPr>
        <w:pStyle w:val="FirstParagraph"/>
      </w:pPr>
      <w:r>
        <w:rPr>
          <w:i/>
          <w:iCs/>
        </w:rPr>
        <w:t>Guide:</w:t>
      </w:r>
    </w:p>
    <w:p w:rsidR="0036250B" w:rsidRDefault="00000000">
      <w:pPr>
        <w:pStyle w:val="BodyText"/>
      </w:pPr>
      <w:r>
        <w:rPr>
          <w:i/>
          <w:iCs/>
        </w:rPr>
        <w:t>Describe the customer's business and background. What is the context of the customer's industry and LoB? What are the business needs and goals that this Workload is an enabler for? How does this technical solution impact and support the customer's business goals? Does this solution support a specific customer strategy, or maybe certain customer values? How does this solution help our customers to either generate more revenue or save costs?</w:t>
      </w:r>
    </w:p>
    <w:p w:rsidR="0036250B" w:rsidRDefault="00000000">
      <w:pPr>
        <w:pStyle w:val="Heading2"/>
      </w:pPr>
      <w:bookmarkStart w:id="10" w:name="executive-summary"/>
      <w:bookmarkStart w:id="11" w:name="_Toc174106096"/>
      <w:r>
        <w:t>Executive Summary</w:t>
      </w:r>
      <w:bookmarkEnd w:id="11"/>
    </w:p>
    <w:p w:rsidR="0036250B" w:rsidRDefault="00000000">
      <w:pPr>
        <w:pStyle w:val="FirstParagraph"/>
      </w:pPr>
      <w:r>
        <w:rPr>
          <w:i/>
          <w:iCs/>
        </w:rPr>
        <w:t>Guide:</w:t>
      </w:r>
    </w:p>
    <w:p w:rsidR="0036250B" w:rsidRDefault="00000000">
      <w:pPr>
        <w:pStyle w:val="BodyText"/>
      </w:pPr>
      <w:r>
        <w:rPr>
          <w:i/>
          <w:iCs/>
        </w:rPr>
        <w:t>A section describing the Oracle differentiator and key values of the solution of our solution for the customer, allowing the customer to make decisions quickly.</w:t>
      </w:r>
    </w:p>
    <w:p w:rsidR="0036250B" w:rsidRDefault="00000000">
      <w:pPr>
        <w:pStyle w:val="Heading2"/>
      </w:pPr>
      <w:bookmarkStart w:id="12" w:name="workload-business-value"/>
      <w:bookmarkStart w:id="13" w:name="_Toc174106097"/>
      <w:bookmarkEnd w:id="10"/>
      <w:r>
        <w:t>Workload Business Value</w:t>
      </w:r>
      <w:bookmarkEnd w:id="13"/>
    </w:p>
    <w:p w:rsidR="0036250B" w:rsidRDefault="00000000">
      <w:pPr>
        <w:pStyle w:val="FirstParagraph"/>
      </w:pPr>
      <w:r>
        <w:rPr>
          <w:i/>
          <w:iCs/>
        </w:rPr>
        <w:t>Guide:</w:t>
      </w:r>
    </w:p>
    <w:p w:rsidR="0036250B" w:rsidRDefault="00000000">
      <w:pPr>
        <w:pStyle w:val="BodyText"/>
      </w:pPr>
      <w:r>
        <w:rPr>
          <w:i/>
          <w:iCs/>
        </w:rPr>
        <w:t>A clear statement of specific business value as part of the full workload scope. Try to keep it SMART: Specific, Measurable, Assignable, Realistic, and Time-Related - Agree on the business value with the customer. Keep it business-focused, and speak the language of the LoB which benefits from this Workload: "Increase Customer Retention by 3% in the next year" or "Grow Customer Base with Executive Decision-Making from our Sales and Support Data". Avoid technical success criteria such as "Migrate App X to Oracle Cloud" or "Provision 5 Compute Instances". Avoid Oracle success criteria and language "Get Workload Consuming on OCI".</w:t>
      </w:r>
    </w:p>
    <w:p w:rsidR="0036250B" w:rsidRDefault="00000000">
      <w:pPr>
        <w:pStyle w:val="Heading1"/>
      </w:pPr>
      <w:bookmarkStart w:id="14" w:name="workload-requirements-and-architecture"/>
      <w:bookmarkStart w:id="15" w:name="_Toc174106098"/>
      <w:bookmarkEnd w:id="8"/>
      <w:bookmarkEnd w:id="12"/>
      <w:r>
        <w:t>Workload Requirements and Architecture</w:t>
      </w:r>
      <w:bookmarkEnd w:id="15"/>
    </w:p>
    <w:p w:rsidR="0036250B" w:rsidRDefault="00000000">
      <w:pPr>
        <w:pStyle w:val="Heading2"/>
      </w:pPr>
      <w:bookmarkStart w:id="16" w:name="overview"/>
      <w:bookmarkStart w:id="17" w:name="_Toc174106099"/>
      <w:r>
        <w:t>Overview</w:t>
      </w:r>
      <w:bookmarkEnd w:id="17"/>
    </w:p>
    <w:p w:rsidR="0036250B" w:rsidRDefault="00000000">
      <w:pPr>
        <w:pStyle w:val="FirstParagraph"/>
      </w:pPr>
      <w:r>
        <w:rPr>
          <w:i/>
          <w:iCs/>
        </w:rPr>
        <w:t>Guide:</w:t>
      </w:r>
    </w:p>
    <w:p w:rsidR="0036250B" w:rsidRDefault="00000000">
      <w:pPr>
        <w:pStyle w:val="BodyText"/>
      </w:pPr>
      <w:r>
        <w:rPr>
          <w:i/>
          <w:iCs/>
        </w:rPr>
        <w:lastRenderedPageBreak/>
        <w:t xml:space="preserve">Describe the Workload: What applications and environments are part of this Workload migration or new implementation project, and what are their names? The implementation will be scoped later and can be a subset of the Solution Definition and proposed overall solution. For example, a Workload could exist of two applications, but the implementer would only include one environment of one application. The workload chapter is about the whole Workload and the implementation scope will be described later in the chapter </w:t>
      </w:r>
      <w:hyperlink w:anchor="solution-scope">
        <w:r>
          <w:rPr>
            <w:rStyle w:val="Hyperlink"/>
            <w:i/>
            <w:iCs/>
          </w:rPr>
          <w:t>Solution Scope</w:t>
        </w:r>
      </w:hyperlink>
      <w:r>
        <w:rPr>
          <w:i/>
          <w:iCs/>
        </w:rPr>
        <w:t>.</w:t>
      </w:r>
    </w:p>
    <w:p w:rsidR="0036250B" w:rsidRDefault="00000000">
      <w:pPr>
        <w:pStyle w:val="Heading2"/>
      </w:pPr>
      <w:bookmarkStart w:id="18" w:name="non-functional-requirements"/>
      <w:bookmarkStart w:id="19" w:name="_Toc174106100"/>
      <w:bookmarkEnd w:id="16"/>
      <w:r>
        <w:t>Non-Functional Requirements</w:t>
      </w:r>
      <w:bookmarkEnd w:id="19"/>
    </w:p>
    <w:p w:rsidR="0036250B" w:rsidRDefault="00000000">
      <w:pPr>
        <w:pStyle w:val="FirstParagraph"/>
      </w:pPr>
      <w:r>
        <w:rPr>
          <w:i/>
          <w:iCs/>
        </w:rPr>
        <w:t>Guide:</w:t>
      </w:r>
    </w:p>
    <w:p w:rsidR="0036250B" w:rsidRDefault="00000000">
      <w:pPr>
        <w:pStyle w:val="BodyText"/>
      </w:pPr>
      <w:r>
        <w:rPr>
          <w:i/>
          <w:iCs/>
        </w:rPr>
        <w:t>Describe the high-level technical requirements for the Workload. Consider all sub-chapters, but decide and choose which Non-Functional Requirements are necessary for your engagement. You might not need to capture all requirements for all sub-chapters.</w:t>
      </w:r>
    </w:p>
    <w:p w:rsidR="0036250B" w:rsidRDefault="00000000">
      <w:pPr>
        <w:pStyle w:val="BodyText"/>
      </w:pPr>
      <w:r>
        <w:rPr>
          <w:i/>
          <w:iCs/>
        </w:rPr>
        <w:t>This chapter is for describing customer-specific requirements (needs), not to explain Oracle solutions or capabilities.</w:t>
      </w:r>
    </w:p>
    <w:p w:rsidR="0036250B" w:rsidRDefault="00000000">
      <w:pPr>
        <w:pStyle w:val="Heading3"/>
      </w:pPr>
      <w:bookmarkStart w:id="20" w:name="regulations-and-compliances-requirements"/>
      <w:bookmarkStart w:id="21" w:name="_Toc174106101"/>
      <w:r>
        <w:t>Regulations and Compliances Requirements</w:t>
      </w:r>
      <w:bookmarkEnd w:id="21"/>
    </w:p>
    <w:p w:rsidR="0036250B" w:rsidRDefault="00000000">
      <w:pPr>
        <w:pStyle w:val="FirstParagraph"/>
      </w:pPr>
      <w:r>
        <w:rPr>
          <w:i/>
          <w:iCs/>
        </w:rPr>
        <w:t>Guide:</w:t>
      </w:r>
    </w:p>
    <w:p w:rsidR="0036250B" w:rsidRDefault="00000000">
      <w:pPr>
        <w:pStyle w:val="BodyText"/>
      </w:pPr>
      <w:r>
        <w:rPr>
          <w:i/>
          <w:iCs/>
        </w:rPr>
        <w:t>This section captures specific regulatory or compliance requirements for the Workload. These may limit the types of technologies that can be used and may drive some architectural decisions.</w:t>
      </w:r>
    </w:p>
    <w:p w:rsidR="0036250B" w:rsidRDefault="00000000">
      <w:pPr>
        <w:pStyle w:val="BodyText"/>
      </w:pPr>
      <w:r>
        <w:rPr>
          <w:i/>
          <w:iCs/>
        </w:rPr>
        <w:t>The Oracle Cloud Infrastructure Compliance Documents service lets you view and download compliance documents: https://docs.oracle.com/en-us/iaas/Content/ComplianceDocuments/Concepts/compliancedocsoverview.htm</w:t>
      </w:r>
    </w:p>
    <w:p w:rsidR="0036250B" w:rsidRDefault="00000000">
      <w:pPr>
        <w:pStyle w:val="BodyText"/>
      </w:pPr>
      <w:r>
        <w:rPr>
          <w:i/>
          <w:iCs/>
        </w:rPr>
        <w:t>If there are none, then please state it. Leave the second sentence as a default in the document.</w:t>
      </w:r>
    </w:p>
    <w:p w:rsidR="0036250B" w:rsidRDefault="00000000">
      <w:pPr>
        <w:pStyle w:val="BodyText"/>
      </w:pPr>
      <w:r>
        <w:rPr>
          <w:i/>
          <w:iCs/>
        </w:rPr>
        <w:t>Example:</w:t>
      </w:r>
    </w:p>
    <w:p w:rsidR="0036250B" w:rsidRDefault="00000000">
      <w:pPr>
        <w:pStyle w:val="BodyText"/>
      </w:pPr>
      <w:r>
        <w:t>At the time of this document creation, no Regulatory and Compliance requirements have been specified.</w:t>
      </w:r>
    </w:p>
    <w:p w:rsidR="0036250B" w:rsidRDefault="00000000">
      <w:pPr>
        <w:pStyle w:val="BodyText"/>
      </w:pPr>
      <w:r>
        <w:t xml:space="preserve">In addition to these requirements, the </w:t>
      </w:r>
      <w:hyperlink r:id="rId8">
        <w:r>
          <w:rPr>
            <w:rStyle w:val="Hyperlink"/>
          </w:rPr>
          <w:t>CIS Oracle Cloud Infrastructure Foundation Benchmark, v1.2</w:t>
        </w:r>
      </w:hyperlink>
      <w:r>
        <w:t xml:space="preserve"> will be applied to the Customer tenancy.</w:t>
      </w:r>
    </w:p>
    <w:p w:rsidR="0036250B" w:rsidRDefault="00000000">
      <w:pPr>
        <w:pStyle w:val="Heading3"/>
      </w:pPr>
      <w:bookmarkStart w:id="22" w:name="environments"/>
      <w:bookmarkStart w:id="23" w:name="_Toc174106102"/>
      <w:bookmarkEnd w:id="20"/>
      <w:r>
        <w:t>Environments</w:t>
      </w:r>
      <w:bookmarkEnd w:id="23"/>
    </w:p>
    <w:p w:rsidR="0036250B" w:rsidRDefault="00000000">
      <w:pPr>
        <w:pStyle w:val="FirstParagraph"/>
      </w:pPr>
      <w:r>
        <w:rPr>
          <w:i/>
          <w:iCs/>
        </w:rPr>
        <w:t>Guide:</w:t>
      </w:r>
    </w:p>
    <w:p w:rsidR="0036250B" w:rsidRDefault="00000000">
      <w:pPr>
        <w:pStyle w:val="BodyText"/>
      </w:pPr>
      <w:r>
        <w:rPr>
          <w:i/>
          <w:iCs/>
        </w:rPr>
        <w:t>A diagram or list detailing all the required environments (e.g. development, text, live, production, etc.).</w:t>
      </w:r>
    </w:p>
    <w:p w:rsidR="0036250B" w:rsidRDefault="00000000">
      <w:pPr>
        <w:pStyle w:val="BodyText"/>
      </w:pPr>
      <w:r>
        <w:rPr>
          <w:i/>
          <w:iCs/>
        </w:rPr>
        <w:t>If you like to describe a current state, you can use or add the chapter 'Current Sate Architecture' before the 'Future State Architecture'.</w:t>
      </w:r>
    </w:p>
    <w:p w:rsidR="0036250B" w:rsidRDefault="00000000">
      <w:pPr>
        <w:pStyle w:val="BodyText"/>
      </w:pPr>
      <w:r>
        <w:t>Example:</w:t>
      </w:r>
    </w:p>
    <w:tbl>
      <w:tblPr>
        <w:tblStyle w:val="Table"/>
        <w:tblW w:w="0" w:type="auto"/>
        <w:tblLook w:val="0020" w:firstRow="1" w:lastRow="0" w:firstColumn="0" w:lastColumn="0" w:noHBand="0" w:noVBand="0"/>
      </w:tblPr>
      <w:tblGrid>
        <w:gridCol w:w="1112"/>
        <w:gridCol w:w="1186"/>
        <w:gridCol w:w="922"/>
        <w:gridCol w:w="510"/>
        <w:gridCol w:w="2687"/>
      </w:tblGrid>
      <w:tr w:rsidR="0036250B" w:rsidTr="0036250B">
        <w:trPr>
          <w:cnfStyle w:val="100000000000" w:firstRow="1" w:lastRow="0" w:firstColumn="0" w:lastColumn="0" w:oddVBand="0" w:evenVBand="0" w:oddHBand="0" w:evenHBand="0" w:firstRowFirstColumn="0" w:firstRowLastColumn="0" w:lastRowFirstColumn="0" w:lastRowLastColumn="0"/>
          <w:tblHeader/>
        </w:trPr>
        <w:tc>
          <w:tcPr>
            <w:tcW w:w="0" w:type="auto"/>
          </w:tcPr>
          <w:p w:rsidR="0036250B" w:rsidRDefault="00000000">
            <w:pPr>
              <w:pStyle w:val="Compact"/>
            </w:pPr>
            <w:r>
              <w:t>Name</w:t>
            </w:r>
          </w:p>
        </w:tc>
        <w:tc>
          <w:tcPr>
            <w:tcW w:w="0" w:type="auto"/>
          </w:tcPr>
          <w:p w:rsidR="0036250B" w:rsidRDefault="00000000">
            <w:pPr>
              <w:pStyle w:val="Compact"/>
            </w:pPr>
            <w:r>
              <w:t>Size of Prod</w:t>
            </w:r>
          </w:p>
        </w:tc>
        <w:tc>
          <w:tcPr>
            <w:tcW w:w="0" w:type="auto"/>
          </w:tcPr>
          <w:p w:rsidR="0036250B" w:rsidRDefault="00000000">
            <w:pPr>
              <w:pStyle w:val="Compact"/>
            </w:pPr>
            <w:r>
              <w:t>Location</w:t>
            </w:r>
          </w:p>
        </w:tc>
        <w:tc>
          <w:tcPr>
            <w:tcW w:w="0" w:type="auto"/>
          </w:tcPr>
          <w:p w:rsidR="0036250B" w:rsidRDefault="00000000">
            <w:pPr>
              <w:pStyle w:val="Compact"/>
            </w:pPr>
            <w:r>
              <w:t>DR</w:t>
            </w:r>
          </w:p>
        </w:tc>
        <w:tc>
          <w:tcPr>
            <w:tcW w:w="0" w:type="auto"/>
          </w:tcPr>
          <w:p w:rsidR="0036250B" w:rsidRDefault="00000000">
            <w:pPr>
              <w:pStyle w:val="Compact"/>
            </w:pPr>
            <w:r>
              <w:t>Scope</w:t>
            </w:r>
          </w:p>
        </w:tc>
      </w:tr>
      <w:tr w:rsidR="0036250B">
        <w:tc>
          <w:tcPr>
            <w:tcW w:w="0" w:type="auto"/>
          </w:tcPr>
          <w:p w:rsidR="0036250B" w:rsidRDefault="00000000">
            <w:pPr>
              <w:pStyle w:val="Compact"/>
            </w:pPr>
            <w:r>
              <w:t>Production</w:t>
            </w:r>
          </w:p>
        </w:tc>
        <w:tc>
          <w:tcPr>
            <w:tcW w:w="0" w:type="auto"/>
          </w:tcPr>
          <w:p w:rsidR="0036250B" w:rsidRDefault="00000000">
            <w:pPr>
              <w:pStyle w:val="Compact"/>
            </w:pPr>
            <w:r>
              <w:t>100%</w:t>
            </w:r>
          </w:p>
        </w:tc>
        <w:tc>
          <w:tcPr>
            <w:tcW w:w="0" w:type="auto"/>
          </w:tcPr>
          <w:p w:rsidR="0036250B" w:rsidRDefault="00000000">
            <w:pPr>
              <w:pStyle w:val="Compact"/>
            </w:pPr>
            <w:r>
              <w:t>Malaga</w:t>
            </w:r>
          </w:p>
        </w:tc>
        <w:tc>
          <w:tcPr>
            <w:tcW w:w="0" w:type="auto"/>
          </w:tcPr>
          <w:p w:rsidR="0036250B" w:rsidRDefault="00000000">
            <w:pPr>
              <w:pStyle w:val="Compact"/>
            </w:pPr>
            <w:r>
              <w:t>Yes</w:t>
            </w:r>
          </w:p>
        </w:tc>
        <w:tc>
          <w:tcPr>
            <w:tcW w:w="0" w:type="auto"/>
          </w:tcPr>
          <w:p w:rsidR="0036250B" w:rsidRDefault="00000000">
            <w:pPr>
              <w:pStyle w:val="Compact"/>
            </w:pPr>
            <w:r>
              <w:t>Not in Scope / On-prem</w:t>
            </w:r>
          </w:p>
        </w:tc>
      </w:tr>
      <w:tr w:rsidR="0036250B">
        <w:tc>
          <w:tcPr>
            <w:tcW w:w="0" w:type="auto"/>
          </w:tcPr>
          <w:p w:rsidR="0036250B" w:rsidRDefault="00000000">
            <w:pPr>
              <w:pStyle w:val="Compact"/>
            </w:pPr>
            <w:r>
              <w:t>DR</w:t>
            </w:r>
          </w:p>
        </w:tc>
        <w:tc>
          <w:tcPr>
            <w:tcW w:w="0" w:type="auto"/>
          </w:tcPr>
          <w:p w:rsidR="0036250B" w:rsidRDefault="00000000">
            <w:pPr>
              <w:pStyle w:val="Compact"/>
            </w:pPr>
            <w:r>
              <w:t>50%</w:t>
            </w:r>
          </w:p>
        </w:tc>
        <w:tc>
          <w:tcPr>
            <w:tcW w:w="0" w:type="auto"/>
          </w:tcPr>
          <w:p w:rsidR="0036250B" w:rsidRDefault="00000000">
            <w:pPr>
              <w:pStyle w:val="Compact"/>
            </w:pPr>
            <w:r>
              <w:t>Sevilla</w:t>
            </w:r>
          </w:p>
        </w:tc>
        <w:tc>
          <w:tcPr>
            <w:tcW w:w="0" w:type="auto"/>
          </w:tcPr>
          <w:p w:rsidR="0036250B" w:rsidRDefault="00000000">
            <w:pPr>
              <w:pStyle w:val="Compact"/>
            </w:pPr>
            <w:r>
              <w:t>No</w:t>
            </w:r>
          </w:p>
        </w:tc>
        <w:tc>
          <w:tcPr>
            <w:tcW w:w="0" w:type="auto"/>
          </w:tcPr>
          <w:p w:rsidR="0036250B" w:rsidRDefault="00000000">
            <w:pPr>
              <w:pStyle w:val="Compact"/>
            </w:pPr>
            <w:r>
              <w:t>Workload</w:t>
            </w:r>
          </w:p>
        </w:tc>
      </w:tr>
      <w:tr w:rsidR="0036250B">
        <w:tc>
          <w:tcPr>
            <w:tcW w:w="0" w:type="auto"/>
          </w:tcPr>
          <w:p w:rsidR="0036250B" w:rsidRDefault="00000000">
            <w:pPr>
              <w:pStyle w:val="Compact"/>
            </w:pPr>
            <w:r>
              <w:t>Dev &amp; Test</w:t>
            </w:r>
          </w:p>
        </w:tc>
        <w:tc>
          <w:tcPr>
            <w:tcW w:w="0" w:type="auto"/>
          </w:tcPr>
          <w:p w:rsidR="0036250B" w:rsidRDefault="00000000">
            <w:pPr>
              <w:pStyle w:val="Compact"/>
            </w:pPr>
            <w:r>
              <w:t>25%</w:t>
            </w:r>
          </w:p>
        </w:tc>
        <w:tc>
          <w:tcPr>
            <w:tcW w:w="0" w:type="auto"/>
          </w:tcPr>
          <w:p w:rsidR="0036250B" w:rsidRDefault="00000000">
            <w:pPr>
              <w:pStyle w:val="Compact"/>
            </w:pPr>
            <w:r>
              <w:t>Sevilla</w:t>
            </w:r>
          </w:p>
        </w:tc>
        <w:tc>
          <w:tcPr>
            <w:tcW w:w="0" w:type="auto"/>
          </w:tcPr>
          <w:p w:rsidR="0036250B" w:rsidRDefault="00000000">
            <w:pPr>
              <w:pStyle w:val="Compact"/>
            </w:pPr>
            <w:r>
              <w:t>No</w:t>
            </w:r>
          </w:p>
        </w:tc>
        <w:tc>
          <w:tcPr>
            <w:tcW w:w="0" w:type="auto"/>
          </w:tcPr>
          <w:p w:rsidR="0036250B" w:rsidRDefault="00000000">
            <w:pPr>
              <w:pStyle w:val="Compact"/>
            </w:pPr>
            <w:r>
              <w:t>Workload - &lt;Service Provider&gt;</w:t>
            </w:r>
          </w:p>
        </w:tc>
      </w:tr>
    </w:tbl>
    <w:p w:rsidR="0036250B" w:rsidRDefault="00000000">
      <w:pPr>
        <w:pStyle w:val="Heading3"/>
      </w:pPr>
      <w:bookmarkStart w:id="24" w:name="X3cf95b75fde748ed2c07f6696ef6e623b9ca740"/>
      <w:bookmarkStart w:id="25" w:name="_Toc174106103"/>
      <w:bookmarkEnd w:id="22"/>
      <w:r>
        <w:t>High Availability and Disaster Recovery Requirements</w:t>
      </w:r>
      <w:bookmarkEnd w:id="25"/>
    </w:p>
    <w:p w:rsidR="0036250B" w:rsidRDefault="00000000">
      <w:pPr>
        <w:pStyle w:val="FirstParagraph"/>
      </w:pPr>
      <w:r>
        <w:rPr>
          <w:i/>
          <w:iCs/>
        </w:rPr>
        <w:t>Guide:</w:t>
      </w:r>
    </w:p>
    <w:p w:rsidR="0036250B" w:rsidRDefault="00000000">
      <w:pPr>
        <w:pStyle w:val="BodyText"/>
      </w:pPr>
      <w:r>
        <w:rPr>
          <w:i/>
          <w:iCs/>
        </w:rPr>
        <w:t>This section captures the resilience and recovery requirements for the Workload. Note that these may be different from the current system.</w:t>
      </w:r>
    </w:p>
    <w:p w:rsidR="0036250B" w:rsidRDefault="00000000">
      <w:pPr>
        <w:pStyle w:val="BodyText"/>
      </w:pPr>
      <w:r>
        <w:rPr>
          <w:i/>
          <w:iCs/>
        </w:rPr>
        <w:lastRenderedPageBreak/>
        <w:t>The Recovery Point Objective (RPO) and Recovery Time Objective (RTO) requirement of each environment should be captured in the environments section above, and wherever possible.</w:t>
      </w:r>
    </w:p>
    <w:p w:rsidR="0036250B" w:rsidRDefault="00000000">
      <w:pPr>
        <w:pStyle w:val="Compact"/>
        <w:numPr>
          <w:ilvl w:val="0"/>
          <w:numId w:val="36"/>
        </w:numPr>
      </w:pPr>
      <w:r>
        <w:rPr>
          <w:i/>
          <w:iCs/>
        </w:rPr>
        <w:t>What are the RTO and RPO requirements of the Application?</w:t>
      </w:r>
    </w:p>
    <w:p w:rsidR="0036250B" w:rsidRDefault="00000000">
      <w:pPr>
        <w:pStyle w:val="Compact"/>
        <w:numPr>
          <w:ilvl w:val="0"/>
          <w:numId w:val="36"/>
        </w:numPr>
      </w:pPr>
      <w:r>
        <w:rPr>
          <w:i/>
          <w:iCs/>
        </w:rPr>
        <w:t>What are the SLAs of the application?</w:t>
      </w:r>
    </w:p>
    <w:p w:rsidR="0036250B" w:rsidRDefault="00000000">
      <w:pPr>
        <w:pStyle w:val="Compact"/>
        <w:numPr>
          <w:ilvl w:val="0"/>
          <w:numId w:val="36"/>
        </w:numPr>
      </w:pPr>
      <w:r>
        <w:rPr>
          <w:i/>
          <w:iCs/>
        </w:rPr>
        <w:t>What are the backup requirements</w:t>
      </w:r>
    </w:p>
    <w:p w:rsidR="0036250B" w:rsidRDefault="00000000">
      <w:pPr>
        <w:pStyle w:val="FirstParagraph"/>
      </w:pPr>
      <w:r>
        <w:rPr>
          <w:i/>
          <w:iCs/>
        </w:rPr>
        <w:t>Note that if needed, this section may also include an overview of the proposed backup and disaster recovery proposed architectures.</w:t>
      </w:r>
    </w:p>
    <w:p w:rsidR="0036250B" w:rsidRDefault="00000000">
      <w:pPr>
        <w:pStyle w:val="BodyText"/>
      </w:pPr>
      <w:r>
        <w:rPr>
          <w:i/>
          <w:iCs/>
        </w:rPr>
        <w:t>This chapter is mandatory, while there could be no requirements on HA/DR, please mention that in a short single sentence.</w:t>
      </w:r>
    </w:p>
    <w:p w:rsidR="0036250B" w:rsidRDefault="00000000">
      <w:pPr>
        <w:pStyle w:val="BodyText"/>
      </w:pPr>
      <w:r>
        <w:rPr>
          <w:i/>
          <w:iCs/>
        </w:rPr>
        <w:t>Example:</w:t>
      </w:r>
    </w:p>
    <w:p w:rsidR="0036250B" w:rsidRDefault="00000000">
      <w:pPr>
        <w:pStyle w:val="BodyText"/>
      </w:pPr>
      <w:r>
        <w:t>At the time of this document creation, no Resilience or Recovery requirements have been specified.</w:t>
      </w:r>
    </w:p>
    <w:p w:rsidR="0036250B" w:rsidRDefault="00000000">
      <w:pPr>
        <w:pStyle w:val="Heading3"/>
      </w:pPr>
      <w:bookmarkStart w:id="26" w:name="security-requirements"/>
      <w:bookmarkStart w:id="27" w:name="_Toc174106104"/>
      <w:bookmarkEnd w:id="24"/>
      <w:r>
        <w:t>Security Requirements</w:t>
      </w:r>
      <w:bookmarkEnd w:id="27"/>
    </w:p>
    <w:p w:rsidR="0036250B" w:rsidRDefault="00000000">
      <w:pPr>
        <w:pStyle w:val="FirstParagraph"/>
      </w:pPr>
      <w:r>
        <w:rPr>
          <w:i/>
          <w:iCs/>
        </w:rPr>
        <w:t>Guide:</w:t>
      </w:r>
    </w:p>
    <w:p w:rsidR="0036250B" w:rsidRDefault="00000000">
      <w:pPr>
        <w:pStyle w:val="BodyText"/>
      </w:pPr>
      <w:r>
        <w:rPr>
          <w:i/>
          <w:iCs/>
        </w:rPr>
        <w:t>Capture the Non-Functional Requirements for security-related topics. The requirements can be (but don't have to be) separated into:</w:t>
      </w:r>
    </w:p>
    <w:p w:rsidR="0036250B" w:rsidRDefault="00000000">
      <w:pPr>
        <w:pStyle w:val="Compact"/>
        <w:numPr>
          <w:ilvl w:val="0"/>
          <w:numId w:val="37"/>
        </w:numPr>
      </w:pPr>
      <w:r>
        <w:rPr>
          <w:i/>
          <w:iCs/>
        </w:rPr>
        <w:t>Identity and Access Management</w:t>
      </w:r>
    </w:p>
    <w:p w:rsidR="0036250B" w:rsidRDefault="00000000">
      <w:pPr>
        <w:pStyle w:val="Compact"/>
        <w:numPr>
          <w:ilvl w:val="0"/>
          <w:numId w:val="37"/>
        </w:numPr>
      </w:pPr>
      <w:r>
        <w:rPr>
          <w:i/>
          <w:iCs/>
        </w:rPr>
        <w:t>Data Security</w:t>
      </w:r>
    </w:p>
    <w:p w:rsidR="0036250B" w:rsidRDefault="00000000">
      <w:pPr>
        <w:pStyle w:val="FirstParagraph"/>
      </w:pPr>
      <w:r>
        <w:rPr>
          <w:i/>
          <w:iCs/>
        </w:rPr>
        <w:t>Other security topics, such as network security, application security, key management, or others can be added if needed.</w:t>
      </w:r>
    </w:p>
    <w:p w:rsidR="0036250B" w:rsidRDefault="00000000">
      <w:pPr>
        <w:pStyle w:val="BodyText"/>
      </w:pPr>
      <w:r>
        <w:rPr>
          <w:i/>
          <w:iCs/>
        </w:rPr>
        <w:t>Example:</w:t>
      </w:r>
    </w:p>
    <w:p w:rsidR="0036250B" w:rsidRDefault="00000000">
      <w:pPr>
        <w:pStyle w:val="BodyText"/>
      </w:pPr>
      <w:r>
        <w:t>At the time of this document creation, no Security requirements have been specified.</w:t>
      </w:r>
    </w:p>
    <w:p w:rsidR="0036250B" w:rsidRDefault="00000000">
      <w:pPr>
        <w:pStyle w:val="Heading3"/>
      </w:pPr>
      <w:bookmarkStart w:id="28" w:name="networking-requirements"/>
      <w:bookmarkStart w:id="29" w:name="_Toc174106105"/>
      <w:bookmarkEnd w:id="26"/>
      <w:r>
        <w:t>Networking Requirements</w:t>
      </w:r>
      <w:bookmarkEnd w:id="29"/>
    </w:p>
    <w:p w:rsidR="0036250B" w:rsidRDefault="00000000">
      <w:pPr>
        <w:pStyle w:val="FirstParagraph"/>
      </w:pPr>
      <w:r>
        <w:rPr>
          <w:i/>
          <w:iCs/>
        </w:rPr>
        <w:t>Guide</w:t>
      </w:r>
    </w:p>
    <w:p w:rsidR="0036250B" w:rsidRDefault="00000000">
      <w:pPr>
        <w:pStyle w:val="BodyText"/>
      </w:pPr>
      <w:r>
        <w:rPr>
          <w:i/>
          <w:iCs/>
        </w:rPr>
        <w:t xml:space="preserve">Capture the Non-Functional Requirements for networking-related topics. You can use the networking questions in the </w:t>
      </w:r>
      <w:hyperlink w:anchor="networking-requirement-considerations">
        <w:r>
          <w:rPr>
            <w:rStyle w:val="Hyperlink"/>
            <w:i/>
            <w:iCs/>
          </w:rPr>
          <w:t>Annex</w:t>
        </w:r>
      </w:hyperlink>
    </w:p>
    <w:p w:rsidR="0036250B" w:rsidRDefault="00000000">
      <w:pPr>
        <w:pStyle w:val="BodyText"/>
      </w:pPr>
      <w:r>
        <w:rPr>
          <w:i/>
          <w:iCs/>
        </w:rPr>
        <w:t>As businesses increasingly rely on Cloud Infrastructure to store, process, and transmit sensitive data, the need for comprehensive security solutions has never been more important. Potential customers evaluating network security solutions typically prioritize the following requirements: Some of the broader category considerations are below.</w:t>
      </w:r>
    </w:p>
    <w:p w:rsidR="0036250B" w:rsidRDefault="00000000">
      <w:pPr>
        <w:pStyle w:val="Compact"/>
        <w:numPr>
          <w:ilvl w:val="0"/>
          <w:numId w:val="38"/>
        </w:numPr>
      </w:pPr>
      <w:r>
        <w:rPr>
          <w:i/>
          <w:iCs/>
        </w:rPr>
        <w:t>Data Protection: Safeguarding sensitive information against unauthorized access, theft, or modification is a primary concern for any organization and industry today.</w:t>
      </w:r>
    </w:p>
    <w:p w:rsidR="0036250B" w:rsidRDefault="00000000">
      <w:pPr>
        <w:pStyle w:val="Compact"/>
        <w:numPr>
          <w:ilvl w:val="1"/>
          <w:numId w:val="39"/>
        </w:numPr>
      </w:pPr>
      <w:r>
        <w:rPr>
          <w:i/>
          <w:iCs/>
        </w:rPr>
        <w:t>Threat Prevention: Advanced capabilities like IDPS and malware detection for blocking threats.</w:t>
      </w:r>
    </w:p>
    <w:p w:rsidR="0036250B" w:rsidRDefault="00000000">
      <w:pPr>
        <w:pStyle w:val="Compact"/>
        <w:numPr>
          <w:ilvl w:val="1"/>
          <w:numId w:val="39"/>
        </w:numPr>
      </w:pPr>
      <w:r>
        <w:rPr>
          <w:i/>
          <w:iCs/>
        </w:rPr>
        <w:t>Data Loss Prevention (DLP): Monitoring and controlling sensitive data transmission.</w:t>
      </w:r>
    </w:p>
    <w:p w:rsidR="0036250B" w:rsidRDefault="00000000">
      <w:pPr>
        <w:pStyle w:val="Compact"/>
        <w:numPr>
          <w:ilvl w:val="1"/>
          <w:numId w:val="39"/>
        </w:numPr>
      </w:pPr>
      <w:r>
        <w:rPr>
          <w:i/>
          <w:iCs/>
        </w:rPr>
        <w:t>Encryption and Decryption: Inspecting encrypted traffic without compromising privacy.</w:t>
      </w:r>
    </w:p>
    <w:p w:rsidR="0036250B" w:rsidRDefault="00000000">
      <w:pPr>
        <w:pStyle w:val="Compact"/>
        <w:numPr>
          <w:ilvl w:val="0"/>
          <w:numId w:val="38"/>
        </w:numPr>
      </w:pPr>
      <w:r>
        <w:rPr>
          <w:i/>
          <w:iCs/>
        </w:rPr>
        <w:t xml:space="preserve">Threat Prevention: Proactively identifying and mitigating security threats is essential for maintaining the integrity of network infrastructure. </w:t>
      </w:r>
    </w:p>
    <w:p w:rsidR="0036250B" w:rsidRDefault="00000000">
      <w:pPr>
        <w:pStyle w:val="Compact"/>
        <w:numPr>
          <w:ilvl w:val="1"/>
          <w:numId w:val="40"/>
        </w:numPr>
      </w:pPr>
      <w:r>
        <w:rPr>
          <w:i/>
          <w:iCs/>
        </w:rPr>
        <w:t>Intrusion Detection and Prevention: Monitoring for suspicious or malicious activity.</w:t>
      </w:r>
    </w:p>
    <w:p w:rsidR="0036250B" w:rsidRDefault="00000000">
      <w:pPr>
        <w:pStyle w:val="Compact"/>
        <w:numPr>
          <w:ilvl w:val="1"/>
          <w:numId w:val="40"/>
        </w:numPr>
      </w:pPr>
      <w:r>
        <w:rPr>
          <w:i/>
          <w:iCs/>
        </w:rPr>
        <w:t>Application Control: Granular control over specific applications or services.</w:t>
      </w:r>
    </w:p>
    <w:p w:rsidR="0036250B" w:rsidRDefault="00000000">
      <w:pPr>
        <w:pStyle w:val="Compact"/>
        <w:numPr>
          <w:ilvl w:val="1"/>
          <w:numId w:val="40"/>
        </w:numPr>
      </w:pPr>
      <w:r>
        <w:rPr>
          <w:i/>
          <w:iCs/>
        </w:rPr>
        <w:t>URL Filtering: Controlling access to permitted URLs.</w:t>
      </w:r>
    </w:p>
    <w:p w:rsidR="0036250B" w:rsidRDefault="00000000">
      <w:pPr>
        <w:pStyle w:val="Compact"/>
        <w:numPr>
          <w:ilvl w:val="0"/>
          <w:numId w:val="38"/>
        </w:numPr>
      </w:pPr>
      <w:r>
        <w:rPr>
          <w:i/>
          <w:iCs/>
        </w:rPr>
        <w:t>Security compliance: Does your organization have network security requirements based on industry or organization compliance? For example - SAMA (Saudi Arabia Monetary Authority), HIPAA (Health Insurance Portability and Accountability Act), GDPR (General Data Protection Regulation), SWIFT, etc.</w:t>
      </w:r>
    </w:p>
    <w:p w:rsidR="0036250B" w:rsidRDefault="00000000">
      <w:pPr>
        <w:pStyle w:val="FirstParagraph"/>
      </w:pPr>
      <w:r>
        <w:rPr>
          <w:i/>
          <w:iCs/>
        </w:rPr>
        <w:t>Example:</w:t>
      </w:r>
    </w:p>
    <w:p w:rsidR="0036250B" w:rsidRDefault="00000000">
      <w:pPr>
        <w:pStyle w:val="BodyText"/>
      </w:pPr>
      <w:r>
        <w:lastRenderedPageBreak/>
        <w:t>At the time of this document creation, no Networking requirements have been specified.</w:t>
      </w:r>
    </w:p>
    <w:p w:rsidR="0036250B" w:rsidRDefault="00000000">
      <w:pPr>
        <w:pStyle w:val="Heading3"/>
      </w:pPr>
      <w:bookmarkStart w:id="30" w:name="management-and-monitoring"/>
      <w:bookmarkStart w:id="31" w:name="_Toc174106106"/>
      <w:bookmarkEnd w:id="28"/>
      <w:r>
        <w:t>Management and Monitoring</w:t>
      </w:r>
      <w:bookmarkEnd w:id="31"/>
    </w:p>
    <w:p w:rsidR="0036250B" w:rsidRDefault="00000000">
      <w:pPr>
        <w:pStyle w:val="FirstParagraph"/>
      </w:pPr>
      <w:r>
        <w:rPr>
          <w:i/>
          <w:iCs/>
        </w:rPr>
        <w:t>Guide:</w:t>
      </w:r>
    </w:p>
    <w:p w:rsidR="0036250B" w:rsidRDefault="00000000">
      <w:pPr>
        <w:pStyle w:val="BodyText"/>
      </w:pPr>
      <w:r>
        <w:rPr>
          <w:i/>
          <w:iCs/>
        </w:rPr>
        <w:t>This subsection helps you capture any requirements for customer management and monitoring needs - e.g. system monitoring, systems management, log analysis, etc.</w:t>
      </w:r>
    </w:p>
    <w:p w:rsidR="0036250B" w:rsidRDefault="00000000">
      <w:pPr>
        <w:pStyle w:val="BodyText"/>
      </w:pPr>
      <w:r>
        <w:rPr>
          <w:i/>
          <w:iCs/>
        </w:rPr>
        <w:t>When you move or start an OCI project, you have a choice to use the tools you are familiar with (should they support modern application architectures), replace them with OCI native Observability services, or use a combination to improve your visibility. When contemplating how to proceed, here are some general questions that will guide you:</w:t>
      </w:r>
    </w:p>
    <w:p w:rsidR="0036250B" w:rsidRDefault="00000000">
      <w:pPr>
        <w:pStyle w:val="Compact"/>
        <w:numPr>
          <w:ilvl w:val="0"/>
          <w:numId w:val="41"/>
        </w:numPr>
      </w:pPr>
      <w:r>
        <w:rPr>
          <w:i/>
          <w:iCs/>
        </w:rPr>
        <w:t>Does the tool manage across hybrid and multi-cloud environments?</w:t>
      </w:r>
    </w:p>
    <w:p w:rsidR="0036250B" w:rsidRDefault="00000000">
      <w:pPr>
        <w:pStyle w:val="Compact"/>
        <w:numPr>
          <w:ilvl w:val="0"/>
          <w:numId w:val="41"/>
        </w:numPr>
      </w:pPr>
      <w:r>
        <w:rPr>
          <w:i/>
          <w:iCs/>
        </w:rPr>
        <w:t>What is the cost of integrating the existing tool with OCI?</w:t>
      </w:r>
    </w:p>
    <w:p w:rsidR="0036250B" w:rsidRDefault="00000000">
      <w:pPr>
        <w:pStyle w:val="Compact"/>
        <w:numPr>
          <w:ilvl w:val="0"/>
          <w:numId w:val="41"/>
        </w:numPr>
      </w:pPr>
      <w:r>
        <w:rPr>
          <w:i/>
          <w:iCs/>
        </w:rPr>
        <w:t>Is my current monitor tool enabling you to prevent issues versus reacting to them?</w:t>
      </w:r>
    </w:p>
    <w:p w:rsidR="0036250B" w:rsidRDefault="00000000">
      <w:pPr>
        <w:pStyle w:val="Compact"/>
        <w:numPr>
          <w:ilvl w:val="0"/>
          <w:numId w:val="41"/>
        </w:numPr>
      </w:pPr>
      <w:r>
        <w:rPr>
          <w:i/>
          <w:iCs/>
        </w:rPr>
        <w:t xml:space="preserve">Does the tool tell you how much impact there has been on users or just that there was an impact like something is down or unavailable? </w:t>
      </w:r>
    </w:p>
    <w:p w:rsidR="0036250B" w:rsidRDefault="00000000">
      <w:pPr>
        <w:pStyle w:val="Compact"/>
        <w:numPr>
          <w:ilvl w:val="0"/>
          <w:numId w:val="41"/>
        </w:numPr>
      </w:pPr>
      <w:r>
        <w:rPr>
          <w:i/>
          <w:iCs/>
        </w:rPr>
        <w:t>Does the tool provide the full vision of applications and their infrastructure or just a piece of them or specific technology?</w:t>
      </w:r>
    </w:p>
    <w:p w:rsidR="0036250B" w:rsidRDefault="00000000">
      <w:pPr>
        <w:pStyle w:val="FirstParagraph"/>
      </w:pPr>
      <w:r>
        <w:rPr>
          <w:i/>
          <w:iCs/>
        </w:rPr>
        <w:t>Example:</w:t>
      </w:r>
    </w:p>
    <w:tbl>
      <w:tblPr>
        <w:tblStyle w:val="Table"/>
        <w:tblW w:w="0" w:type="auto"/>
        <w:tblLook w:val="0020" w:firstRow="1" w:lastRow="0" w:firstColumn="0" w:lastColumn="0" w:noHBand="0" w:noVBand="0"/>
      </w:tblPr>
      <w:tblGrid>
        <w:gridCol w:w="2088"/>
        <w:gridCol w:w="1358"/>
        <w:gridCol w:w="1659"/>
        <w:gridCol w:w="575"/>
        <w:gridCol w:w="693"/>
      </w:tblGrid>
      <w:tr w:rsidR="0036250B" w:rsidTr="0036250B">
        <w:trPr>
          <w:cnfStyle w:val="100000000000" w:firstRow="1" w:lastRow="0" w:firstColumn="0" w:lastColumn="0" w:oddVBand="0" w:evenVBand="0" w:oddHBand="0" w:evenHBand="0" w:firstRowFirstColumn="0" w:firstRowLastColumn="0" w:lastRowFirstColumn="0" w:lastRowLastColumn="0"/>
          <w:tblHeader/>
        </w:trPr>
        <w:tc>
          <w:tcPr>
            <w:tcW w:w="0" w:type="auto"/>
          </w:tcPr>
          <w:p w:rsidR="0036250B" w:rsidRDefault="00000000">
            <w:pPr>
              <w:pStyle w:val="Compact"/>
            </w:pPr>
            <w:r>
              <w:t>Task</w:t>
            </w:r>
          </w:p>
        </w:tc>
        <w:tc>
          <w:tcPr>
            <w:tcW w:w="0" w:type="auto"/>
          </w:tcPr>
          <w:p w:rsidR="0036250B" w:rsidRDefault="00000000">
            <w:pPr>
              <w:pStyle w:val="Compact"/>
            </w:pPr>
            <w:r>
              <w:t>Target</w:t>
            </w:r>
          </w:p>
        </w:tc>
        <w:tc>
          <w:tcPr>
            <w:tcW w:w="0" w:type="auto"/>
          </w:tcPr>
          <w:p w:rsidR="0036250B" w:rsidRDefault="00000000">
            <w:pPr>
              <w:pStyle w:val="Compact"/>
            </w:pPr>
            <w:r>
              <w:t>Location</w:t>
            </w:r>
          </w:p>
        </w:tc>
        <w:tc>
          <w:tcPr>
            <w:tcW w:w="0" w:type="auto"/>
          </w:tcPr>
          <w:p w:rsidR="0036250B" w:rsidRDefault="00000000">
            <w:pPr>
              <w:pStyle w:val="Compact"/>
            </w:pPr>
            <w:r>
              <w:t>New</w:t>
            </w:r>
          </w:p>
        </w:tc>
        <w:tc>
          <w:tcPr>
            <w:tcW w:w="0" w:type="auto"/>
          </w:tcPr>
          <w:p w:rsidR="0036250B" w:rsidRDefault="00000000">
            <w:pPr>
              <w:pStyle w:val="Compact"/>
            </w:pPr>
            <w:r>
              <w:t>Notes</w:t>
            </w:r>
          </w:p>
        </w:tc>
      </w:tr>
      <w:tr w:rsidR="0036250B">
        <w:tc>
          <w:tcPr>
            <w:tcW w:w="0" w:type="auto"/>
          </w:tcPr>
          <w:p w:rsidR="0036250B" w:rsidRDefault="00000000">
            <w:pPr>
              <w:pStyle w:val="Compact"/>
            </w:pPr>
            <w:r>
              <w:t>Application Monitoring</w:t>
            </w:r>
          </w:p>
        </w:tc>
        <w:tc>
          <w:tcPr>
            <w:tcW w:w="0" w:type="auto"/>
          </w:tcPr>
          <w:p w:rsidR="0036250B" w:rsidRDefault="00000000">
            <w:pPr>
              <w:pStyle w:val="Compact"/>
            </w:pPr>
            <w:r>
              <w:t>All targets</w:t>
            </w:r>
          </w:p>
        </w:tc>
        <w:tc>
          <w:tcPr>
            <w:tcW w:w="0" w:type="auto"/>
          </w:tcPr>
          <w:p w:rsidR="0036250B" w:rsidRDefault="00000000">
            <w:pPr>
              <w:pStyle w:val="Compact"/>
            </w:pPr>
            <w:r>
              <w:t>On-Prem and OCI</w:t>
            </w:r>
          </w:p>
        </w:tc>
        <w:tc>
          <w:tcPr>
            <w:tcW w:w="0" w:type="auto"/>
          </w:tcPr>
          <w:p w:rsidR="0036250B" w:rsidRDefault="00000000">
            <w:pPr>
              <w:pStyle w:val="Compact"/>
            </w:pPr>
            <w:r>
              <w:t>No</w:t>
            </w:r>
          </w:p>
        </w:tc>
        <w:tc>
          <w:tcPr>
            <w:tcW w:w="0" w:type="auto"/>
          </w:tcPr>
          <w:p w:rsidR="0036250B" w:rsidRDefault="0036250B">
            <w:pPr>
              <w:pStyle w:val="Compact"/>
            </w:pPr>
          </w:p>
        </w:tc>
      </w:tr>
      <w:tr w:rsidR="0036250B">
        <w:tc>
          <w:tcPr>
            <w:tcW w:w="0" w:type="auto"/>
          </w:tcPr>
          <w:p w:rsidR="0036250B" w:rsidRDefault="00000000">
            <w:pPr>
              <w:pStyle w:val="Compact"/>
            </w:pPr>
            <w:r>
              <w:t>Monitoring</w:t>
            </w:r>
          </w:p>
        </w:tc>
        <w:tc>
          <w:tcPr>
            <w:tcW w:w="0" w:type="auto"/>
          </w:tcPr>
          <w:p w:rsidR="0036250B" w:rsidRDefault="00000000">
            <w:pPr>
              <w:pStyle w:val="Compact"/>
            </w:pPr>
            <w:r>
              <w:t>All targets</w:t>
            </w:r>
          </w:p>
        </w:tc>
        <w:tc>
          <w:tcPr>
            <w:tcW w:w="0" w:type="auto"/>
          </w:tcPr>
          <w:p w:rsidR="0036250B" w:rsidRDefault="00000000">
            <w:pPr>
              <w:pStyle w:val="Compact"/>
            </w:pPr>
            <w:r>
              <w:t>OCI (Migration)</w:t>
            </w:r>
          </w:p>
        </w:tc>
        <w:tc>
          <w:tcPr>
            <w:tcW w:w="0" w:type="auto"/>
          </w:tcPr>
          <w:p w:rsidR="0036250B" w:rsidRDefault="00000000">
            <w:pPr>
              <w:pStyle w:val="Compact"/>
            </w:pPr>
            <w:r>
              <w:t>No</w:t>
            </w:r>
          </w:p>
        </w:tc>
        <w:tc>
          <w:tcPr>
            <w:tcW w:w="0" w:type="auto"/>
          </w:tcPr>
          <w:p w:rsidR="0036250B" w:rsidRDefault="0036250B">
            <w:pPr>
              <w:pStyle w:val="Compact"/>
            </w:pPr>
          </w:p>
        </w:tc>
      </w:tr>
      <w:tr w:rsidR="0036250B">
        <w:tc>
          <w:tcPr>
            <w:tcW w:w="0" w:type="auto"/>
          </w:tcPr>
          <w:p w:rsidR="0036250B" w:rsidRDefault="00000000">
            <w:pPr>
              <w:pStyle w:val="Compact"/>
            </w:pPr>
            <w:r>
              <w:t>Log Management</w:t>
            </w:r>
          </w:p>
        </w:tc>
        <w:tc>
          <w:tcPr>
            <w:tcW w:w="0" w:type="auto"/>
          </w:tcPr>
          <w:p w:rsidR="0036250B" w:rsidRDefault="00000000">
            <w:pPr>
              <w:pStyle w:val="Compact"/>
            </w:pPr>
            <w:r>
              <w:t>All targets</w:t>
            </w:r>
          </w:p>
        </w:tc>
        <w:tc>
          <w:tcPr>
            <w:tcW w:w="0" w:type="auto"/>
          </w:tcPr>
          <w:p w:rsidR="0036250B" w:rsidRDefault="00000000">
            <w:pPr>
              <w:pStyle w:val="Compact"/>
            </w:pPr>
            <w:r>
              <w:t>OCI (Migration)</w:t>
            </w:r>
          </w:p>
        </w:tc>
        <w:tc>
          <w:tcPr>
            <w:tcW w:w="0" w:type="auto"/>
          </w:tcPr>
          <w:p w:rsidR="0036250B" w:rsidRDefault="00000000">
            <w:pPr>
              <w:pStyle w:val="Compact"/>
            </w:pPr>
            <w:r>
              <w:t>No</w:t>
            </w:r>
          </w:p>
        </w:tc>
        <w:tc>
          <w:tcPr>
            <w:tcW w:w="0" w:type="auto"/>
          </w:tcPr>
          <w:p w:rsidR="0036250B" w:rsidRDefault="0036250B">
            <w:pPr>
              <w:pStyle w:val="Compact"/>
            </w:pPr>
          </w:p>
        </w:tc>
      </w:tr>
      <w:tr w:rsidR="0036250B">
        <w:tc>
          <w:tcPr>
            <w:tcW w:w="0" w:type="auto"/>
          </w:tcPr>
          <w:p w:rsidR="0036250B" w:rsidRDefault="00000000">
            <w:pPr>
              <w:pStyle w:val="Compact"/>
            </w:pPr>
            <w:r>
              <w:t>Insight</w:t>
            </w:r>
          </w:p>
        </w:tc>
        <w:tc>
          <w:tcPr>
            <w:tcW w:w="0" w:type="auto"/>
          </w:tcPr>
          <w:p w:rsidR="0036250B" w:rsidRDefault="00000000">
            <w:pPr>
              <w:pStyle w:val="Compact"/>
            </w:pPr>
            <w:r>
              <w:t>All Oracle DBs</w:t>
            </w:r>
          </w:p>
        </w:tc>
        <w:tc>
          <w:tcPr>
            <w:tcW w:w="0" w:type="auto"/>
          </w:tcPr>
          <w:p w:rsidR="0036250B" w:rsidRDefault="00000000">
            <w:pPr>
              <w:pStyle w:val="Compact"/>
            </w:pPr>
            <w:r>
              <w:t>OCI (Migration)</w:t>
            </w:r>
          </w:p>
        </w:tc>
        <w:tc>
          <w:tcPr>
            <w:tcW w:w="0" w:type="auto"/>
          </w:tcPr>
          <w:p w:rsidR="0036250B" w:rsidRDefault="00000000">
            <w:pPr>
              <w:pStyle w:val="Compact"/>
            </w:pPr>
            <w:r>
              <w:t>No</w:t>
            </w:r>
          </w:p>
        </w:tc>
        <w:tc>
          <w:tcPr>
            <w:tcW w:w="0" w:type="auto"/>
          </w:tcPr>
          <w:p w:rsidR="0036250B" w:rsidRDefault="0036250B">
            <w:pPr>
              <w:pStyle w:val="Compact"/>
            </w:pPr>
          </w:p>
        </w:tc>
      </w:tr>
    </w:tbl>
    <w:p w:rsidR="0036250B" w:rsidRDefault="00000000">
      <w:pPr>
        <w:pStyle w:val="Heading2"/>
      </w:pPr>
      <w:bookmarkStart w:id="32" w:name="future-state-architecture"/>
      <w:bookmarkStart w:id="33" w:name="_Toc174106107"/>
      <w:bookmarkEnd w:id="18"/>
      <w:bookmarkEnd w:id="30"/>
      <w:r>
        <w:t>Future State Architecture</w:t>
      </w:r>
      <w:bookmarkEnd w:id="33"/>
    </w:p>
    <w:p w:rsidR="0036250B" w:rsidRDefault="00000000">
      <w:pPr>
        <w:pStyle w:val="FirstParagraph"/>
      </w:pPr>
      <w:r>
        <w:rPr>
          <w:i/>
          <w:iCs/>
        </w:rPr>
        <w:t>Guide:</w:t>
      </w:r>
    </w:p>
    <w:p w:rsidR="0036250B" w:rsidRDefault="00000000">
      <w:pPr>
        <w:pStyle w:val="BodyText"/>
      </w:pPr>
      <w:r>
        <w:rPr>
          <w:i/>
          <w:iCs/>
        </w:rPr>
        <w:t>The Workload Future State Architecture can be described in various forms. In the easiest case, we describe a Logical Architecture, possibly with a System Context Diagram. A high-level physical architecture is mandatory as a description of your solution.</w:t>
      </w:r>
    </w:p>
    <w:p w:rsidR="0036250B" w:rsidRDefault="00000000">
      <w:pPr>
        <w:pStyle w:val="BodyText"/>
      </w:pPr>
      <w:r>
        <w:rPr>
          <w:i/>
          <w:iCs/>
        </w:rPr>
        <w:t>This should be the final architecture as part of the pre-sales solution, not an intermediate or draft version</w:t>
      </w:r>
    </w:p>
    <w:p w:rsidR="0036250B" w:rsidRDefault="00000000">
      <w:pPr>
        <w:pStyle w:val="BodyText"/>
      </w:pPr>
      <w:r>
        <w:rPr>
          <w:i/>
          <w:iCs/>
        </w:rPr>
        <w:t>Additional architectures, in the subsections, can be used to describe needs for specific workloads.</w:t>
      </w:r>
    </w:p>
    <w:p w:rsidR="0036250B" w:rsidRDefault="00000000">
      <w:pPr>
        <w:pStyle w:val="Heading3"/>
      </w:pPr>
      <w:bookmarkStart w:id="34" w:name="mandatory-security-best-practices"/>
      <w:bookmarkStart w:id="35" w:name="_Toc174106108"/>
      <w:r>
        <w:t>Mandatory Security Best Practices</w:t>
      </w:r>
      <w:bookmarkEnd w:id="35"/>
    </w:p>
    <w:p w:rsidR="0036250B" w:rsidRDefault="00000000">
      <w:pPr>
        <w:pStyle w:val="FirstParagraph"/>
      </w:pPr>
      <w:r>
        <w:rPr>
          <w:i/>
          <w:iCs/>
        </w:rPr>
        <w:t>Guide:</w:t>
      </w:r>
    </w:p>
    <w:p w:rsidR="0036250B" w:rsidRDefault="00000000">
      <w:pPr>
        <w:pStyle w:val="BodyText"/>
      </w:pPr>
      <w:r>
        <w:rPr>
          <w:i/>
          <w:iCs/>
        </w:rPr>
        <w:t>Use this text for every engagement. Do not change. Aligned with the Cloud Adoption Framework</w:t>
      </w:r>
    </w:p>
    <w:p w:rsidR="0036250B" w:rsidRDefault="00000000">
      <w:pPr>
        <w:pStyle w:val="BodyText"/>
      </w:pPr>
      <w:r>
        <w:t>The safety of the &lt;Customer Name&gt;'s Oracle Cloud Infrastructure (OCI) environment and data is the &lt;Customer Name&gt;’s priority.</w:t>
      </w:r>
    </w:p>
    <w:p w:rsidR="0036250B" w:rsidRDefault="00000000">
      <w:pPr>
        <w:pStyle w:val="BodyText"/>
      </w:pPr>
      <w:r>
        <w:t>The following table of OCI Security Best Practices lists the recommended topics to provide a secure foundation for every OCI implementation. It applies to new and existing tenancies and should be implemented before the Workload defined in this document will be implemented.</w:t>
      </w:r>
    </w:p>
    <w:p w:rsidR="0036250B" w:rsidRDefault="00000000">
      <w:pPr>
        <w:pStyle w:val="BodyText"/>
      </w:pPr>
      <w:r>
        <w:t>Workload-related security requirements and settings like tenancy structure, groups, and permissions are defined in the respective chapters.</w:t>
      </w:r>
    </w:p>
    <w:p w:rsidR="0036250B" w:rsidRDefault="00000000">
      <w:pPr>
        <w:pStyle w:val="BodyText"/>
      </w:pPr>
      <w:r>
        <w:lastRenderedPageBreak/>
        <w:t>Any deviations from these recommendations needed for the scope of this document will be documented in the chapters below. They must be approved by &lt;Customer Name&gt;.</w:t>
      </w:r>
    </w:p>
    <w:p w:rsidR="0036250B" w:rsidRDefault="00000000">
      <w:pPr>
        <w:pStyle w:val="BodyText"/>
      </w:pPr>
      <w:r>
        <w:t>&lt;Customer Name&gt; is responsible for implementing, managing, and maintaining all listed topics.</w:t>
      </w:r>
    </w:p>
    <w:tbl>
      <w:tblPr>
        <w:tblStyle w:val="Table"/>
        <w:tblW w:w="4930" w:type="pct"/>
        <w:tblLook w:val="0020" w:firstRow="1" w:lastRow="0" w:firstColumn="0" w:lastColumn="0" w:noHBand="0" w:noVBand="0"/>
      </w:tblPr>
      <w:tblGrid>
        <w:gridCol w:w="1304"/>
        <w:gridCol w:w="1426"/>
        <w:gridCol w:w="7547"/>
      </w:tblGrid>
      <w:tr w:rsidR="0036250B" w:rsidTr="005346DE">
        <w:trPr>
          <w:cnfStyle w:val="100000000000" w:firstRow="1" w:lastRow="0" w:firstColumn="0" w:lastColumn="0" w:oddVBand="0" w:evenVBand="0" w:oddHBand="0" w:evenHBand="0" w:firstRowFirstColumn="0" w:firstRowLastColumn="0" w:lastRowFirstColumn="0" w:lastRowLastColumn="0"/>
          <w:tblHeader/>
        </w:trPr>
        <w:tc>
          <w:tcPr>
            <w:tcW w:w="0" w:type="auto"/>
          </w:tcPr>
          <w:p w:rsidR="0036250B" w:rsidRDefault="00000000">
            <w:pPr>
              <w:pStyle w:val="Compact"/>
            </w:pPr>
            <w:r>
              <w:t>CATEGORY</w:t>
            </w:r>
          </w:p>
        </w:tc>
        <w:tc>
          <w:tcPr>
            <w:tcW w:w="0" w:type="auto"/>
          </w:tcPr>
          <w:p w:rsidR="0036250B" w:rsidRDefault="00000000">
            <w:pPr>
              <w:pStyle w:val="Compact"/>
            </w:pPr>
            <w:r>
              <w:t>TOPIC</w:t>
            </w:r>
          </w:p>
        </w:tc>
        <w:tc>
          <w:tcPr>
            <w:tcW w:w="3672" w:type="pct"/>
          </w:tcPr>
          <w:p w:rsidR="0036250B" w:rsidRDefault="00000000">
            <w:pPr>
              <w:pStyle w:val="Compact"/>
            </w:pPr>
            <w:r>
              <w:t>DETAILS</w:t>
            </w:r>
          </w:p>
        </w:tc>
      </w:tr>
      <w:tr w:rsidR="0036250B" w:rsidTr="005346DE">
        <w:tc>
          <w:tcPr>
            <w:tcW w:w="0" w:type="auto"/>
          </w:tcPr>
          <w:p w:rsidR="0036250B" w:rsidRDefault="00000000">
            <w:pPr>
              <w:pStyle w:val="Compact"/>
            </w:pPr>
            <w:r>
              <w:t>User Management</w:t>
            </w:r>
          </w:p>
        </w:tc>
        <w:tc>
          <w:tcPr>
            <w:tcW w:w="0" w:type="auto"/>
          </w:tcPr>
          <w:p w:rsidR="0036250B" w:rsidRDefault="00000000">
            <w:pPr>
              <w:pStyle w:val="Compact"/>
            </w:pPr>
            <w:r>
              <w:t>IAM Default Domain</w:t>
            </w:r>
          </w:p>
        </w:tc>
        <w:tc>
          <w:tcPr>
            <w:tcW w:w="3672" w:type="pct"/>
          </w:tcPr>
          <w:p w:rsidR="0036250B" w:rsidRDefault="00000000">
            <w:r>
              <w:t>Multi-factor Authentication (MFA) should be enabled and enforced for every non-federated OCI user account.</w:t>
            </w:r>
          </w:p>
          <w:p w:rsidR="0036250B" w:rsidRDefault="00000000">
            <w:pPr>
              <w:pStyle w:val="Compact"/>
              <w:numPr>
                <w:ilvl w:val="0"/>
                <w:numId w:val="42"/>
              </w:numPr>
            </w:pPr>
            <w:r>
              <w:t xml:space="preserve">For configuration details see </w:t>
            </w:r>
            <w:hyperlink r:id="rId9">
              <w:r>
                <w:rPr>
                  <w:rStyle w:val="Hyperlink"/>
                </w:rPr>
                <w:t>Managing Multi-Factor Authentication</w:t>
              </w:r>
            </w:hyperlink>
            <w:r>
              <w:t>.</w:t>
            </w:r>
          </w:p>
          <w:p w:rsidR="0036250B" w:rsidRDefault="00000000">
            <w:r>
              <w:t>In addition to enforcing MFA for local users, Adaptive Security will be enabled to track the Risk Score of each user of the Default Domain.</w:t>
            </w:r>
          </w:p>
          <w:p w:rsidR="0036250B" w:rsidRDefault="00000000">
            <w:pPr>
              <w:pStyle w:val="Compact"/>
              <w:numPr>
                <w:ilvl w:val="0"/>
                <w:numId w:val="43"/>
              </w:numPr>
            </w:pPr>
            <w:r>
              <w:t xml:space="preserve">For configuration details see </w:t>
            </w:r>
            <w:hyperlink r:id="rId10">
              <w:r>
                <w:rPr>
                  <w:rStyle w:val="Hyperlink"/>
                </w:rPr>
                <w:t>Managing Adaptive Security and Risk Providers</w:t>
              </w:r>
            </w:hyperlink>
            <w:r>
              <w:t>.</w:t>
            </w:r>
          </w:p>
        </w:tc>
      </w:tr>
      <w:tr w:rsidR="0036250B" w:rsidTr="005346DE">
        <w:tc>
          <w:tcPr>
            <w:tcW w:w="0" w:type="auto"/>
          </w:tcPr>
          <w:p w:rsidR="0036250B" w:rsidRDefault="0036250B">
            <w:pPr>
              <w:pStyle w:val="Compact"/>
            </w:pPr>
          </w:p>
        </w:tc>
        <w:tc>
          <w:tcPr>
            <w:tcW w:w="0" w:type="auto"/>
          </w:tcPr>
          <w:p w:rsidR="0036250B" w:rsidRDefault="00000000">
            <w:pPr>
              <w:pStyle w:val="Compact"/>
            </w:pPr>
            <w:r>
              <w:t>OCI Emergency Users</w:t>
            </w:r>
          </w:p>
        </w:tc>
        <w:tc>
          <w:tcPr>
            <w:tcW w:w="3672" w:type="pct"/>
          </w:tcPr>
          <w:p w:rsidR="0036250B" w:rsidRDefault="00000000">
            <w:r>
              <w:t xml:space="preserve">A maximum of </w:t>
            </w:r>
            <w:r>
              <w:rPr>
                <w:b/>
                <w:bCs/>
              </w:rPr>
              <w:t>three</w:t>
            </w:r>
            <w:r>
              <w:t xml:space="preserve"> non-federated OCI user accounts should be present with the following requirements:</w:t>
            </w:r>
          </w:p>
          <w:p w:rsidR="0036250B" w:rsidRDefault="00000000">
            <w:pPr>
              <w:pStyle w:val="Compact"/>
              <w:numPr>
                <w:ilvl w:val="0"/>
                <w:numId w:val="44"/>
              </w:numPr>
            </w:pPr>
            <w:r>
              <w:t>Username does not match any username in the Customer’s Enterprise Identity Management System</w:t>
            </w:r>
          </w:p>
          <w:p w:rsidR="0036250B" w:rsidRDefault="00000000">
            <w:pPr>
              <w:pStyle w:val="Compact"/>
              <w:numPr>
                <w:ilvl w:val="0"/>
                <w:numId w:val="44"/>
              </w:numPr>
            </w:pPr>
            <w:r>
              <w:t>Are real humans.</w:t>
            </w:r>
          </w:p>
          <w:p w:rsidR="0036250B" w:rsidRDefault="00000000">
            <w:pPr>
              <w:pStyle w:val="Compact"/>
              <w:numPr>
                <w:ilvl w:val="0"/>
                <w:numId w:val="44"/>
              </w:numPr>
            </w:pPr>
            <w:r>
              <w:t>Have a recovery email address that differs from the primary email address.</w:t>
            </w:r>
          </w:p>
          <w:p w:rsidR="0036250B" w:rsidRDefault="00000000">
            <w:pPr>
              <w:pStyle w:val="Compact"/>
              <w:numPr>
                <w:ilvl w:val="0"/>
                <w:numId w:val="44"/>
              </w:numPr>
            </w:pPr>
            <w:r>
              <w:t>User capabilities have Local Password enabled only.</w:t>
            </w:r>
          </w:p>
          <w:p w:rsidR="0036250B" w:rsidRDefault="00000000">
            <w:pPr>
              <w:pStyle w:val="Compact"/>
              <w:numPr>
                <w:ilvl w:val="0"/>
                <w:numId w:val="44"/>
              </w:numPr>
            </w:pPr>
            <w:r>
              <w:t>Has MFA enabled and enforced (see IAM Default Domain).</w:t>
            </w:r>
          </w:p>
        </w:tc>
      </w:tr>
      <w:tr w:rsidR="0036250B" w:rsidTr="005346DE">
        <w:tc>
          <w:tcPr>
            <w:tcW w:w="0" w:type="auto"/>
          </w:tcPr>
          <w:p w:rsidR="0036250B" w:rsidRDefault="0036250B">
            <w:pPr>
              <w:pStyle w:val="Compact"/>
            </w:pPr>
          </w:p>
        </w:tc>
        <w:tc>
          <w:tcPr>
            <w:tcW w:w="0" w:type="auto"/>
          </w:tcPr>
          <w:p w:rsidR="0036250B" w:rsidRDefault="00000000">
            <w:pPr>
              <w:pStyle w:val="Compact"/>
            </w:pPr>
            <w:r>
              <w:t>OCI Administrators</w:t>
            </w:r>
          </w:p>
        </w:tc>
        <w:tc>
          <w:tcPr>
            <w:tcW w:w="3672" w:type="pct"/>
          </w:tcPr>
          <w:p w:rsidR="0036250B" w:rsidRDefault="00000000">
            <w:r>
              <w:t>Daily business OCI Administrators are managed by the Customer’s Enterprise Identity Management System. This system is federated with the IAM Default Domain following these configuration steps:</w:t>
            </w:r>
          </w:p>
          <w:p w:rsidR="0036250B" w:rsidRDefault="00000000">
            <w:pPr>
              <w:pStyle w:val="Compact"/>
              <w:numPr>
                <w:ilvl w:val="0"/>
                <w:numId w:val="45"/>
              </w:numPr>
            </w:pPr>
            <w:r>
              <w:t>Federation Setup</w:t>
            </w:r>
          </w:p>
          <w:p w:rsidR="0036250B" w:rsidRDefault="00000000">
            <w:pPr>
              <w:pStyle w:val="Compact"/>
              <w:numPr>
                <w:ilvl w:val="0"/>
                <w:numId w:val="45"/>
              </w:numPr>
            </w:pPr>
            <w:r>
              <w:t>User Provisioning</w:t>
            </w:r>
          </w:p>
          <w:p w:rsidR="0036250B" w:rsidRDefault="00000000">
            <w:pPr>
              <w:pStyle w:val="Compact"/>
              <w:numPr>
                <w:ilvl w:val="0"/>
                <w:numId w:val="45"/>
              </w:numPr>
            </w:pPr>
            <w:r>
              <w:t>For configuration guidance for major Identity Providers see the OCI IAM Identity Domain tutorials.</w:t>
            </w:r>
          </w:p>
        </w:tc>
      </w:tr>
      <w:tr w:rsidR="0036250B" w:rsidTr="005346DE">
        <w:tc>
          <w:tcPr>
            <w:tcW w:w="0" w:type="auto"/>
          </w:tcPr>
          <w:p w:rsidR="0036250B" w:rsidRDefault="0036250B">
            <w:pPr>
              <w:pStyle w:val="Compact"/>
            </w:pPr>
          </w:p>
        </w:tc>
        <w:tc>
          <w:tcPr>
            <w:tcW w:w="0" w:type="auto"/>
          </w:tcPr>
          <w:p w:rsidR="0036250B" w:rsidRDefault="00000000">
            <w:pPr>
              <w:pStyle w:val="Compact"/>
            </w:pPr>
            <w:r>
              <w:t>Application Users</w:t>
            </w:r>
          </w:p>
        </w:tc>
        <w:tc>
          <w:tcPr>
            <w:tcW w:w="3672" w:type="pct"/>
          </w:tcPr>
          <w:p w:rsidR="0036250B" w:rsidRDefault="00000000">
            <w:pPr>
              <w:pStyle w:val="Compact"/>
            </w:pPr>
            <w:r>
              <w:t xml:space="preserve">Application users like OS users, Database users, or PaaS users are not managed in the IAM Default Domain but either directly or in dedicated identity domains. These identity domains and users are covered in the Workload design. For additional information see </w:t>
            </w:r>
            <w:hyperlink r:id="rId11">
              <w:r>
                <w:rPr>
                  <w:rStyle w:val="Hyperlink"/>
                </w:rPr>
                <w:t>Design Guidance for IAM Security Structure</w:t>
              </w:r>
            </w:hyperlink>
            <w:r>
              <w:t>.</w:t>
            </w:r>
          </w:p>
        </w:tc>
      </w:tr>
      <w:tr w:rsidR="0036250B" w:rsidTr="005346DE">
        <w:tc>
          <w:tcPr>
            <w:tcW w:w="0" w:type="auto"/>
          </w:tcPr>
          <w:p w:rsidR="0036250B" w:rsidRDefault="00000000">
            <w:pPr>
              <w:pStyle w:val="Compact"/>
            </w:pPr>
            <w:r>
              <w:t>Cloud Posture Management</w:t>
            </w:r>
          </w:p>
        </w:tc>
        <w:tc>
          <w:tcPr>
            <w:tcW w:w="0" w:type="auto"/>
          </w:tcPr>
          <w:p w:rsidR="0036250B" w:rsidRDefault="00000000">
            <w:pPr>
              <w:pStyle w:val="Compact"/>
            </w:pPr>
            <w:r>
              <w:t>OCI Cloud Guard</w:t>
            </w:r>
          </w:p>
        </w:tc>
        <w:tc>
          <w:tcPr>
            <w:tcW w:w="3672" w:type="pct"/>
          </w:tcPr>
          <w:p w:rsidR="0036250B" w:rsidRDefault="00000000">
            <w:r>
              <w:t>OCI Cloud Guard will be enabled at the root compartment of the tenancy home region. This way it covers all future extensions, like new regions or new compartments, of your tenancy automatically. It will use the Oracle Managed Detector and Responder recipes at the beginning and can be customized by the Customer to fulfill the Customer’s security requirements.</w:t>
            </w:r>
          </w:p>
          <w:p w:rsidR="0036250B" w:rsidRDefault="00000000">
            <w:pPr>
              <w:pStyle w:val="Compact"/>
              <w:numPr>
                <w:ilvl w:val="0"/>
                <w:numId w:val="46"/>
              </w:numPr>
            </w:pPr>
            <w:r>
              <w:t xml:space="preserve">For configuration details see </w:t>
            </w:r>
            <w:hyperlink r:id="rId12">
              <w:r>
                <w:rPr>
                  <w:rStyle w:val="Hyperlink"/>
                </w:rPr>
                <w:t>Getting Started with Cloud Guard</w:t>
              </w:r>
            </w:hyperlink>
            <w:r>
              <w:t>. Customization of the Cloud Guard Detector and Responder recipes to fit the Customer’s requirements is highly recommended. This step requires thorough planning and decisions to make.</w:t>
            </w:r>
          </w:p>
          <w:p w:rsidR="0036250B" w:rsidRDefault="00000000">
            <w:pPr>
              <w:pStyle w:val="Compact"/>
              <w:numPr>
                <w:ilvl w:val="0"/>
                <w:numId w:val="46"/>
              </w:numPr>
            </w:pPr>
            <w:r>
              <w:t xml:space="preserve">For configuration details see </w:t>
            </w:r>
            <w:hyperlink r:id="rId13">
              <w:r>
                <w:rPr>
                  <w:rStyle w:val="Hyperlink"/>
                </w:rPr>
                <w:t>Customizing Cloud Guard Configuration</w:t>
              </w:r>
            </w:hyperlink>
          </w:p>
        </w:tc>
      </w:tr>
      <w:tr w:rsidR="0036250B" w:rsidTr="005346DE">
        <w:tc>
          <w:tcPr>
            <w:tcW w:w="0" w:type="auto"/>
          </w:tcPr>
          <w:p w:rsidR="0036250B" w:rsidRDefault="0036250B">
            <w:pPr>
              <w:pStyle w:val="Compact"/>
            </w:pPr>
          </w:p>
        </w:tc>
        <w:tc>
          <w:tcPr>
            <w:tcW w:w="0" w:type="auto"/>
          </w:tcPr>
          <w:p w:rsidR="0036250B" w:rsidRDefault="00000000">
            <w:pPr>
              <w:pStyle w:val="Compact"/>
            </w:pPr>
            <w:r>
              <w:t>OCI Vulnerability Scanning Service</w:t>
            </w:r>
          </w:p>
        </w:tc>
        <w:tc>
          <w:tcPr>
            <w:tcW w:w="3672" w:type="pct"/>
          </w:tcPr>
          <w:p w:rsidR="0036250B" w:rsidRDefault="00000000">
            <w:r>
              <w:t>In addition to OCI Cloud Guard, the OCI Vulnerability Scanning Service will be enabled at the root compartment in the home region. This service provides vulnerability scanning of all Compute instances once they are created.</w:t>
            </w:r>
          </w:p>
          <w:p w:rsidR="0036250B" w:rsidRDefault="00000000">
            <w:pPr>
              <w:pStyle w:val="Compact"/>
              <w:numPr>
                <w:ilvl w:val="0"/>
                <w:numId w:val="47"/>
              </w:numPr>
            </w:pPr>
            <w:r>
              <w:t xml:space="preserve">For configuration details see </w:t>
            </w:r>
            <w:hyperlink r:id="rId14">
              <w:r>
                <w:rPr>
                  <w:rStyle w:val="Hyperlink"/>
                </w:rPr>
                <w:t>Vulnerability Scanning</w:t>
              </w:r>
            </w:hyperlink>
            <w:r>
              <w:t>.</w:t>
            </w:r>
          </w:p>
        </w:tc>
      </w:tr>
      <w:tr w:rsidR="0036250B" w:rsidTr="005346DE">
        <w:tc>
          <w:tcPr>
            <w:tcW w:w="0" w:type="auto"/>
          </w:tcPr>
          <w:p w:rsidR="0036250B" w:rsidRDefault="00000000">
            <w:pPr>
              <w:pStyle w:val="Compact"/>
            </w:pPr>
            <w:r>
              <w:t>Monitoring</w:t>
            </w:r>
          </w:p>
        </w:tc>
        <w:tc>
          <w:tcPr>
            <w:tcW w:w="0" w:type="auto"/>
          </w:tcPr>
          <w:p w:rsidR="0036250B" w:rsidRDefault="00000000">
            <w:pPr>
              <w:pStyle w:val="Compact"/>
            </w:pPr>
            <w:r>
              <w:t>SIEM Integration</w:t>
            </w:r>
          </w:p>
        </w:tc>
        <w:tc>
          <w:tcPr>
            <w:tcW w:w="3672" w:type="pct"/>
          </w:tcPr>
          <w:p w:rsidR="0036250B" w:rsidRDefault="00000000">
            <w:pPr>
              <w:pStyle w:val="Compact"/>
            </w:pPr>
            <w:r>
              <w:t xml:space="preserve">Continuous monitoring of OCI resources is key for maintaining the required security level (see </w:t>
            </w:r>
            <w:hyperlink w:anchor="regulations-and-compliances-requirements">
              <w:r>
                <w:rPr>
                  <w:rStyle w:val="Hyperlink"/>
                </w:rPr>
                <w:t>Regulations and Compliance</w:t>
              </w:r>
            </w:hyperlink>
            <w:r>
              <w:t xml:space="preserve"> for specific requirements). See </w:t>
            </w:r>
            <w:hyperlink r:id="rId15">
              <w:r>
                <w:rPr>
                  <w:rStyle w:val="Hyperlink"/>
                </w:rPr>
                <w:t xml:space="preserve">Design Guidance for </w:t>
              </w:r>
              <w:r>
                <w:rPr>
                  <w:rStyle w:val="Hyperlink"/>
                </w:rPr>
                <w:lastRenderedPageBreak/>
                <w:t>SIEM Integration</w:t>
              </w:r>
            </w:hyperlink>
            <w:r>
              <w:t xml:space="preserve"> to implement integration with the existing SIEM system.</w:t>
            </w:r>
          </w:p>
        </w:tc>
      </w:tr>
      <w:tr w:rsidR="0036250B" w:rsidTr="005346DE">
        <w:tc>
          <w:tcPr>
            <w:tcW w:w="0" w:type="auto"/>
          </w:tcPr>
          <w:p w:rsidR="0036250B" w:rsidRDefault="00000000">
            <w:pPr>
              <w:pStyle w:val="Compact"/>
            </w:pPr>
            <w:r>
              <w:t>Additional Services</w:t>
            </w:r>
          </w:p>
        </w:tc>
        <w:tc>
          <w:tcPr>
            <w:tcW w:w="0" w:type="auto"/>
          </w:tcPr>
          <w:p w:rsidR="0036250B" w:rsidRDefault="00000000">
            <w:pPr>
              <w:pStyle w:val="Compact"/>
            </w:pPr>
            <w:r>
              <w:t>Budget Control</w:t>
            </w:r>
          </w:p>
        </w:tc>
        <w:tc>
          <w:tcPr>
            <w:tcW w:w="3672" w:type="pct"/>
          </w:tcPr>
          <w:p w:rsidR="0036250B" w:rsidRDefault="00000000">
            <w:r>
              <w:t>OCI Budget Control provides an easy-to-use and quick notification on changes in the tenancy’s budget consumption. It will be configured to quickly identify unexpected usage of the tenancy.</w:t>
            </w:r>
          </w:p>
          <w:p w:rsidR="0036250B" w:rsidRDefault="00000000">
            <w:pPr>
              <w:pStyle w:val="Compact"/>
              <w:numPr>
                <w:ilvl w:val="0"/>
                <w:numId w:val="48"/>
              </w:numPr>
            </w:pPr>
            <w:r>
              <w:t xml:space="preserve">For configuration details see </w:t>
            </w:r>
            <w:hyperlink r:id="rId16">
              <w:r>
                <w:rPr>
                  <w:rStyle w:val="Hyperlink"/>
                </w:rPr>
                <w:t>Managing Budgets</w:t>
              </w:r>
            </w:hyperlink>
          </w:p>
        </w:tc>
      </w:tr>
    </w:tbl>
    <w:p w:rsidR="0036250B" w:rsidRDefault="00000000">
      <w:pPr>
        <w:pStyle w:val="Heading3"/>
      </w:pPr>
      <w:bookmarkStart w:id="36" w:name="naming-conventions"/>
      <w:bookmarkStart w:id="37" w:name="_Toc174106109"/>
      <w:bookmarkEnd w:id="34"/>
      <w:r>
        <w:t>Naming Conventions</w:t>
      </w:r>
      <w:bookmarkEnd w:id="37"/>
    </w:p>
    <w:p w:rsidR="0036250B" w:rsidRDefault="00000000">
      <w:pPr>
        <w:pStyle w:val="FirstParagraph"/>
      </w:pPr>
      <w:r>
        <w:rPr>
          <w:i/>
          <w:iCs/>
        </w:rPr>
        <w:t>Guide:</w:t>
      </w:r>
    </w:p>
    <w:p w:rsidR="0036250B" w:rsidRDefault="00000000">
      <w:pPr>
        <w:pStyle w:val="BodyText"/>
      </w:pPr>
      <w:r>
        <w:rPr>
          <w:i/>
          <w:iCs/>
        </w:rPr>
        <w:t xml:space="preserve">This chapter describes naming convention best practices and usually does not require any changes. If changes are required please refer to </w:t>
      </w:r>
      <w:hyperlink r:id="rId17">
        <w:r>
          <w:rPr>
            <w:rStyle w:val="Hyperlink"/>
            <w:i/>
            <w:iCs/>
          </w:rPr>
          <w:t>Landing Zone GitHub</w:t>
        </w:r>
      </w:hyperlink>
      <w:r>
        <w:rPr>
          <w:i/>
          <w:iCs/>
        </w:rPr>
        <w:t>. The naming convention zone needs to be described in the Solution Design by the service provider.</w:t>
      </w:r>
    </w:p>
    <w:p w:rsidR="0036250B" w:rsidRDefault="00000000">
      <w:pPr>
        <w:pStyle w:val="BodyText"/>
      </w:pPr>
      <w:r>
        <w:rPr>
          <w:i/>
          <w:iCs/>
        </w:rPr>
        <w:t>Use this template ONLY for new cloud deployments and remove it for brownfield deployments.</w:t>
      </w:r>
    </w:p>
    <w:p w:rsidR="0036250B" w:rsidRDefault="00000000">
      <w:pPr>
        <w:pStyle w:val="BodyText"/>
      </w:pPr>
      <w:r>
        <w:t xml:space="preserve">A naming convention is an important part of any deployment to ensure consistency, governance, and security within your tenancy. Find </w:t>
      </w:r>
      <w:hyperlink r:id="rId18">
        <w:r>
          <w:rPr>
            <w:rStyle w:val="Hyperlink"/>
          </w:rPr>
          <w:t>here</w:t>
        </w:r>
      </w:hyperlink>
      <w:r>
        <w:t xml:space="preserve"> Oracle's recommended best practices.</w:t>
      </w:r>
    </w:p>
    <w:p w:rsidR="0036250B" w:rsidRDefault="00000000">
      <w:pPr>
        <w:pStyle w:val="Heading3"/>
      </w:pPr>
      <w:bookmarkStart w:id="38" w:name="oci-landing-zone-solution-definition"/>
      <w:bookmarkStart w:id="39" w:name="_Toc174106110"/>
      <w:bookmarkEnd w:id="36"/>
      <w:r>
        <w:t>OCI Landing Zone Solution Definition</w:t>
      </w:r>
      <w:bookmarkEnd w:id="39"/>
    </w:p>
    <w:p w:rsidR="0036250B" w:rsidRDefault="00000000">
      <w:pPr>
        <w:pStyle w:val="FirstParagraph"/>
      </w:pPr>
      <w:r>
        <w:rPr>
          <w:i/>
          <w:iCs/>
        </w:rPr>
        <w:t>Guide:</w:t>
      </w:r>
    </w:p>
    <w:p w:rsidR="0036250B" w:rsidRDefault="00000000">
      <w:pPr>
        <w:pStyle w:val="BodyText"/>
      </w:pPr>
      <w:r>
        <w:rPr>
          <w:i/>
          <w:iCs/>
        </w:rPr>
        <w:t xml:space="preserve">This chapter describes landing zone best practices and usually does not require any changes. If changes are required please refer to </w:t>
      </w:r>
      <w:hyperlink r:id="rId19">
        <w:r>
          <w:rPr>
            <w:rStyle w:val="Hyperlink"/>
            <w:i/>
            <w:iCs/>
          </w:rPr>
          <w:t>Landing Zone GitHub</w:t>
        </w:r>
      </w:hyperlink>
      <w:r>
        <w:rPr>
          <w:i/>
          <w:iCs/>
        </w:rPr>
        <w:t>. The full landing zone needs to be described in the Solution Design by the service provider.</w:t>
      </w:r>
    </w:p>
    <w:p w:rsidR="0036250B" w:rsidRDefault="00000000">
      <w:pPr>
        <w:pStyle w:val="BodyText"/>
      </w:pPr>
      <w:r>
        <w:rPr>
          <w:i/>
          <w:iCs/>
        </w:rPr>
        <w:t>Use this template ONLY for new cloud deployments and remove it for brownfield deployments.</w:t>
      </w:r>
    </w:p>
    <w:p w:rsidR="0036250B" w:rsidRDefault="00000000">
      <w:pPr>
        <w:pStyle w:val="BodyText"/>
      </w:pPr>
      <w:r>
        <w:t>An OCI Landing Zone sets the foundations for a secure tenancy, providing design best practices and operational control over OCI resources. A Landing Zone also simplifies the onboarding of workloads and teams, with clear patterns for network isolation and segregation of duties in the organization, which sets the cloud operating model for day-to-day operations.</w:t>
      </w:r>
    </w:p>
    <w:p w:rsidR="0036250B" w:rsidRDefault="00000000">
      <w:pPr>
        <w:pStyle w:val="BodyText"/>
      </w:pPr>
      <w:r>
        <w:t xml:space="preserve">Oracle highly recommends the use of an OCI Landing Zone for any deployment. Use these </w:t>
      </w:r>
      <w:hyperlink r:id="rId20">
        <w:r>
          <w:rPr>
            <w:rStyle w:val="Hyperlink"/>
          </w:rPr>
          <w:t>guidelines</w:t>
        </w:r>
      </w:hyperlink>
      <w:r>
        <w:t xml:space="preserve"> to set up your OCI Landing Zone, including design considerations, approaches, and solutions to use.</w:t>
      </w:r>
    </w:p>
    <w:p w:rsidR="0036250B" w:rsidRDefault="00000000">
      <w:pPr>
        <w:pStyle w:val="BodyText"/>
      </w:pPr>
      <w:r>
        <w:t>Note that all workloads in a tenancy should sit on top of a Landing Zone, meaning that the workload architecture defined in the next section can be subject to adjustments (e.g., network structure) towards the landing zone model, along with other future workloads.</w:t>
      </w:r>
    </w:p>
    <w:p w:rsidR="0036250B" w:rsidRDefault="00000000">
      <w:pPr>
        <w:pStyle w:val="Heading3"/>
      </w:pPr>
      <w:bookmarkStart w:id="40" w:name="logical-architecture"/>
      <w:bookmarkStart w:id="41" w:name="_Toc174106111"/>
      <w:bookmarkEnd w:id="38"/>
      <w:r>
        <w:t>Logical Architecture</w:t>
      </w:r>
      <w:bookmarkEnd w:id="41"/>
    </w:p>
    <w:p w:rsidR="0036250B" w:rsidRDefault="00000000">
      <w:pPr>
        <w:pStyle w:val="FirstParagraph"/>
      </w:pPr>
      <w:r>
        <w:rPr>
          <w:i/>
          <w:iCs/>
        </w:rPr>
        <w:t>Guide:</w:t>
      </w:r>
    </w:p>
    <w:p w:rsidR="0036250B" w:rsidRDefault="00000000">
      <w:pPr>
        <w:pStyle w:val="BodyText"/>
      </w:pPr>
      <w:r>
        <w:rPr>
          <w:i/>
          <w:iCs/>
        </w:rPr>
        <w:t>Provide a high-level logical Oracle solution for the complete Workload. Indicate Oracle products as abstract groups, and not as physical detailed instances. Create an architecture diagram following the latest notation and describe the solution.</w:t>
      </w:r>
    </w:p>
    <w:p w:rsidR="0036250B" w:rsidRDefault="00000000">
      <w:pPr>
        <w:pStyle w:val="BodyText"/>
      </w:pPr>
      <w:r>
        <w:rPr>
          <w:i/>
          <w:iCs/>
        </w:rPr>
        <w:t>To implement a solution the Physical Architecture is needed in the next chapter. The physical notation can show individual components with physical attributes such as IP addresses, hostnames, or sizes.</w:t>
      </w:r>
    </w:p>
    <w:p w:rsidR="0036250B" w:rsidRDefault="00000000">
      <w:pPr>
        <w:pStyle w:val="BodyText"/>
      </w:pPr>
      <w:hyperlink r:id="rId21">
        <w:r>
          <w:rPr>
            <w:rStyle w:val="Hyperlink"/>
            <w:i/>
            <w:iCs/>
          </w:rPr>
          <w:t>The Oracle Cloud Notation, OCI Architecture Diagram Toolkits</w:t>
        </w:r>
      </w:hyperlink>
    </w:p>
    <w:p w:rsidR="0036250B" w:rsidRDefault="00000000">
      <w:pPr>
        <w:pStyle w:val="Heading3"/>
      </w:pPr>
      <w:bookmarkStart w:id="42" w:name="physical-architecture"/>
      <w:bookmarkStart w:id="43" w:name="_Toc174106112"/>
      <w:bookmarkEnd w:id="40"/>
      <w:r>
        <w:t>Physical Architecture</w:t>
      </w:r>
      <w:bookmarkEnd w:id="43"/>
    </w:p>
    <w:p w:rsidR="0036250B" w:rsidRDefault="00000000">
      <w:pPr>
        <w:pStyle w:val="FirstParagraph"/>
      </w:pPr>
      <w:r>
        <w:rPr>
          <w:i/>
          <w:iCs/>
        </w:rPr>
        <w:t>Guide:</w:t>
      </w:r>
    </w:p>
    <w:p w:rsidR="0036250B" w:rsidRDefault="00000000">
      <w:pPr>
        <w:pStyle w:val="BodyText"/>
      </w:pPr>
      <w:r>
        <w:rPr>
          <w:i/>
          <w:iCs/>
        </w:rPr>
        <w:lastRenderedPageBreak/>
        <w:t>The Workload Architecture is typically described in a physical form. This should include all solution components. You do not have to provide solution build or deployment details such as IP addresses.</w:t>
      </w:r>
    </w:p>
    <w:p w:rsidR="0036250B" w:rsidRDefault="00000000">
      <w:pPr>
        <w:pStyle w:val="BodyText"/>
      </w:pPr>
      <w:r>
        <w:rPr>
          <w:i/>
          <w:iCs/>
        </w:rPr>
        <w:t>Please describe the solution with an architecture image plus a written text. If you have certain specifics you like to explain, you can also use the Solution Consideration chapter to describe the details there.</w:t>
      </w:r>
    </w:p>
    <w:p w:rsidR="0036250B" w:rsidRDefault="00000000">
      <w:pPr>
        <w:pStyle w:val="BodyText"/>
      </w:pPr>
      <w:hyperlink r:id="rId22">
        <w:r>
          <w:rPr>
            <w:rStyle w:val="Hyperlink"/>
            <w:i/>
            <w:iCs/>
          </w:rPr>
          <w:t>The Oracle Cloud Notation, OCI Architecture Diagram Toolkits</w:t>
        </w:r>
      </w:hyperlink>
    </w:p>
    <w:p w:rsidR="0036250B" w:rsidRDefault="00000000">
      <w:pPr>
        <w:pStyle w:val="BodyText"/>
      </w:pPr>
      <w:r>
        <w:rPr>
          <w:i/>
          <w:iCs/>
        </w:rPr>
        <w:t>Reference:</w:t>
      </w:r>
    </w:p>
    <w:p w:rsidR="0036250B" w:rsidRDefault="00000000">
      <w:pPr>
        <w:pStyle w:val="BodyText"/>
      </w:pPr>
      <w:hyperlink r:id="rId23">
        <w:r>
          <w:rPr>
            <w:rStyle w:val="Hyperlink"/>
          </w:rPr>
          <w:t>StarterPacks (use the search)</w:t>
        </w:r>
      </w:hyperlink>
    </w:p>
    <w:p w:rsidR="0036250B" w:rsidRDefault="00000000">
      <w:pPr>
        <w:pStyle w:val="BodyText"/>
      </w:pPr>
      <w:r>
        <w:rPr>
          <w:i/>
          <w:iCs/>
        </w:rPr>
        <w:t>Example:</w:t>
      </w:r>
    </w:p>
    <w:p w:rsidR="0036250B" w:rsidRDefault="005346DE">
      <w:pPr>
        <w:pStyle w:val="CaptionedFigure"/>
      </w:pPr>
      <w:r>
        <w:rPr>
          <w:noProof/>
        </w:rPr>
        <w:lastRenderedPageBreak/>
        <w:drawing>
          <wp:inline distT="0" distB="0" distL="0" distR="0" wp14:anchorId="55225C7C">
            <wp:extent cx="5700395" cy="6120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0395" cy="6120765"/>
                    </a:xfrm>
                    <a:prstGeom prst="rect">
                      <a:avLst/>
                    </a:prstGeom>
                    <a:noFill/>
                  </pic:spPr>
                </pic:pic>
              </a:graphicData>
            </a:graphic>
          </wp:inline>
        </w:drawing>
      </w:r>
    </w:p>
    <w:p w:rsidR="0036250B" w:rsidRDefault="00000000">
      <w:pPr>
        <w:pStyle w:val="ImageCaption"/>
      </w:pPr>
      <w:r>
        <w:t>Future State Deployment Diagram - EBS Workload Multi-AD, DR Design Diagram</w:t>
      </w:r>
    </w:p>
    <w:p w:rsidR="0036250B" w:rsidRDefault="00000000">
      <w:pPr>
        <w:pStyle w:val="Heading2"/>
      </w:pPr>
      <w:bookmarkStart w:id="44" w:name="solution-considerations"/>
      <w:bookmarkStart w:id="45" w:name="_Toc174106113"/>
      <w:bookmarkEnd w:id="32"/>
      <w:bookmarkEnd w:id="42"/>
      <w:r>
        <w:t>Solution Considerations</w:t>
      </w:r>
      <w:bookmarkEnd w:id="45"/>
    </w:p>
    <w:p w:rsidR="0036250B" w:rsidRDefault="00000000">
      <w:pPr>
        <w:pStyle w:val="FirstParagraph"/>
      </w:pPr>
      <w:r>
        <w:rPr>
          <w:i/>
          <w:iCs/>
        </w:rPr>
        <w:t>Guide:</w:t>
      </w:r>
    </w:p>
    <w:p w:rsidR="0036250B" w:rsidRDefault="00000000">
      <w:pPr>
        <w:pStyle w:val="BodyText"/>
      </w:pPr>
      <w:r>
        <w:rPr>
          <w:i/>
          <w:iCs/>
        </w:rPr>
        <w:t>Describe certain aspects of your solution in detail. What are the security, resilience, networking, and operations decisions you have taken that are important for your customer?</w:t>
      </w:r>
    </w:p>
    <w:p w:rsidR="0036250B" w:rsidRDefault="00000000">
      <w:pPr>
        <w:pStyle w:val="Heading3"/>
      </w:pPr>
      <w:bookmarkStart w:id="46" w:name="high-availability-and-disaster-recovery"/>
      <w:bookmarkStart w:id="47" w:name="_Toc174106114"/>
      <w:r>
        <w:t>High Availability and Disaster Recovery</w:t>
      </w:r>
      <w:bookmarkEnd w:id="47"/>
    </w:p>
    <w:p w:rsidR="0036250B" w:rsidRDefault="00000000">
      <w:pPr>
        <w:pStyle w:val="FirstParagraph"/>
      </w:pPr>
      <w:r>
        <w:rPr>
          <w:i/>
          <w:iCs/>
        </w:rPr>
        <w:t>Reference:</w:t>
      </w:r>
    </w:p>
    <w:p w:rsidR="0036250B" w:rsidRDefault="00000000">
      <w:pPr>
        <w:pStyle w:val="Compact"/>
        <w:numPr>
          <w:ilvl w:val="0"/>
          <w:numId w:val="49"/>
        </w:numPr>
      </w:pPr>
      <w:hyperlink r:id="rId25">
        <w:r>
          <w:rPr>
            <w:rStyle w:val="Hyperlink"/>
          </w:rPr>
          <w:t>Resilliance on OCI</w:t>
        </w:r>
      </w:hyperlink>
    </w:p>
    <w:p w:rsidR="0036250B" w:rsidRDefault="00000000">
      <w:pPr>
        <w:pStyle w:val="Compact"/>
        <w:numPr>
          <w:ilvl w:val="0"/>
          <w:numId w:val="49"/>
        </w:numPr>
      </w:pPr>
      <w:hyperlink r:id="rId26">
        <w:r>
          <w:rPr>
            <w:rStyle w:val="Hyperlink"/>
          </w:rPr>
          <w:t>Workload Related Content</w:t>
        </w:r>
      </w:hyperlink>
    </w:p>
    <w:p w:rsidR="0036250B" w:rsidRDefault="00000000">
      <w:pPr>
        <w:pStyle w:val="Heading3"/>
      </w:pPr>
      <w:bookmarkStart w:id="48" w:name="security"/>
      <w:bookmarkStart w:id="49" w:name="_Toc174106115"/>
      <w:bookmarkEnd w:id="46"/>
      <w:r>
        <w:t>Security</w:t>
      </w:r>
      <w:bookmarkEnd w:id="49"/>
    </w:p>
    <w:p w:rsidR="0036250B" w:rsidRDefault="00000000">
      <w:pPr>
        <w:pStyle w:val="FirstParagraph"/>
      </w:pPr>
      <w:r>
        <w:rPr>
          <w:i/>
          <w:iCs/>
        </w:rPr>
        <w:t>Guide:</w:t>
      </w:r>
    </w:p>
    <w:p w:rsidR="0036250B" w:rsidRDefault="00000000">
      <w:pPr>
        <w:pStyle w:val="BodyText"/>
      </w:pPr>
      <w:r>
        <w:rPr>
          <w:i/>
          <w:iCs/>
        </w:rPr>
        <w:t>Please describe your solution from a security point of view. Generic security guidelines are in the Annex chapter.</w:t>
      </w:r>
    </w:p>
    <w:p w:rsidR="0036250B" w:rsidRDefault="00000000">
      <w:pPr>
        <w:pStyle w:val="BodyText"/>
      </w:pPr>
      <w:r>
        <w:rPr>
          <w:i/>
          <w:iCs/>
        </w:rPr>
        <w:t>Example:</w:t>
      </w:r>
    </w:p>
    <w:p w:rsidR="0036250B" w:rsidRDefault="00000000">
      <w:pPr>
        <w:pStyle w:val="BodyText"/>
      </w:pPr>
      <w:r>
        <w:t xml:space="preserve">Please see our security guidelines in the </w:t>
      </w:r>
      <w:hyperlink w:anchor="security-guidelines">
        <w:r>
          <w:rPr>
            <w:rStyle w:val="Hyperlink"/>
          </w:rPr>
          <w:t>Annex</w:t>
        </w:r>
      </w:hyperlink>
      <w:r>
        <w:t>.</w:t>
      </w:r>
    </w:p>
    <w:p w:rsidR="0036250B" w:rsidRDefault="00000000">
      <w:pPr>
        <w:pStyle w:val="Heading3"/>
      </w:pPr>
      <w:bookmarkStart w:id="50" w:name="networking"/>
      <w:bookmarkStart w:id="51" w:name="_Toc174106116"/>
      <w:bookmarkEnd w:id="48"/>
      <w:r>
        <w:t>Networking</w:t>
      </w:r>
      <w:bookmarkEnd w:id="51"/>
    </w:p>
    <w:p w:rsidR="0036250B" w:rsidRDefault="00000000">
      <w:pPr>
        <w:pStyle w:val="FirstParagraph"/>
      </w:pPr>
      <w:r>
        <w:rPr>
          <w:i/>
          <w:iCs/>
        </w:rPr>
        <w:t>Guide:</w:t>
      </w:r>
    </w:p>
    <w:p w:rsidR="0036250B" w:rsidRDefault="00000000">
      <w:pPr>
        <w:pStyle w:val="BodyText"/>
      </w:pPr>
      <w:r>
        <w:rPr>
          <w:i/>
          <w:iCs/>
        </w:rPr>
        <w:t xml:space="preserve">If your customers have any or one of the needs described in the guide of the </w:t>
      </w:r>
      <w:hyperlink w:anchor="networking-requirements">
        <w:r>
          <w:rPr>
            <w:rStyle w:val="Hyperlink"/>
            <w:i/>
            <w:iCs/>
          </w:rPr>
          <w:t>Network Requirements</w:t>
        </w:r>
      </w:hyperlink>
      <w:r>
        <w:rPr>
          <w:i/>
          <w:iCs/>
        </w:rPr>
        <w:t>, then the OCI Network Firewall (OCI NFW) is the cloud native solution that provides all of it. It is based on the industry-leading Nextgen firewall solution by Palo Alto (VM-Series). Refer to the Annex for more best practices around deployment models.</w:t>
      </w:r>
    </w:p>
    <w:p w:rsidR="0036250B" w:rsidRDefault="00000000">
      <w:pPr>
        <w:pStyle w:val="BodyText"/>
      </w:pPr>
      <w:r>
        <w:rPr>
          <w:i/>
          <w:iCs/>
        </w:rPr>
        <w:t>Reference:</w:t>
      </w:r>
    </w:p>
    <w:p w:rsidR="0036250B" w:rsidRDefault="00000000">
      <w:pPr>
        <w:pStyle w:val="BodyText"/>
      </w:pPr>
      <w:r>
        <w:rPr>
          <w:i/>
          <w:iCs/>
        </w:rPr>
        <w:t xml:space="preserve">A list of possible Oracle solutions can be found in the </w:t>
      </w:r>
      <w:hyperlink w:anchor="networking-solutions">
        <w:r>
          <w:rPr>
            <w:rStyle w:val="Hyperlink"/>
            <w:i/>
            <w:iCs/>
          </w:rPr>
          <w:t>Annex</w:t>
        </w:r>
      </w:hyperlink>
      <w:r>
        <w:rPr>
          <w:i/>
          <w:iCs/>
        </w:rPr>
        <w:t>.</w:t>
      </w:r>
    </w:p>
    <w:p w:rsidR="0036250B" w:rsidRDefault="00000000">
      <w:pPr>
        <w:pStyle w:val="BodyText"/>
      </w:pPr>
      <w:r>
        <w:rPr>
          <w:i/>
          <w:iCs/>
        </w:rPr>
        <w:t>Example:</w:t>
      </w:r>
    </w:p>
    <w:p w:rsidR="0036250B" w:rsidRDefault="00000000">
      <w:pPr>
        <w:pStyle w:val="BodyText"/>
      </w:pPr>
      <w:r>
        <w:t>The OCI Network Firewall can be deployed as a Distributed Network Firewall Model or Transit Network Firewall Model, where the firewall is hosted in the Hub VCN. In general, the OCI Network Firewall can be used to protect North-South traffic (Internet traffic) and/or East-West traffic (internal traffic). As a best practice, we do recommend using one dedicated OCI Network Firewall instance per type of traffic (North-South and East-West) in separated VCNs. This way performance will be maximized as well as ensuring the network isolation between the types of traffic.</w:t>
      </w:r>
    </w:p>
    <w:p w:rsidR="0036250B" w:rsidRDefault="00000000">
      <w:pPr>
        <w:pStyle w:val="BodyText"/>
      </w:pPr>
      <w:r>
        <w:t xml:space="preserve">For more information please follow </w:t>
      </w:r>
      <w:hyperlink r:id="rId27" w:anchor="GUID-875E911C-8D7D-4205-952B-5E8FAAD6C6D3">
        <w:r>
          <w:rPr>
            <w:rStyle w:val="Hyperlink"/>
          </w:rPr>
          <w:t>this link.</w:t>
        </w:r>
      </w:hyperlink>
    </w:p>
    <w:p w:rsidR="0036250B" w:rsidRDefault="00000000">
      <w:pPr>
        <w:pStyle w:val="Heading3"/>
      </w:pPr>
      <w:bookmarkStart w:id="52" w:name="manageability-and-observability"/>
      <w:bookmarkStart w:id="53" w:name="_Toc174106117"/>
      <w:bookmarkEnd w:id="50"/>
      <w:r>
        <w:t>Manageability and Observability</w:t>
      </w:r>
      <w:bookmarkEnd w:id="53"/>
    </w:p>
    <w:p w:rsidR="0036250B" w:rsidRDefault="00000000">
      <w:pPr>
        <w:pStyle w:val="FirstParagraph"/>
      </w:pPr>
      <w:r>
        <w:rPr>
          <w:i/>
          <w:iCs/>
        </w:rPr>
        <w:t>Example:</w:t>
      </w:r>
    </w:p>
    <w:p w:rsidR="0036250B" w:rsidRDefault="00000000">
      <w:pPr>
        <w:pStyle w:val="BodyText"/>
      </w:pPr>
      <w:r>
        <w:t>Observability is a technology advancement focused on getting insights from a vast array of data, logs, and events generated within an IT environment. By implementing an Observability strategy, organizations gain the capability to anticipate system disruptions, prevent resource overconsumption, and enhance the overall application user satisfaction. That means being proactive, which is a must, especially in a distributed environment.</w:t>
      </w:r>
    </w:p>
    <w:p w:rsidR="0036250B" w:rsidRDefault="00000000">
      <w:pPr>
        <w:pStyle w:val="BodyText"/>
      </w:pPr>
      <w:r>
        <w:t>Gone are the days when the IT landscape remained a mysterious black box. The company's digitalization and the Cloud model compel C-level executives to gain comprehensive insights into asset utilization. The efficient allocation of resources directly influences budgetary considerations.</w:t>
      </w:r>
    </w:p>
    <w:p w:rsidR="0036250B" w:rsidRDefault="00000000">
      <w:pPr>
        <w:pStyle w:val="BodyText"/>
      </w:pPr>
      <w:r>
        <w:t>Observability helps organizations examine how well their infrastructure is working, predict future needs, and help take proactive steps to improve efficiency and protect investments. Therefore, Observability tools are needed to cover these important areas.</w:t>
      </w:r>
    </w:p>
    <w:p w:rsidR="0036250B" w:rsidRDefault="00000000">
      <w:pPr>
        <w:pStyle w:val="CaptionedFigure"/>
      </w:pPr>
      <w:r>
        <w:rPr>
          <w:noProof/>
        </w:rPr>
        <w:lastRenderedPageBreak/>
        <w:drawing>
          <wp:inline distT="0" distB="0" distL="0" distR="0">
            <wp:extent cx="3238500" cy="1498502"/>
            <wp:effectExtent l="0" t="0" r="0" b="0"/>
            <wp:docPr id="64" name="Picture" descr="Observability and Manageability"/>
            <wp:cNvGraphicFramePr/>
            <a:graphic xmlns:a="http://schemas.openxmlformats.org/drawingml/2006/main">
              <a:graphicData uri="http://schemas.openxmlformats.org/drawingml/2006/picture">
                <pic:pic xmlns:pic="http://schemas.openxmlformats.org/drawingml/2006/picture">
                  <pic:nvPicPr>
                    <pic:cNvPr id="65" name="Picture" descr="/app/pandocet/assets/snippets/observability-and-manageability/manageability-sol-con/images/OMAreas.png"/>
                    <pic:cNvPicPr>
                      <a:picLocks noChangeAspect="1" noChangeArrowheads="1"/>
                    </pic:cNvPicPr>
                  </pic:nvPicPr>
                  <pic:blipFill>
                    <a:blip r:embed="rId28"/>
                    <a:stretch>
                      <a:fillRect/>
                    </a:stretch>
                  </pic:blipFill>
                  <pic:spPr bwMode="auto">
                    <a:xfrm>
                      <a:off x="0" y="0"/>
                      <a:ext cx="3238500" cy="1498502"/>
                    </a:xfrm>
                    <a:prstGeom prst="rect">
                      <a:avLst/>
                    </a:prstGeom>
                    <a:noFill/>
                    <a:ln w="9525">
                      <a:noFill/>
                      <a:headEnd/>
                      <a:tailEnd/>
                    </a:ln>
                  </pic:spPr>
                </pic:pic>
              </a:graphicData>
            </a:graphic>
          </wp:inline>
        </w:drawing>
      </w:r>
    </w:p>
    <w:p w:rsidR="0036250B" w:rsidRDefault="00000000">
      <w:pPr>
        <w:pStyle w:val="ImageCaption"/>
      </w:pPr>
      <w:r>
        <w:t>Observability and Manageability</w:t>
      </w:r>
    </w:p>
    <w:p w:rsidR="0036250B" w:rsidRDefault="00000000">
      <w:pPr>
        <w:pStyle w:val="Heading4"/>
      </w:pPr>
      <w:bookmarkStart w:id="54" w:name="observability-architecture"/>
      <w:r>
        <w:t>Observability Architecture</w:t>
      </w:r>
    </w:p>
    <w:p w:rsidR="0036250B" w:rsidRDefault="00000000">
      <w:pPr>
        <w:pStyle w:val="FirstParagraph"/>
      </w:pPr>
      <w:r>
        <w:t>The basic monitoring OCI services collect the data and send logs and metrics to OCI Monitoring and Logging services. If you want to apply machine-learning capabilities and perform analysis, you can send the data to the Logging Analytics service. If you want to use OCI Logging Analytics to collect logs coming from both on-premises and cloud sources to analyze them for auditing, security purposes, or to integrate data with an external SIEM solution, the Connector Hub serves as the solution.</w:t>
      </w:r>
    </w:p>
    <w:p w:rsidR="0036250B" w:rsidRDefault="00000000">
      <w:pPr>
        <w:pStyle w:val="BodyText"/>
      </w:pPr>
      <w:r>
        <w:t>It's advisable to plan your monitoring strategy by considering both the O&amp;M (Observability and Management) native service of OCI and its integration with third-party tools, as O&amp;M is flexible and a highly customizable solution.</w:t>
      </w:r>
    </w:p>
    <w:p w:rsidR="0036250B" w:rsidRDefault="00000000">
      <w:pPr>
        <w:pStyle w:val="CaptionedFigure"/>
      </w:pPr>
      <w:r>
        <w:rPr>
          <w:noProof/>
        </w:rPr>
        <w:drawing>
          <wp:inline distT="0" distB="0" distL="0" distR="0">
            <wp:extent cx="6477000" cy="4005064"/>
            <wp:effectExtent l="0" t="0" r="0" b="0"/>
            <wp:docPr id="67" name="Picture" descr="OCI Architecture"/>
            <wp:cNvGraphicFramePr/>
            <a:graphic xmlns:a="http://schemas.openxmlformats.org/drawingml/2006/main">
              <a:graphicData uri="http://schemas.openxmlformats.org/drawingml/2006/picture">
                <pic:pic xmlns:pic="http://schemas.openxmlformats.org/drawingml/2006/picture">
                  <pic:nvPicPr>
                    <pic:cNvPr id="68" name="Picture" descr="/app/pandocet/assets/snippets/observability-and-manageability/manageability-sol-con/images/OCIArchitecture.png"/>
                    <pic:cNvPicPr>
                      <a:picLocks noChangeAspect="1" noChangeArrowheads="1"/>
                    </pic:cNvPicPr>
                  </pic:nvPicPr>
                  <pic:blipFill>
                    <a:blip r:embed="rId29"/>
                    <a:stretch>
                      <a:fillRect/>
                    </a:stretch>
                  </pic:blipFill>
                  <pic:spPr bwMode="auto">
                    <a:xfrm>
                      <a:off x="0" y="0"/>
                      <a:ext cx="6477000" cy="4005064"/>
                    </a:xfrm>
                    <a:prstGeom prst="rect">
                      <a:avLst/>
                    </a:prstGeom>
                    <a:noFill/>
                    <a:ln w="9525">
                      <a:noFill/>
                      <a:headEnd/>
                      <a:tailEnd/>
                    </a:ln>
                  </pic:spPr>
                </pic:pic>
              </a:graphicData>
            </a:graphic>
          </wp:inline>
        </w:drawing>
      </w:r>
    </w:p>
    <w:p w:rsidR="0036250B" w:rsidRDefault="00000000">
      <w:pPr>
        <w:pStyle w:val="ImageCaption"/>
      </w:pPr>
      <w:r>
        <w:t>OCI Architecture</w:t>
      </w:r>
    </w:p>
    <w:p w:rsidR="0036250B" w:rsidRDefault="00000000">
      <w:pPr>
        <w:pStyle w:val="Heading4"/>
      </w:pPr>
      <w:bookmarkStart w:id="55" w:name="real-time-monitoring"/>
      <w:bookmarkEnd w:id="54"/>
      <w:r>
        <w:t>Real-Time Monitoring</w:t>
      </w:r>
    </w:p>
    <w:p w:rsidR="0036250B" w:rsidRDefault="00000000">
      <w:pPr>
        <w:pStyle w:val="FirstParagraph"/>
      </w:pPr>
      <w:r>
        <w:lastRenderedPageBreak/>
        <w:t>Real-time monitoring is the delivery of continuously updated data about systems, processes, or events. Such monitoring provides information streaming at zero or low latency, so there is minimal delay between data collection and analysis. It enables quick detection of anomalies, performance issues, and critical events.</w:t>
      </w:r>
    </w:p>
    <w:p w:rsidR="0036250B" w:rsidRDefault="00000000">
      <w:pPr>
        <w:pStyle w:val="BodyText"/>
      </w:pPr>
      <w:r>
        <w:t xml:space="preserve">Please find all references for this chapter in the </w:t>
      </w:r>
      <w:hyperlink w:anchor="real-time-monitoring-annex">
        <w:r>
          <w:rPr>
            <w:rStyle w:val="Hyperlink"/>
          </w:rPr>
          <w:t>Annex</w:t>
        </w:r>
      </w:hyperlink>
      <w:r>
        <w:t>.</w:t>
      </w:r>
    </w:p>
    <w:p w:rsidR="0036250B" w:rsidRDefault="00000000">
      <w:pPr>
        <w:pStyle w:val="Heading4"/>
      </w:pPr>
      <w:bookmarkStart w:id="56" w:name="performance-and-tuning"/>
      <w:bookmarkEnd w:id="55"/>
      <w:r>
        <w:t>Performance and Tuning</w:t>
      </w:r>
    </w:p>
    <w:p w:rsidR="0036250B" w:rsidRDefault="00000000">
      <w:pPr>
        <w:pStyle w:val="FirstParagraph"/>
      </w:pPr>
      <w:r>
        <w:t>Performance tuning is the improvement of system performance. It can be done proactively to prevent issues or reactively in response to increased workload, which is crucial for avoiding system outages.</w:t>
      </w:r>
    </w:p>
    <w:p w:rsidR="0036250B" w:rsidRDefault="00000000">
      <w:pPr>
        <w:pStyle w:val="BodyText"/>
      </w:pPr>
      <w:r>
        <w:t xml:space="preserve">Please find all references for this chapter in the </w:t>
      </w:r>
      <w:hyperlink w:anchor="performance-and-tuning-annex">
        <w:r>
          <w:rPr>
            <w:rStyle w:val="Hyperlink"/>
          </w:rPr>
          <w:t>Annex</w:t>
        </w:r>
      </w:hyperlink>
      <w:r>
        <w:t>.</w:t>
      </w:r>
    </w:p>
    <w:p w:rsidR="0036250B" w:rsidRDefault="00000000">
      <w:pPr>
        <w:pStyle w:val="Heading4"/>
      </w:pPr>
      <w:bookmarkStart w:id="57" w:name="administration"/>
      <w:bookmarkEnd w:id="56"/>
      <w:r>
        <w:t>Administration</w:t>
      </w:r>
    </w:p>
    <w:p w:rsidR="0036250B" w:rsidRDefault="00000000">
      <w:pPr>
        <w:pStyle w:val="FirstParagraph"/>
      </w:pPr>
      <w:r>
        <w:t>Administrator tasks involve upholding a data management policy and ensuring essential equipment functionality, such as instance management, backup &amp; restore operations, key management, and allocating resources from the database to the storage.</w:t>
      </w:r>
    </w:p>
    <w:p w:rsidR="0036250B" w:rsidRDefault="00000000">
      <w:pPr>
        <w:pStyle w:val="BodyText"/>
      </w:pPr>
      <w:r>
        <w:t xml:space="preserve">Please find all references for this chapter in the </w:t>
      </w:r>
      <w:hyperlink w:anchor="administration-annex">
        <w:r>
          <w:rPr>
            <w:rStyle w:val="Hyperlink"/>
          </w:rPr>
          <w:t>Annex</w:t>
        </w:r>
      </w:hyperlink>
      <w:r>
        <w:t>.</w:t>
      </w:r>
    </w:p>
    <w:p w:rsidR="0036250B" w:rsidRDefault="00000000">
      <w:pPr>
        <w:pStyle w:val="Heading4"/>
      </w:pPr>
      <w:bookmarkStart w:id="58" w:name="troubleshooting"/>
      <w:bookmarkEnd w:id="57"/>
      <w:r>
        <w:t>Troubleshooting</w:t>
      </w:r>
    </w:p>
    <w:p w:rsidR="0036250B" w:rsidRDefault="00000000">
      <w:pPr>
        <w:pStyle w:val="FirstParagraph"/>
      </w:pPr>
      <w:r>
        <w:t>Issues can happen on several levels. To identify the root cause, it is important to be able to correlate resources, drill down into the issues, and analyze trends in the systems. It's crucial to consider that the application itself might be the root cause of the issue. Therefore, it's essential to gather information about the application's behavior and performance to fully understand the problem and resolve it effectively. Troubleshooting also allows you to avoid an outage which is why it is important to notice issues as early as possible.</w:t>
      </w:r>
    </w:p>
    <w:p w:rsidR="0036250B" w:rsidRDefault="00000000">
      <w:pPr>
        <w:pStyle w:val="BodyText"/>
      </w:pPr>
      <w:r>
        <w:t xml:space="preserve">Please find all references for this chapter in the </w:t>
      </w:r>
      <w:hyperlink w:anchor="troubleshooting-annex">
        <w:r>
          <w:rPr>
            <w:rStyle w:val="Hyperlink"/>
          </w:rPr>
          <w:t>Annex</w:t>
        </w:r>
      </w:hyperlink>
      <w:r>
        <w:t>.</w:t>
      </w:r>
    </w:p>
    <w:p w:rsidR="0036250B" w:rsidRDefault="00000000">
      <w:pPr>
        <w:pStyle w:val="Heading4"/>
      </w:pPr>
      <w:bookmarkStart w:id="59" w:name="cost-control-and-chargeback"/>
      <w:bookmarkEnd w:id="58"/>
      <w:r>
        <w:t>Cost Control and Chargeback</w:t>
      </w:r>
    </w:p>
    <w:p w:rsidR="0036250B" w:rsidRDefault="00000000">
      <w:pPr>
        <w:pStyle w:val="FirstParagraph"/>
      </w:pPr>
      <w:r>
        <w:t>Cost control is the practice of identifying and reducing business expenses to increase profits. It starts with the budgeting process. Cost control is an important factor in maintaining and growing profitability.</w:t>
      </w:r>
    </w:p>
    <w:p w:rsidR="0036250B" w:rsidRDefault="00000000">
      <w:pPr>
        <w:pStyle w:val="BodyText"/>
      </w:pPr>
      <w:r>
        <w:t>IT chargeback can provide greater visibility into the costs of IT services and infrastructure usage. It enables organizations to identify opportunities for cost optimization and reduce wasteful spending.</w:t>
      </w:r>
    </w:p>
    <w:p w:rsidR="0036250B" w:rsidRDefault="00000000">
      <w:pPr>
        <w:pStyle w:val="BodyText"/>
      </w:pPr>
      <w:r>
        <w:t>Cost control and chargeback are critical concerns, especially for companies transitioning to the cloud, presenting new financial operational challenges (FinOps). In this context, reducing consumption directly impacts the company's business.</w:t>
      </w:r>
    </w:p>
    <w:p w:rsidR="0036250B" w:rsidRDefault="00000000">
      <w:pPr>
        <w:pStyle w:val="BodyText"/>
      </w:pPr>
      <w:r>
        <w:t xml:space="preserve">Please find all references for this chapter in the </w:t>
      </w:r>
      <w:hyperlink w:anchor="cost-control-and-chargeback-annex">
        <w:r>
          <w:rPr>
            <w:rStyle w:val="Hyperlink"/>
          </w:rPr>
          <w:t>Annex</w:t>
        </w:r>
      </w:hyperlink>
      <w:r>
        <w:t>.</w:t>
      </w:r>
    </w:p>
    <w:p w:rsidR="0036250B" w:rsidRDefault="00000000">
      <w:pPr>
        <w:pStyle w:val="Heading2"/>
      </w:pPr>
      <w:bookmarkStart w:id="60" w:name="sizing-and-bill-of-materials"/>
      <w:bookmarkStart w:id="61" w:name="_Toc174106118"/>
      <w:bookmarkEnd w:id="44"/>
      <w:bookmarkEnd w:id="52"/>
      <w:bookmarkEnd w:id="59"/>
      <w:r>
        <w:t>Sizing and Bill of Materials</w:t>
      </w:r>
      <w:bookmarkEnd w:id="61"/>
    </w:p>
    <w:p w:rsidR="0036250B" w:rsidRDefault="00000000">
      <w:pPr>
        <w:pStyle w:val="FirstParagraph"/>
      </w:pPr>
      <w:r>
        <w:rPr>
          <w:i/>
          <w:iCs/>
        </w:rPr>
        <w:t>Guide:</w:t>
      </w:r>
    </w:p>
    <w:p w:rsidR="0036250B" w:rsidRDefault="00000000">
      <w:pPr>
        <w:pStyle w:val="BodyText"/>
      </w:pPr>
      <w:r>
        <w:rPr>
          <w:i/>
          <w:iCs/>
        </w:rPr>
        <w:t>Estimate and size the physically needed resources of the Workload. The information can be collected and is based upon previously gathered capacities, business user numbers, integration points, or translated existing on-premises resources. The sizing is possibly done with or even without a Physical Architecture. It is okay to make assumptions and to clearly state them!</w:t>
      </w:r>
    </w:p>
    <w:p w:rsidR="0036250B" w:rsidRDefault="00000000">
      <w:pPr>
        <w:pStyle w:val="BodyText"/>
      </w:pPr>
      <w:r>
        <w:rPr>
          <w:i/>
          <w:iCs/>
        </w:rPr>
        <w:t>Clarify with sales your assumptions and your sizing. Get your sales to finalize the BoM with discounts or other sales calculations. Review the final BoM and ensure the sales are using the correct product SKUs / Part Number.</w:t>
      </w:r>
    </w:p>
    <w:p w:rsidR="0036250B" w:rsidRDefault="00000000">
      <w:pPr>
        <w:pStyle w:val="BodyText"/>
      </w:pPr>
      <w:r>
        <w:rPr>
          <w:i/>
          <w:iCs/>
        </w:rPr>
        <w:t>Even if the BoM and sizing were done with the help of Excel between the different teams, ensure that this chapter includes or links to the final BoM as well.</w:t>
      </w:r>
    </w:p>
    <w:p w:rsidR="0036250B" w:rsidRDefault="00000000">
      <w:pPr>
        <w:pStyle w:val="Heading1"/>
      </w:pPr>
      <w:bookmarkStart w:id="62" w:name="Xcea4526ee184e4e5d11d70b54008923acafe5e2"/>
      <w:bookmarkStart w:id="63" w:name="_Toc174106119"/>
      <w:bookmarkEnd w:id="14"/>
      <w:bookmarkEnd w:id="60"/>
      <w:r>
        <w:lastRenderedPageBreak/>
        <w:t>Project Implementation</w:t>
      </w:r>
      <w:bookmarkEnd w:id="63"/>
    </w:p>
    <w:p w:rsidR="0036250B" w:rsidRDefault="00000000">
      <w:pPr>
        <w:pStyle w:val="Heading2"/>
      </w:pPr>
      <w:bookmarkStart w:id="64" w:name="solution-scope"/>
      <w:bookmarkStart w:id="65" w:name="_Toc174106120"/>
      <w:r>
        <w:t>Solution Scope</w:t>
      </w:r>
      <w:bookmarkEnd w:id="65"/>
    </w:p>
    <w:p w:rsidR="0036250B" w:rsidRDefault="00000000">
      <w:pPr>
        <w:pStyle w:val="Heading3"/>
      </w:pPr>
      <w:bookmarkStart w:id="66" w:name="disclaimer"/>
      <w:bookmarkStart w:id="67" w:name="_Toc174106121"/>
      <w:r>
        <w:t>Disclaimer</w:t>
      </w:r>
      <w:bookmarkEnd w:id="67"/>
    </w:p>
    <w:p w:rsidR="0036250B" w:rsidRDefault="00000000">
      <w:pPr>
        <w:pStyle w:val="FirstParagraph"/>
      </w:pPr>
      <w:r>
        <w:rPr>
          <w:i/>
          <w:iCs/>
        </w:rPr>
        <w:t>Guide:</w:t>
      </w:r>
    </w:p>
    <w:p w:rsidR="0036250B" w:rsidRDefault="00000000">
      <w:pPr>
        <w:pStyle w:val="BodyText"/>
      </w:pPr>
      <w:r>
        <w:rPr>
          <w:i/>
          <w:iCs/>
        </w:rPr>
        <w:t>A scope disclaimer should limit scope changes and create awareness that a change of scope needs to be agreed upon by both parties.</w:t>
      </w:r>
    </w:p>
    <w:p w:rsidR="0036250B" w:rsidRDefault="00000000">
      <w:pPr>
        <w:pStyle w:val="BodyText"/>
      </w:pPr>
      <w:r>
        <w:rPr>
          <w:i/>
          <w:iCs/>
        </w:rPr>
        <w:t>Example:</w:t>
      </w:r>
    </w:p>
    <w:p w:rsidR="0036250B" w:rsidRDefault="00000000">
      <w:pPr>
        <w:pStyle w:val="BodyText"/>
      </w:pPr>
      <w:r>
        <w:t>As part of the Oracle &lt;Service Provider&gt; Project, any scope needs to be agreed upon by both the customer and Oracle. A scope can change but must be confirmed again by both parties. Oracle can reject scope changes for any reason and may only design and implement a previously agreed scope. A change of scope can change any previously agreed milestone and needs to be technically feasible.</w:t>
      </w:r>
    </w:p>
    <w:p w:rsidR="0036250B" w:rsidRDefault="00000000">
      <w:pPr>
        <w:pStyle w:val="BodyText"/>
      </w:pPr>
      <w:r>
        <w:t>All items not explicitly stated to be within the scope of the &lt;Service Provider&gt; project will be considered out of scope. Oracle recommends the use of professional services to implement extensions or customizations beyond the original scope, as well as to operate the solution, with an Oracle-certified partner.</w:t>
      </w:r>
    </w:p>
    <w:p w:rsidR="0036250B" w:rsidRDefault="00000000">
      <w:pPr>
        <w:pStyle w:val="Heading3"/>
      </w:pPr>
      <w:bookmarkStart w:id="68" w:name="overview-1"/>
      <w:bookmarkStart w:id="69" w:name="_Toc174106122"/>
      <w:bookmarkEnd w:id="66"/>
      <w:r>
        <w:t>Overview</w:t>
      </w:r>
      <w:bookmarkEnd w:id="69"/>
    </w:p>
    <w:p w:rsidR="0036250B" w:rsidRDefault="00000000">
      <w:pPr>
        <w:pStyle w:val="FirstParagraph"/>
      </w:pPr>
      <w:r>
        <w:rPr>
          <w:i/>
          <w:iCs/>
        </w:rPr>
        <w:t>Guide:</w:t>
      </w:r>
    </w:p>
    <w:p w:rsidR="0036250B" w:rsidRDefault="00000000">
      <w:pPr>
        <w:pStyle w:val="BodyText"/>
      </w:pPr>
      <w:r>
        <w:rPr>
          <w:i/>
          <w:iCs/>
        </w:rPr>
        <w:t>Describe the scope of the implementation as a sub-set of the Workload scope. For example one environment from one application.</w:t>
      </w:r>
    </w:p>
    <w:p w:rsidR="0036250B" w:rsidRDefault="00000000">
      <w:pPr>
        <w:pStyle w:val="BodyText"/>
      </w:pPr>
      <w:r>
        <w:rPr>
          <w:i/>
          <w:iCs/>
        </w:rPr>
        <w:t>Example:</w:t>
      </w:r>
    </w:p>
    <w:p w:rsidR="0036250B" w:rsidRDefault="00000000">
      <w:pPr>
        <w:pStyle w:val="Compact"/>
        <w:numPr>
          <w:ilvl w:val="0"/>
          <w:numId w:val="50"/>
        </w:numPr>
      </w:pPr>
      <w:r>
        <w:t>Design and configure “least privilege” access controls and enable user access using OCI IAM compartments, groups, and policies.</w:t>
      </w:r>
    </w:p>
    <w:p w:rsidR="0036250B" w:rsidRDefault="00000000">
      <w:pPr>
        <w:pStyle w:val="Compact"/>
        <w:numPr>
          <w:ilvl w:val="0"/>
          <w:numId w:val="50"/>
        </w:numPr>
      </w:pPr>
      <w:r>
        <w:t>Design and provide a secure, scalable OCI network architecture.</w:t>
      </w:r>
    </w:p>
    <w:p w:rsidR="0036250B" w:rsidRDefault="00000000">
      <w:pPr>
        <w:pStyle w:val="Heading3"/>
      </w:pPr>
      <w:bookmarkStart w:id="70" w:name="business-value"/>
      <w:bookmarkStart w:id="71" w:name="_Toc174106123"/>
      <w:bookmarkEnd w:id="68"/>
      <w:r>
        <w:t>Business Value</w:t>
      </w:r>
      <w:bookmarkEnd w:id="71"/>
    </w:p>
    <w:p w:rsidR="0036250B" w:rsidRDefault="00000000">
      <w:pPr>
        <w:pStyle w:val="FirstParagraph"/>
      </w:pPr>
      <w:r>
        <w:rPr>
          <w:i/>
          <w:iCs/>
        </w:rPr>
        <w:t>Guide:</w:t>
      </w:r>
    </w:p>
    <w:p w:rsidR="0036250B" w:rsidRDefault="00000000">
      <w:pPr>
        <w:pStyle w:val="BodyText"/>
      </w:pPr>
      <w:r>
        <w:rPr>
          <w:i/>
          <w:iCs/>
        </w:rPr>
        <w:t>What's the value for the customer to do an Oracle implementation? For example, speed of deployment and the resulting impact on time to market, and free service. Do not describe Oracle's value or consumption.</w:t>
      </w:r>
    </w:p>
    <w:p w:rsidR="0036250B" w:rsidRDefault="00000000">
      <w:pPr>
        <w:pStyle w:val="BodyText"/>
      </w:pPr>
      <w:r>
        <w:rPr>
          <w:i/>
          <w:iCs/>
        </w:rPr>
        <w:t>Example:</w:t>
      </w:r>
    </w:p>
    <w:p w:rsidR="0036250B" w:rsidRDefault="00000000">
      <w:pPr>
        <w:pStyle w:val="BodyText"/>
      </w:pPr>
      <w:r>
        <w:t>The Oracle &lt;Service Provider&gt; service brings several benefits to this project. All the activities mentioned within the scope will ensure the deployment of workload as per Oracle's best practices. As a tried and tested methodology by many customers, Oracle &lt;Service Provider&gt; brings the speed of deployment resulting in successful projects without any setbacks. Oracle &lt;Service Provider&gt; services will bring value to the overall project provisioning OCI environments for the application workload.</w:t>
      </w:r>
    </w:p>
    <w:p w:rsidR="0036250B" w:rsidRDefault="00000000">
      <w:pPr>
        <w:pStyle w:val="BodyText"/>
      </w:pPr>
      <w:r>
        <w:t>Oracle Cloud &lt;Service Provider&gt; services provide guidance from cloud engineers and project managers on planning, project management, architecting, deploying, and managing cloud migrations.</w:t>
      </w:r>
    </w:p>
    <w:p w:rsidR="0036250B" w:rsidRDefault="00000000">
      <w:pPr>
        <w:pStyle w:val="Heading3"/>
      </w:pPr>
      <w:bookmarkStart w:id="72" w:name="success-criteria"/>
      <w:bookmarkStart w:id="73" w:name="_Toc174106124"/>
      <w:bookmarkEnd w:id="70"/>
      <w:r>
        <w:t>Success Criteria</w:t>
      </w:r>
      <w:bookmarkEnd w:id="73"/>
    </w:p>
    <w:p w:rsidR="0036250B" w:rsidRDefault="00000000">
      <w:pPr>
        <w:pStyle w:val="FirstParagraph"/>
      </w:pPr>
      <w:r>
        <w:rPr>
          <w:i/>
          <w:iCs/>
        </w:rPr>
        <w:t>Guide:</w:t>
      </w:r>
    </w:p>
    <w:p w:rsidR="0036250B" w:rsidRDefault="00000000">
      <w:pPr>
        <w:pStyle w:val="BodyText"/>
      </w:pPr>
      <w:r>
        <w:rPr>
          <w:i/>
          <w:iCs/>
        </w:rPr>
        <w:lastRenderedPageBreak/>
        <w:t>Technical success criteria for the implementation. As always be S.M.A.R.T: Specific, Measurable, Achievable, Relevant, Timebound. Example: 'Deployment of all OCI resources for the scoped environments in 3 months'.</w:t>
      </w:r>
    </w:p>
    <w:p w:rsidR="0036250B" w:rsidRDefault="00000000">
      <w:pPr>
        <w:pStyle w:val="BodyText"/>
      </w:pPr>
      <w:r>
        <w:rPr>
          <w:i/>
          <w:iCs/>
        </w:rPr>
        <w:t>Example:</w:t>
      </w:r>
    </w:p>
    <w:p w:rsidR="0036250B" w:rsidRDefault="00000000">
      <w:pPr>
        <w:pStyle w:val="BodyText"/>
      </w:pPr>
      <w:r>
        <w:t>The below-listed success criteria are for the &lt;Service Provider&gt; implementation only. Partner activities and success criteria are not listed in this documentation.</w:t>
      </w:r>
    </w:p>
    <w:p w:rsidR="0036250B" w:rsidRDefault="00000000">
      <w:pPr>
        <w:pStyle w:val="Compact"/>
        <w:numPr>
          <w:ilvl w:val="0"/>
          <w:numId w:val="51"/>
        </w:numPr>
      </w:pPr>
      <w:r>
        <w:t>Finish provisioning of all OCI resources</w:t>
      </w:r>
    </w:p>
    <w:p w:rsidR="0036250B" w:rsidRDefault="00000000">
      <w:pPr>
        <w:pStyle w:val="Compact"/>
        <w:numPr>
          <w:ilvl w:val="0"/>
          <w:numId w:val="51"/>
        </w:numPr>
      </w:pPr>
      <w:r>
        <w:t>Establish all required network connectivity</w:t>
      </w:r>
    </w:p>
    <w:p w:rsidR="0036250B" w:rsidRDefault="00000000">
      <w:pPr>
        <w:pStyle w:val="Compact"/>
        <w:numPr>
          <w:ilvl w:val="0"/>
          <w:numId w:val="51"/>
        </w:numPr>
      </w:pPr>
      <w:r>
        <w:t>Successfully pass all test cases</w:t>
      </w:r>
    </w:p>
    <w:p w:rsidR="0036250B" w:rsidRDefault="00000000">
      <w:pPr>
        <w:pStyle w:val="Compact"/>
        <w:numPr>
          <w:ilvl w:val="0"/>
          <w:numId w:val="51"/>
        </w:numPr>
      </w:pPr>
      <w:r>
        <w:t>Finished handover with documentation</w:t>
      </w:r>
    </w:p>
    <w:p w:rsidR="0036250B" w:rsidRDefault="00000000">
      <w:pPr>
        <w:pStyle w:val="Compact"/>
        <w:numPr>
          <w:ilvl w:val="0"/>
          <w:numId w:val="51"/>
        </w:numPr>
      </w:pPr>
      <w:r>
        <w:t>Complete the Implementation Security Checklist</w:t>
      </w:r>
    </w:p>
    <w:p w:rsidR="0036250B" w:rsidRDefault="00000000">
      <w:pPr>
        <w:pStyle w:val="Heading2"/>
      </w:pPr>
      <w:bookmarkStart w:id="74" w:name="workplan"/>
      <w:bookmarkStart w:id="75" w:name="_Toc174106125"/>
      <w:bookmarkEnd w:id="64"/>
      <w:bookmarkEnd w:id="72"/>
      <w:r>
        <w:t>Workplan</w:t>
      </w:r>
      <w:bookmarkEnd w:id="75"/>
    </w:p>
    <w:p w:rsidR="0036250B" w:rsidRDefault="00000000">
      <w:pPr>
        <w:pStyle w:val="Heading3"/>
      </w:pPr>
      <w:bookmarkStart w:id="76" w:name="deliverables"/>
      <w:bookmarkStart w:id="77" w:name="_Toc174106126"/>
      <w:r>
        <w:t>Deliverables</w:t>
      </w:r>
      <w:bookmarkEnd w:id="77"/>
    </w:p>
    <w:p w:rsidR="0036250B" w:rsidRDefault="00000000">
      <w:pPr>
        <w:pStyle w:val="FirstParagraph"/>
      </w:pPr>
      <w:r>
        <w:rPr>
          <w:i/>
          <w:iCs/>
        </w:rPr>
        <w:t>Guide:</w:t>
      </w:r>
    </w:p>
    <w:p w:rsidR="0036250B" w:rsidRDefault="00000000">
      <w:pPr>
        <w:pStyle w:val="BodyText"/>
      </w:pPr>
      <w:r>
        <w:rPr>
          <w:i/>
          <w:iCs/>
        </w:rPr>
        <w:t>Describe deliverables within the implementation scope. Including this documentation as Solution Definition and the later following Solution Design. This should be a generic reusable text, provided by the implementers.</w:t>
      </w:r>
    </w:p>
    <w:p w:rsidR="0036250B" w:rsidRDefault="00000000">
      <w:pPr>
        <w:pStyle w:val="Heading3"/>
      </w:pPr>
      <w:bookmarkStart w:id="78" w:name="included-activities"/>
      <w:bookmarkStart w:id="79" w:name="_Toc174106127"/>
      <w:bookmarkEnd w:id="76"/>
      <w:r>
        <w:t>Included Activities</w:t>
      </w:r>
      <w:bookmarkEnd w:id="79"/>
    </w:p>
    <w:p w:rsidR="0036250B" w:rsidRDefault="00000000">
      <w:pPr>
        <w:pStyle w:val="FirstParagraph"/>
      </w:pPr>
      <w:r>
        <w:rPr>
          <w:i/>
          <w:iCs/>
        </w:rPr>
        <w:t>Guide:</w:t>
      </w:r>
    </w:p>
    <w:p w:rsidR="0036250B" w:rsidRDefault="00000000">
      <w:pPr>
        <w:pStyle w:val="BodyText"/>
      </w:pPr>
      <w:r>
        <w:rPr>
          <w:i/>
          <w:iCs/>
        </w:rPr>
        <w:t>Describe the implementation activities in detail. It does not need to include a list of cloud services or OCI capabilities, but rather includes activities such as 'Provisioning of Infrastructure Components'. Include scope boundaries in terms of the number of environments, resource count to be provisioned, data volume to be migrated, etc.</w:t>
      </w:r>
    </w:p>
    <w:p w:rsidR="0036250B" w:rsidRDefault="00000000">
      <w:pPr>
        <w:pStyle w:val="BodyText"/>
      </w:pPr>
      <w:r>
        <w:rPr>
          <w:i/>
          <w:iCs/>
        </w:rPr>
        <w:t>Example:</w:t>
      </w:r>
      <w:r>
        <w:t xml:space="preserve"> The implementation scope of work includes the following activities:</w:t>
      </w:r>
    </w:p>
    <w:p w:rsidR="0036250B" w:rsidRDefault="00000000">
      <w:pPr>
        <w:pStyle w:val="BodyText"/>
      </w:pPr>
      <w:r>
        <w:rPr>
          <w:b/>
          <w:bCs/>
        </w:rPr>
        <w:t>OCI Foundation &amp; Network</w:t>
      </w:r>
    </w:p>
    <w:p w:rsidR="0036250B" w:rsidRDefault="00000000">
      <w:pPr>
        <w:pStyle w:val="Compact"/>
        <w:numPr>
          <w:ilvl w:val="0"/>
          <w:numId w:val="52"/>
        </w:numPr>
      </w:pPr>
      <w:r>
        <w:t>OCI Foundation Setup - 1 Region (REGION NAME)</w:t>
      </w:r>
    </w:p>
    <w:p w:rsidR="0036250B" w:rsidRDefault="00000000">
      <w:pPr>
        <w:pStyle w:val="Compact"/>
        <w:numPr>
          <w:ilvl w:val="0"/>
          <w:numId w:val="52"/>
        </w:numPr>
      </w:pPr>
      <w:r>
        <w:t>OCI Networking configuration</w:t>
      </w:r>
    </w:p>
    <w:p w:rsidR="0036250B" w:rsidRDefault="00000000">
      <w:pPr>
        <w:pStyle w:val="Compact"/>
        <w:numPr>
          <w:ilvl w:val="1"/>
          <w:numId w:val="53"/>
        </w:numPr>
      </w:pPr>
      <w:r>
        <w:t>Creation of VCN for up to 3 environments (up to 12 VCNs total)</w:t>
      </w:r>
    </w:p>
    <w:p w:rsidR="0036250B" w:rsidRDefault="00000000">
      <w:pPr>
        <w:pStyle w:val="Compact"/>
        <w:numPr>
          <w:ilvl w:val="1"/>
          <w:numId w:val="53"/>
        </w:numPr>
      </w:pPr>
      <w:r>
        <w:t>DRG and inter-VCN routing</w:t>
      </w:r>
    </w:p>
    <w:p w:rsidR="0036250B" w:rsidRDefault="00000000">
      <w:pPr>
        <w:pStyle w:val="Compact"/>
        <w:numPr>
          <w:ilvl w:val="1"/>
          <w:numId w:val="53"/>
        </w:numPr>
      </w:pPr>
      <w:r>
        <w:t>Deployment of standard Security lists and NSG in VCN</w:t>
      </w:r>
    </w:p>
    <w:p w:rsidR="0036250B" w:rsidRDefault="00000000">
      <w:pPr>
        <w:pStyle w:val="Compact"/>
        <w:numPr>
          <w:ilvl w:val="1"/>
          <w:numId w:val="53"/>
        </w:numPr>
      </w:pPr>
      <w:r>
        <w:t>Deployment of Route Tables in VCNs</w:t>
      </w:r>
    </w:p>
    <w:p w:rsidR="0036250B" w:rsidRDefault="00000000">
      <w:pPr>
        <w:pStyle w:val="Compact"/>
        <w:numPr>
          <w:ilvl w:val="0"/>
          <w:numId w:val="52"/>
        </w:numPr>
      </w:pPr>
      <w:r>
        <w:t>Configure one site-to-site IPSec VPN between OCI &amp; on-premises</w:t>
      </w:r>
    </w:p>
    <w:p w:rsidR="0036250B" w:rsidRDefault="00000000">
      <w:pPr>
        <w:pStyle w:val="Compact"/>
        <w:numPr>
          <w:ilvl w:val="0"/>
          <w:numId w:val="52"/>
        </w:numPr>
      </w:pPr>
      <w:r>
        <w:t>Configure Web Application Firewall to route the incoming internet traffic to Load Balancers and configure recommended rules</w:t>
      </w:r>
    </w:p>
    <w:p w:rsidR="0036250B" w:rsidRDefault="00000000">
      <w:pPr>
        <w:pStyle w:val="Compact"/>
        <w:numPr>
          <w:ilvl w:val="0"/>
          <w:numId w:val="52"/>
        </w:numPr>
      </w:pPr>
      <w:r>
        <w:t>Configure bastion service to allow admin users to connect to the tenancy through the internet access</w:t>
      </w:r>
    </w:p>
    <w:p w:rsidR="0036250B" w:rsidRDefault="00000000">
      <w:pPr>
        <w:pStyle w:val="FirstParagraph"/>
      </w:pPr>
      <w:r>
        <w:rPr>
          <w:b/>
          <w:bCs/>
        </w:rPr>
        <w:t>Security</w:t>
      </w:r>
    </w:p>
    <w:p w:rsidR="0036250B" w:rsidRDefault="00000000">
      <w:pPr>
        <w:pStyle w:val="Compact"/>
        <w:numPr>
          <w:ilvl w:val="0"/>
          <w:numId w:val="54"/>
        </w:numPr>
      </w:pPr>
      <w:r>
        <w:t>Enable Cloud Guard</w:t>
      </w:r>
    </w:p>
    <w:p w:rsidR="0036250B" w:rsidRDefault="00000000">
      <w:pPr>
        <w:pStyle w:val="Compact"/>
        <w:numPr>
          <w:ilvl w:val="0"/>
          <w:numId w:val="54"/>
        </w:numPr>
      </w:pPr>
      <w:r>
        <w:t>Enable Datasafe and Register the Databases in scope</w:t>
      </w:r>
    </w:p>
    <w:p w:rsidR="0036250B" w:rsidRDefault="00000000">
      <w:pPr>
        <w:pStyle w:val="Compact"/>
        <w:numPr>
          <w:ilvl w:val="0"/>
          <w:numId w:val="54"/>
        </w:numPr>
      </w:pPr>
      <w:r>
        <w:t>Enable VSS</w:t>
      </w:r>
    </w:p>
    <w:p w:rsidR="0036250B" w:rsidRDefault="00000000">
      <w:pPr>
        <w:pStyle w:val="Compact"/>
        <w:numPr>
          <w:ilvl w:val="0"/>
          <w:numId w:val="54"/>
        </w:numPr>
      </w:pPr>
      <w:r>
        <w:t>Configure OCI IAM Domains</w:t>
      </w:r>
    </w:p>
    <w:p w:rsidR="0036250B" w:rsidRDefault="00000000">
      <w:pPr>
        <w:pStyle w:val="FirstParagraph"/>
      </w:pPr>
      <w:r>
        <w:rPr>
          <w:b/>
          <w:bCs/>
        </w:rPr>
        <w:t>Database</w:t>
      </w:r>
    </w:p>
    <w:p w:rsidR="0036250B" w:rsidRDefault="00000000">
      <w:pPr>
        <w:pStyle w:val="Compact"/>
        <w:numPr>
          <w:ilvl w:val="0"/>
          <w:numId w:val="55"/>
        </w:numPr>
      </w:pPr>
      <w:r>
        <w:lastRenderedPageBreak/>
        <w:t>Migrate one non-prod database with one iteration</w:t>
      </w:r>
    </w:p>
    <w:p w:rsidR="0036250B" w:rsidRDefault="00000000">
      <w:pPr>
        <w:pStyle w:val="Compact"/>
        <w:numPr>
          <w:ilvl w:val="0"/>
          <w:numId w:val="55"/>
        </w:numPr>
      </w:pPr>
      <w:r>
        <w:t>Migrate one prod database with two iterations</w:t>
      </w:r>
    </w:p>
    <w:p w:rsidR="0036250B" w:rsidRDefault="00000000">
      <w:pPr>
        <w:pStyle w:val="Heading3"/>
      </w:pPr>
      <w:bookmarkStart w:id="80" w:name="recommended-activities"/>
      <w:bookmarkStart w:id="81" w:name="_Toc174106128"/>
      <w:bookmarkEnd w:id="78"/>
      <w:r>
        <w:t>Recommended Activities</w:t>
      </w:r>
      <w:bookmarkEnd w:id="81"/>
    </w:p>
    <w:p w:rsidR="0036250B" w:rsidRDefault="00000000">
      <w:pPr>
        <w:pStyle w:val="FirstParagraph"/>
      </w:pPr>
      <w:r>
        <w:rPr>
          <w:i/>
          <w:iCs/>
        </w:rPr>
        <w:t>Guide:</w:t>
      </w:r>
    </w:p>
    <w:p w:rsidR="0036250B" w:rsidRDefault="00000000">
      <w:pPr>
        <w:pStyle w:val="BodyText"/>
      </w:pPr>
      <w:r>
        <w:rPr>
          <w:i/>
          <w:iCs/>
        </w:rPr>
        <w:t xml:space="preserve">All activities not stated in the </w:t>
      </w:r>
      <w:hyperlink w:anchor="included-activities">
        <w:r>
          <w:rPr>
            <w:rStyle w:val="Hyperlink"/>
            <w:i/>
            <w:iCs/>
          </w:rPr>
          <w:t>Included Activities</w:t>
        </w:r>
      </w:hyperlink>
      <w:r>
        <w:rPr>
          <w:i/>
          <w:iCs/>
        </w:rPr>
        <w:t xml:space="preserve"> are out of scope, as described in the </w:t>
      </w:r>
      <w:hyperlink w:anchor="disclaimer">
        <w:r>
          <w:rPr>
            <w:rStyle w:val="Hyperlink"/>
            <w:i/>
            <w:iCs/>
          </w:rPr>
          <w:t>Disclaimer</w:t>
        </w:r>
      </w:hyperlink>
      <w:r>
        <w:rPr>
          <w:i/>
          <w:iCs/>
        </w:rPr>
        <w:t>. We do not provide a list of excluded activities to not create expectations based on a grey area between included and excluded activities. Here we only recommend further activities that happen to not be included but are not a full list of excluded activities.</w:t>
      </w:r>
    </w:p>
    <w:p w:rsidR="0036250B" w:rsidRDefault="00000000">
      <w:pPr>
        <w:pStyle w:val="BodyText"/>
      </w:pPr>
      <w:r>
        <w:rPr>
          <w:i/>
          <w:iCs/>
        </w:rPr>
        <w:t>Example:</w:t>
      </w:r>
    </w:p>
    <w:p w:rsidR="0036250B" w:rsidRDefault="00000000">
      <w:pPr>
        <w:pStyle w:val="BodyText"/>
      </w:pPr>
      <w:r>
        <w:t>All items not explicitly stated to be within the scope of the implementation project will be considered out of scope. Oracle recommends the use of professional services to implement extensions or customizations beyond the original scope, or to operate the solution with any of Oracle's certified partners. As a part of this engagement, the below activities are considered to be out of implementation scope.</w:t>
      </w:r>
    </w:p>
    <w:p w:rsidR="0036250B" w:rsidRDefault="00000000">
      <w:pPr>
        <w:pStyle w:val="Compact"/>
        <w:numPr>
          <w:ilvl w:val="0"/>
          <w:numId w:val="56"/>
        </w:numPr>
      </w:pPr>
      <w:r>
        <w:t>Any activities at customer on-premises or existing data center e.g. patching &amp; backups required for migration</w:t>
      </w:r>
    </w:p>
    <w:p w:rsidR="0036250B" w:rsidRDefault="00000000">
      <w:pPr>
        <w:pStyle w:val="Compact"/>
        <w:numPr>
          <w:ilvl w:val="0"/>
          <w:numId w:val="56"/>
        </w:numPr>
      </w:pPr>
      <w:r>
        <w:t>Any integration with other products than in scope</w:t>
      </w:r>
    </w:p>
    <w:p w:rsidR="0036250B" w:rsidRDefault="00000000">
      <w:pPr>
        <w:pStyle w:val="Compact"/>
        <w:numPr>
          <w:ilvl w:val="0"/>
          <w:numId w:val="56"/>
        </w:numPr>
      </w:pPr>
      <w:r>
        <w:t>Any backup and recovery strategy implementation including third-party backup tool implementation</w:t>
      </w:r>
    </w:p>
    <w:p w:rsidR="0036250B" w:rsidRDefault="00000000">
      <w:pPr>
        <w:pStyle w:val="Compact"/>
        <w:numPr>
          <w:ilvl w:val="0"/>
          <w:numId w:val="56"/>
        </w:numPr>
      </w:pPr>
      <w:r>
        <w:t>Application upgrade of any Oracle or other vendor or open source software.</w:t>
      </w:r>
    </w:p>
    <w:p w:rsidR="0036250B" w:rsidRDefault="00000000">
      <w:pPr>
        <w:pStyle w:val="Compact"/>
        <w:numPr>
          <w:ilvl w:val="0"/>
          <w:numId w:val="56"/>
        </w:numPr>
      </w:pPr>
      <w:r>
        <w:t>SSL certificate management and configuration</w:t>
      </w:r>
    </w:p>
    <w:p w:rsidR="0036250B" w:rsidRDefault="00000000">
      <w:pPr>
        <w:pStyle w:val="Compact"/>
        <w:numPr>
          <w:ilvl w:val="0"/>
          <w:numId w:val="56"/>
        </w:numPr>
      </w:pPr>
      <w:r>
        <w:t>Any form of testing and validations, including but not limited to performance testing, load testing, HA testing, DR testing, and tuning of any component in the solution</w:t>
      </w:r>
    </w:p>
    <w:p w:rsidR="0036250B" w:rsidRDefault="00000000">
      <w:pPr>
        <w:pStyle w:val="Compact"/>
        <w:numPr>
          <w:ilvl w:val="0"/>
          <w:numId w:val="56"/>
        </w:numPr>
      </w:pPr>
      <w:r>
        <w:t>Any vulnerability assessment and penetration testing including server hardening, audit certification implementation</w:t>
      </w:r>
    </w:p>
    <w:p w:rsidR="0036250B" w:rsidRDefault="00000000">
      <w:pPr>
        <w:pStyle w:val="Compact"/>
        <w:numPr>
          <w:ilvl w:val="0"/>
          <w:numId w:val="56"/>
        </w:numPr>
      </w:pPr>
      <w:r>
        <w:t>Any functional testing is to be conducted by the customer and/or third party involved</w:t>
      </w:r>
    </w:p>
    <w:p w:rsidR="0036250B" w:rsidRDefault="00000000">
      <w:pPr>
        <w:pStyle w:val="Compact"/>
        <w:numPr>
          <w:ilvl w:val="0"/>
          <w:numId w:val="56"/>
        </w:numPr>
      </w:pPr>
      <w:r>
        <w:t>Any third-party firewall implementation, security tools, monitoring tools implementation</w:t>
      </w:r>
    </w:p>
    <w:p w:rsidR="0036250B" w:rsidRDefault="00000000">
      <w:pPr>
        <w:pStyle w:val="Compact"/>
        <w:numPr>
          <w:ilvl w:val="0"/>
          <w:numId w:val="56"/>
        </w:numPr>
      </w:pPr>
      <w:r>
        <w:t>Troubleshooting existing open issues, including the performance of the application</w:t>
      </w:r>
    </w:p>
    <w:p w:rsidR="0036250B" w:rsidRDefault="00000000">
      <w:pPr>
        <w:pStyle w:val="Compact"/>
        <w:numPr>
          <w:ilvl w:val="0"/>
          <w:numId w:val="56"/>
        </w:numPr>
      </w:pPr>
      <w:r>
        <w:t>Training on deployed products and OCI services</w:t>
      </w:r>
    </w:p>
    <w:p w:rsidR="0036250B" w:rsidRDefault="00000000">
      <w:pPr>
        <w:pStyle w:val="Compact"/>
        <w:numPr>
          <w:ilvl w:val="0"/>
          <w:numId w:val="56"/>
        </w:numPr>
      </w:pPr>
      <w:r>
        <w:t>Run and maintain the support of the environment and end-user training</w:t>
      </w:r>
    </w:p>
    <w:p w:rsidR="0036250B" w:rsidRDefault="00000000">
      <w:pPr>
        <w:pStyle w:val="Heading3"/>
      </w:pPr>
      <w:bookmarkStart w:id="82" w:name="timeline"/>
      <w:bookmarkStart w:id="83" w:name="_Toc174106129"/>
      <w:bookmarkEnd w:id="80"/>
      <w:r>
        <w:t>Timeline</w:t>
      </w:r>
      <w:bookmarkEnd w:id="83"/>
    </w:p>
    <w:p w:rsidR="0036250B" w:rsidRDefault="00000000">
      <w:pPr>
        <w:pStyle w:val="FirstParagraph"/>
      </w:pPr>
      <w:r>
        <w:rPr>
          <w:i/>
          <w:iCs/>
        </w:rPr>
        <w:t>Guide:</w:t>
      </w:r>
    </w:p>
    <w:p w:rsidR="0036250B" w:rsidRDefault="00000000">
      <w:pPr>
        <w:pStyle w:val="BodyText"/>
      </w:pPr>
      <w:r>
        <w:rPr>
          <w:i/>
          <w:iCs/>
        </w:rPr>
        <w:t>Provide a high-level implementation plan. Use phases to communicate an iterative implementation if needed. Include prerequisites in the plan.</w:t>
      </w:r>
    </w:p>
    <w:p w:rsidR="0036250B" w:rsidRDefault="00000000">
      <w:pPr>
        <w:pStyle w:val="Heading4"/>
      </w:pPr>
      <w:bookmarkStart w:id="84" w:name="phase-1"/>
      <w:r>
        <w:t xml:space="preserve">Phase 1: </w:t>
      </w:r>
    </w:p>
    <w:p w:rsidR="0036250B" w:rsidRDefault="00000000">
      <w:pPr>
        <w:pStyle w:val="Heading4"/>
      </w:pPr>
      <w:bookmarkStart w:id="85" w:name="phase-n"/>
      <w:bookmarkEnd w:id="84"/>
      <w:r>
        <w:t xml:space="preserve">Phase n: </w:t>
      </w:r>
    </w:p>
    <w:p w:rsidR="0036250B" w:rsidRDefault="00000000">
      <w:pPr>
        <w:pStyle w:val="Heading3"/>
      </w:pPr>
      <w:bookmarkStart w:id="86" w:name="implementation-raci"/>
      <w:bookmarkStart w:id="87" w:name="_Toc174106130"/>
      <w:bookmarkEnd w:id="82"/>
      <w:bookmarkEnd w:id="85"/>
      <w:r>
        <w:t>Implementation RACI</w:t>
      </w:r>
      <w:bookmarkEnd w:id="87"/>
    </w:p>
    <w:p w:rsidR="0036250B" w:rsidRDefault="00000000">
      <w:pPr>
        <w:pStyle w:val="FirstParagraph"/>
      </w:pPr>
      <w:r>
        <w:rPr>
          <w:i/>
          <w:iCs/>
        </w:rPr>
        <w:t>Guide:</w:t>
      </w:r>
    </w:p>
    <w:p w:rsidR="0036250B" w:rsidRDefault="00000000">
      <w:pPr>
        <w:pStyle w:val="BodyText"/>
      </w:pPr>
      <w:r>
        <w:rPr>
          <w:i/>
          <w:iCs/>
        </w:rPr>
        <w:t>Describe for all activities the RACI (Responsible, Accountable, Consultant, Informed) matrix</w:t>
      </w:r>
    </w:p>
    <w:p w:rsidR="0036250B" w:rsidRDefault="00000000">
      <w:pPr>
        <w:pStyle w:val="BodyText"/>
      </w:pPr>
      <w:r>
        <w:rPr>
          <w:i/>
          <w:iCs/>
        </w:rPr>
        <w:t>Example:</w:t>
      </w:r>
    </w:p>
    <w:tbl>
      <w:tblPr>
        <w:tblStyle w:val="Table"/>
        <w:tblW w:w="0" w:type="auto"/>
        <w:tblLook w:val="0020" w:firstRow="1" w:lastRow="0" w:firstColumn="0" w:lastColumn="0" w:noHBand="0" w:noVBand="0"/>
      </w:tblPr>
      <w:tblGrid>
        <w:gridCol w:w="616"/>
        <w:gridCol w:w="8058"/>
        <w:gridCol w:w="739"/>
        <w:gridCol w:w="1010"/>
      </w:tblGrid>
      <w:tr w:rsidR="0036250B" w:rsidTr="0036250B">
        <w:trPr>
          <w:cnfStyle w:val="100000000000" w:firstRow="1" w:lastRow="0" w:firstColumn="0" w:lastColumn="0" w:oddVBand="0" w:evenVBand="0" w:oddHBand="0" w:evenHBand="0" w:firstRowFirstColumn="0" w:firstRowLastColumn="0" w:lastRowFirstColumn="0" w:lastRowLastColumn="0"/>
          <w:tblHeader/>
        </w:trPr>
        <w:tc>
          <w:tcPr>
            <w:tcW w:w="0" w:type="auto"/>
          </w:tcPr>
          <w:p w:rsidR="0036250B" w:rsidRDefault="00000000">
            <w:pPr>
              <w:pStyle w:val="Compact"/>
            </w:pPr>
            <w:r>
              <w:t>Num</w:t>
            </w:r>
          </w:p>
        </w:tc>
        <w:tc>
          <w:tcPr>
            <w:tcW w:w="0" w:type="auto"/>
          </w:tcPr>
          <w:p w:rsidR="0036250B" w:rsidRDefault="00000000">
            <w:pPr>
              <w:pStyle w:val="Compact"/>
            </w:pPr>
            <w:r>
              <w:t>Activity</w:t>
            </w:r>
          </w:p>
        </w:tc>
        <w:tc>
          <w:tcPr>
            <w:tcW w:w="0" w:type="auto"/>
          </w:tcPr>
          <w:p w:rsidR="0036250B" w:rsidRDefault="00000000">
            <w:pPr>
              <w:pStyle w:val="Compact"/>
            </w:pPr>
            <w:r>
              <w:t>Oracle</w:t>
            </w:r>
          </w:p>
        </w:tc>
        <w:tc>
          <w:tcPr>
            <w:tcW w:w="0" w:type="auto"/>
          </w:tcPr>
          <w:p w:rsidR="0036250B" w:rsidRDefault="00000000">
            <w:pPr>
              <w:pStyle w:val="Compact"/>
            </w:pPr>
            <w:r>
              <w:t>Customer</w:t>
            </w:r>
          </w:p>
        </w:tc>
      </w:tr>
      <w:tr w:rsidR="0036250B">
        <w:tc>
          <w:tcPr>
            <w:tcW w:w="0" w:type="auto"/>
          </w:tcPr>
          <w:p w:rsidR="0036250B" w:rsidRDefault="00000000">
            <w:pPr>
              <w:pStyle w:val="Compact"/>
            </w:pPr>
            <w:r>
              <w:t>1</w:t>
            </w:r>
          </w:p>
        </w:tc>
        <w:tc>
          <w:tcPr>
            <w:tcW w:w="0" w:type="auto"/>
          </w:tcPr>
          <w:p w:rsidR="0036250B" w:rsidRDefault="00000000">
            <w:pPr>
              <w:pStyle w:val="Compact"/>
            </w:pPr>
            <w:r>
              <w:t>Conduct Project Kickoff</w:t>
            </w:r>
          </w:p>
        </w:tc>
        <w:tc>
          <w:tcPr>
            <w:tcW w:w="0" w:type="auto"/>
          </w:tcPr>
          <w:p w:rsidR="0036250B" w:rsidRDefault="00000000">
            <w:pPr>
              <w:pStyle w:val="Compact"/>
            </w:pPr>
            <w:r>
              <w:t>AR</w:t>
            </w:r>
          </w:p>
        </w:tc>
        <w:tc>
          <w:tcPr>
            <w:tcW w:w="0" w:type="auto"/>
          </w:tcPr>
          <w:p w:rsidR="0036250B" w:rsidRDefault="00000000">
            <w:pPr>
              <w:pStyle w:val="Compact"/>
            </w:pPr>
            <w:r>
              <w:t>C</w:t>
            </w:r>
          </w:p>
        </w:tc>
      </w:tr>
      <w:tr w:rsidR="0036250B">
        <w:tc>
          <w:tcPr>
            <w:tcW w:w="0" w:type="auto"/>
          </w:tcPr>
          <w:p w:rsidR="0036250B" w:rsidRDefault="00000000">
            <w:pPr>
              <w:pStyle w:val="Compact"/>
            </w:pPr>
            <w:r>
              <w:t>2</w:t>
            </w:r>
          </w:p>
        </w:tc>
        <w:tc>
          <w:tcPr>
            <w:tcW w:w="0" w:type="auto"/>
          </w:tcPr>
          <w:p w:rsidR="0036250B" w:rsidRDefault="00000000">
            <w:pPr>
              <w:pStyle w:val="Compact"/>
            </w:pPr>
            <w:r>
              <w:t>Provide access to the source environment, including all the relevant ports opened</w:t>
            </w:r>
          </w:p>
        </w:tc>
        <w:tc>
          <w:tcPr>
            <w:tcW w:w="0" w:type="auto"/>
          </w:tcPr>
          <w:p w:rsidR="0036250B" w:rsidRDefault="00000000">
            <w:pPr>
              <w:pStyle w:val="Compact"/>
            </w:pPr>
            <w:r>
              <w:t>I</w:t>
            </w:r>
          </w:p>
        </w:tc>
        <w:tc>
          <w:tcPr>
            <w:tcW w:w="0" w:type="auto"/>
          </w:tcPr>
          <w:p w:rsidR="0036250B" w:rsidRDefault="00000000">
            <w:pPr>
              <w:pStyle w:val="Compact"/>
            </w:pPr>
            <w:r>
              <w:t>AR</w:t>
            </w:r>
          </w:p>
        </w:tc>
      </w:tr>
      <w:tr w:rsidR="0036250B">
        <w:tc>
          <w:tcPr>
            <w:tcW w:w="0" w:type="auto"/>
          </w:tcPr>
          <w:p w:rsidR="0036250B" w:rsidRDefault="00000000">
            <w:pPr>
              <w:pStyle w:val="Compact"/>
            </w:pPr>
            <w:r>
              <w:lastRenderedPageBreak/>
              <w:t>3</w:t>
            </w:r>
          </w:p>
        </w:tc>
        <w:tc>
          <w:tcPr>
            <w:tcW w:w="0" w:type="auto"/>
          </w:tcPr>
          <w:p w:rsidR="0036250B" w:rsidRDefault="00000000">
            <w:pPr>
              <w:pStyle w:val="Compact"/>
            </w:pPr>
            <w:r>
              <w:t>Provide VPN credentials for Oracle team, OCI console access details</w:t>
            </w:r>
          </w:p>
        </w:tc>
        <w:tc>
          <w:tcPr>
            <w:tcW w:w="0" w:type="auto"/>
          </w:tcPr>
          <w:p w:rsidR="0036250B" w:rsidRDefault="00000000">
            <w:pPr>
              <w:pStyle w:val="Compact"/>
            </w:pPr>
            <w:r>
              <w:t>I</w:t>
            </w:r>
          </w:p>
        </w:tc>
        <w:tc>
          <w:tcPr>
            <w:tcW w:w="0" w:type="auto"/>
          </w:tcPr>
          <w:p w:rsidR="0036250B" w:rsidRDefault="00000000">
            <w:pPr>
              <w:pStyle w:val="Compact"/>
            </w:pPr>
            <w:r>
              <w:t>AR</w:t>
            </w:r>
          </w:p>
        </w:tc>
      </w:tr>
      <w:tr w:rsidR="0036250B">
        <w:tc>
          <w:tcPr>
            <w:tcW w:w="0" w:type="auto"/>
          </w:tcPr>
          <w:p w:rsidR="0036250B" w:rsidRDefault="00000000">
            <w:pPr>
              <w:pStyle w:val="Compact"/>
            </w:pPr>
            <w:r>
              <w:t>4</w:t>
            </w:r>
          </w:p>
        </w:tc>
        <w:tc>
          <w:tcPr>
            <w:tcW w:w="0" w:type="auto"/>
          </w:tcPr>
          <w:p w:rsidR="0036250B" w:rsidRDefault="00000000">
            <w:pPr>
              <w:pStyle w:val="Compact"/>
            </w:pPr>
            <w:r>
              <w:t>Prepare Source System, apply required patches on source environments for migration, and take source environment backup to OCI</w:t>
            </w:r>
          </w:p>
        </w:tc>
        <w:tc>
          <w:tcPr>
            <w:tcW w:w="0" w:type="auto"/>
          </w:tcPr>
          <w:p w:rsidR="0036250B" w:rsidRDefault="00000000">
            <w:pPr>
              <w:pStyle w:val="Compact"/>
            </w:pPr>
            <w:r>
              <w:t>I</w:t>
            </w:r>
          </w:p>
        </w:tc>
        <w:tc>
          <w:tcPr>
            <w:tcW w:w="0" w:type="auto"/>
          </w:tcPr>
          <w:p w:rsidR="0036250B" w:rsidRDefault="00000000">
            <w:pPr>
              <w:pStyle w:val="Compact"/>
            </w:pPr>
            <w:r>
              <w:t>AR</w:t>
            </w:r>
          </w:p>
        </w:tc>
      </w:tr>
      <w:tr w:rsidR="0036250B">
        <w:tc>
          <w:tcPr>
            <w:tcW w:w="0" w:type="auto"/>
          </w:tcPr>
          <w:p w:rsidR="0036250B" w:rsidRDefault="00000000">
            <w:pPr>
              <w:pStyle w:val="Compact"/>
            </w:pPr>
            <w:r>
              <w:t>5</w:t>
            </w:r>
          </w:p>
        </w:tc>
        <w:tc>
          <w:tcPr>
            <w:tcW w:w="0" w:type="auto"/>
          </w:tcPr>
          <w:p w:rsidR="0036250B" w:rsidRDefault="00000000">
            <w:pPr>
              <w:pStyle w:val="Compact"/>
            </w:pPr>
            <w:r>
              <w:t>Backup of source Database</w:t>
            </w:r>
          </w:p>
        </w:tc>
        <w:tc>
          <w:tcPr>
            <w:tcW w:w="0" w:type="auto"/>
          </w:tcPr>
          <w:p w:rsidR="0036250B" w:rsidRDefault="00000000">
            <w:pPr>
              <w:pStyle w:val="Compact"/>
            </w:pPr>
            <w:r>
              <w:t>C</w:t>
            </w:r>
          </w:p>
        </w:tc>
        <w:tc>
          <w:tcPr>
            <w:tcW w:w="0" w:type="auto"/>
          </w:tcPr>
          <w:p w:rsidR="0036250B" w:rsidRDefault="00000000">
            <w:pPr>
              <w:pStyle w:val="Compact"/>
            </w:pPr>
            <w:r>
              <w:t>AR</w:t>
            </w:r>
          </w:p>
        </w:tc>
      </w:tr>
      <w:tr w:rsidR="0036250B">
        <w:tc>
          <w:tcPr>
            <w:tcW w:w="0" w:type="auto"/>
          </w:tcPr>
          <w:p w:rsidR="0036250B" w:rsidRDefault="00000000">
            <w:pPr>
              <w:pStyle w:val="Compact"/>
            </w:pPr>
            <w:r>
              <w:t>6</w:t>
            </w:r>
          </w:p>
        </w:tc>
        <w:tc>
          <w:tcPr>
            <w:tcW w:w="0" w:type="auto"/>
          </w:tcPr>
          <w:p w:rsidR="0036250B" w:rsidRDefault="00000000">
            <w:pPr>
              <w:pStyle w:val="Compact"/>
            </w:pPr>
            <w:r>
              <w:t>Provision Landing Zone with related Network and policies in scope</w:t>
            </w:r>
          </w:p>
        </w:tc>
        <w:tc>
          <w:tcPr>
            <w:tcW w:w="0" w:type="auto"/>
          </w:tcPr>
          <w:p w:rsidR="0036250B" w:rsidRDefault="00000000">
            <w:pPr>
              <w:pStyle w:val="Compact"/>
            </w:pPr>
            <w:r>
              <w:t>AR</w:t>
            </w:r>
          </w:p>
        </w:tc>
        <w:tc>
          <w:tcPr>
            <w:tcW w:w="0" w:type="auto"/>
          </w:tcPr>
          <w:p w:rsidR="0036250B" w:rsidRDefault="00000000">
            <w:pPr>
              <w:pStyle w:val="Compact"/>
            </w:pPr>
            <w:r>
              <w:t>C</w:t>
            </w:r>
          </w:p>
        </w:tc>
      </w:tr>
      <w:tr w:rsidR="0036250B">
        <w:tc>
          <w:tcPr>
            <w:tcW w:w="0" w:type="auto"/>
          </w:tcPr>
          <w:p w:rsidR="0036250B" w:rsidRDefault="00000000">
            <w:pPr>
              <w:pStyle w:val="Compact"/>
            </w:pPr>
            <w:r>
              <w:t>7</w:t>
            </w:r>
          </w:p>
        </w:tc>
        <w:tc>
          <w:tcPr>
            <w:tcW w:w="0" w:type="auto"/>
          </w:tcPr>
          <w:p w:rsidR="0036250B" w:rsidRDefault="00000000">
            <w:pPr>
              <w:pStyle w:val="Compact"/>
            </w:pPr>
            <w:r>
              <w:t>Configure site-to-site VPN between onPrem and OCI tenancy</w:t>
            </w:r>
          </w:p>
        </w:tc>
        <w:tc>
          <w:tcPr>
            <w:tcW w:w="0" w:type="auto"/>
          </w:tcPr>
          <w:p w:rsidR="0036250B" w:rsidRDefault="00000000">
            <w:pPr>
              <w:pStyle w:val="Compact"/>
            </w:pPr>
            <w:r>
              <w:t>AR</w:t>
            </w:r>
          </w:p>
        </w:tc>
        <w:tc>
          <w:tcPr>
            <w:tcW w:w="0" w:type="auto"/>
          </w:tcPr>
          <w:p w:rsidR="0036250B" w:rsidRDefault="00000000">
            <w:pPr>
              <w:pStyle w:val="Compact"/>
            </w:pPr>
            <w:r>
              <w:t>C</w:t>
            </w:r>
          </w:p>
        </w:tc>
      </w:tr>
      <w:tr w:rsidR="0036250B">
        <w:tc>
          <w:tcPr>
            <w:tcW w:w="0" w:type="auto"/>
          </w:tcPr>
          <w:p w:rsidR="0036250B" w:rsidRDefault="00000000">
            <w:pPr>
              <w:pStyle w:val="Compact"/>
            </w:pPr>
            <w:r>
              <w:t>8</w:t>
            </w:r>
          </w:p>
        </w:tc>
        <w:tc>
          <w:tcPr>
            <w:tcW w:w="0" w:type="auto"/>
          </w:tcPr>
          <w:p w:rsidR="0036250B" w:rsidRDefault="00000000">
            <w:pPr>
              <w:pStyle w:val="Compact"/>
            </w:pPr>
            <w:r>
              <w:t>Migrate non-Prod database in scope</w:t>
            </w:r>
          </w:p>
        </w:tc>
        <w:tc>
          <w:tcPr>
            <w:tcW w:w="0" w:type="auto"/>
          </w:tcPr>
          <w:p w:rsidR="0036250B" w:rsidRDefault="00000000">
            <w:pPr>
              <w:pStyle w:val="Compact"/>
            </w:pPr>
            <w:r>
              <w:t>AR</w:t>
            </w:r>
          </w:p>
        </w:tc>
        <w:tc>
          <w:tcPr>
            <w:tcW w:w="0" w:type="auto"/>
          </w:tcPr>
          <w:p w:rsidR="0036250B" w:rsidRDefault="00000000">
            <w:pPr>
              <w:pStyle w:val="Compact"/>
            </w:pPr>
            <w:r>
              <w:t>C</w:t>
            </w:r>
          </w:p>
        </w:tc>
      </w:tr>
      <w:tr w:rsidR="0036250B">
        <w:tc>
          <w:tcPr>
            <w:tcW w:w="0" w:type="auto"/>
          </w:tcPr>
          <w:p w:rsidR="0036250B" w:rsidRDefault="00000000">
            <w:pPr>
              <w:pStyle w:val="Compact"/>
            </w:pPr>
            <w:r>
              <w:t>9</w:t>
            </w:r>
          </w:p>
        </w:tc>
        <w:tc>
          <w:tcPr>
            <w:tcW w:w="0" w:type="auto"/>
          </w:tcPr>
          <w:p w:rsidR="0036250B" w:rsidRDefault="00000000">
            <w:pPr>
              <w:pStyle w:val="Compact"/>
            </w:pPr>
            <w:r>
              <w:t>Perform Pre and Post functional migration tasks</w:t>
            </w:r>
          </w:p>
        </w:tc>
        <w:tc>
          <w:tcPr>
            <w:tcW w:w="0" w:type="auto"/>
          </w:tcPr>
          <w:p w:rsidR="0036250B" w:rsidRDefault="00000000">
            <w:pPr>
              <w:pStyle w:val="Compact"/>
            </w:pPr>
            <w:r>
              <w:t>I</w:t>
            </w:r>
          </w:p>
        </w:tc>
        <w:tc>
          <w:tcPr>
            <w:tcW w:w="0" w:type="auto"/>
          </w:tcPr>
          <w:p w:rsidR="0036250B" w:rsidRDefault="00000000">
            <w:pPr>
              <w:pStyle w:val="Compact"/>
            </w:pPr>
            <w:r>
              <w:t>AR</w:t>
            </w:r>
          </w:p>
        </w:tc>
      </w:tr>
      <w:tr w:rsidR="0036250B">
        <w:tc>
          <w:tcPr>
            <w:tcW w:w="0" w:type="auto"/>
          </w:tcPr>
          <w:p w:rsidR="0036250B" w:rsidRDefault="00000000">
            <w:pPr>
              <w:pStyle w:val="Compact"/>
            </w:pPr>
            <w:r>
              <w:t>10</w:t>
            </w:r>
          </w:p>
        </w:tc>
        <w:tc>
          <w:tcPr>
            <w:tcW w:w="0" w:type="auto"/>
          </w:tcPr>
          <w:p w:rsidR="0036250B" w:rsidRDefault="00000000">
            <w:pPr>
              <w:pStyle w:val="Compact"/>
            </w:pPr>
            <w:r>
              <w:t>Perform functional/customization/integration testing and Validation of application within the project timeline</w:t>
            </w:r>
          </w:p>
        </w:tc>
        <w:tc>
          <w:tcPr>
            <w:tcW w:w="0" w:type="auto"/>
          </w:tcPr>
          <w:p w:rsidR="0036250B" w:rsidRDefault="00000000">
            <w:pPr>
              <w:pStyle w:val="Compact"/>
            </w:pPr>
            <w:r>
              <w:t>I</w:t>
            </w:r>
          </w:p>
        </w:tc>
        <w:tc>
          <w:tcPr>
            <w:tcW w:w="0" w:type="auto"/>
          </w:tcPr>
          <w:p w:rsidR="0036250B" w:rsidRDefault="00000000">
            <w:pPr>
              <w:pStyle w:val="Compact"/>
            </w:pPr>
            <w:r>
              <w:t>AR</w:t>
            </w:r>
          </w:p>
        </w:tc>
      </w:tr>
      <w:tr w:rsidR="0036250B">
        <w:tc>
          <w:tcPr>
            <w:tcW w:w="0" w:type="auto"/>
          </w:tcPr>
          <w:p w:rsidR="0036250B" w:rsidRDefault="00000000">
            <w:pPr>
              <w:pStyle w:val="Compact"/>
            </w:pPr>
            <w:r>
              <w:t>11</w:t>
            </w:r>
          </w:p>
        </w:tc>
        <w:tc>
          <w:tcPr>
            <w:tcW w:w="0" w:type="auto"/>
          </w:tcPr>
          <w:p w:rsidR="0036250B" w:rsidRDefault="00000000">
            <w:pPr>
              <w:pStyle w:val="Compact"/>
            </w:pPr>
            <w:r>
              <w:t>Provide OCI technical support during validation</w:t>
            </w:r>
          </w:p>
        </w:tc>
        <w:tc>
          <w:tcPr>
            <w:tcW w:w="0" w:type="auto"/>
          </w:tcPr>
          <w:p w:rsidR="0036250B" w:rsidRDefault="00000000">
            <w:pPr>
              <w:pStyle w:val="Compact"/>
            </w:pPr>
            <w:r>
              <w:t>AR</w:t>
            </w:r>
          </w:p>
        </w:tc>
        <w:tc>
          <w:tcPr>
            <w:tcW w:w="0" w:type="auto"/>
          </w:tcPr>
          <w:p w:rsidR="0036250B" w:rsidRDefault="00000000">
            <w:pPr>
              <w:pStyle w:val="Compact"/>
            </w:pPr>
            <w:r>
              <w:t>C</w:t>
            </w:r>
          </w:p>
        </w:tc>
      </w:tr>
      <w:tr w:rsidR="0036250B">
        <w:tc>
          <w:tcPr>
            <w:tcW w:w="0" w:type="auto"/>
          </w:tcPr>
          <w:p w:rsidR="0036250B" w:rsidRDefault="00000000">
            <w:pPr>
              <w:pStyle w:val="Compact"/>
            </w:pPr>
            <w:r>
              <w:t>12</w:t>
            </w:r>
          </w:p>
        </w:tc>
        <w:tc>
          <w:tcPr>
            <w:tcW w:w="0" w:type="auto"/>
          </w:tcPr>
          <w:p w:rsidR="0036250B" w:rsidRDefault="00000000">
            <w:pPr>
              <w:pStyle w:val="Compact"/>
            </w:pPr>
            <w:r>
              <w:t>Prepare production runbook and perform Production Cutover</w:t>
            </w:r>
          </w:p>
        </w:tc>
        <w:tc>
          <w:tcPr>
            <w:tcW w:w="0" w:type="auto"/>
          </w:tcPr>
          <w:p w:rsidR="0036250B" w:rsidRDefault="00000000">
            <w:pPr>
              <w:pStyle w:val="Compact"/>
            </w:pPr>
            <w:r>
              <w:t>C</w:t>
            </w:r>
          </w:p>
        </w:tc>
        <w:tc>
          <w:tcPr>
            <w:tcW w:w="0" w:type="auto"/>
          </w:tcPr>
          <w:p w:rsidR="0036250B" w:rsidRDefault="00000000">
            <w:pPr>
              <w:pStyle w:val="Compact"/>
            </w:pPr>
            <w:r>
              <w:t>AR</w:t>
            </w:r>
          </w:p>
        </w:tc>
      </w:tr>
      <w:tr w:rsidR="0036250B">
        <w:tc>
          <w:tcPr>
            <w:tcW w:w="0" w:type="auto"/>
          </w:tcPr>
          <w:p w:rsidR="0036250B" w:rsidRDefault="00000000">
            <w:pPr>
              <w:pStyle w:val="Compact"/>
            </w:pPr>
            <w:r>
              <w:t>13</w:t>
            </w:r>
          </w:p>
        </w:tc>
        <w:tc>
          <w:tcPr>
            <w:tcW w:w="0" w:type="auto"/>
          </w:tcPr>
          <w:p w:rsidR="0036250B" w:rsidRDefault="00000000">
            <w:pPr>
              <w:pStyle w:val="Compact"/>
            </w:pPr>
            <w:r>
              <w:t>Provide timely support for HW, OS, network related issues at source</w:t>
            </w:r>
          </w:p>
        </w:tc>
        <w:tc>
          <w:tcPr>
            <w:tcW w:w="0" w:type="auto"/>
          </w:tcPr>
          <w:p w:rsidR="0036250B" w:rsidRDefault="00000000">
            <w:pPr>
              <w:pStyle w:val="Compact"/>
            </w:pPr>
            <w:r>
              <w:t>I</w:t>
            </w:r>
          </w:p>
        </w:tc>
        <w:tc>
          <w:tcPr>
            <w:tcW w:w="0" w:type="auto"/>
          </w:tcPr>
          <w:p w:rsidR="0036250B" w:rsidRDefault="00000000">
            <w:pPr>
              <w:pStyle w:val="Compact"/>
            </w:pPr>
            <w:r>
              <w:t>AR</w:t>
            </w:r>
          </w:p>
        </w:tc>
      </w:tr>
      <w:tr w:rsidR="0036250B">
        <w:tc>
          <w:tcPr>
            <w:tcW w:w="0" w:type="auto"/>
          </w:tcPr>
          <w:p w:rsidR="0036250B" w:rsidRDefault="00000000">
            <w:pPr>
              <w:pStyle w:val="Compact"/>
            </w:pPr>
            <w:r>
              <w:t>14</w:t>
            </w:r>
          </w:p>
        </w:tc>
        <w:tc>
          <w:tcPr>
            <w:tcW w:w="0" w:type="auto"/>
          </w:tcPr>
          <w:p w:rsidR="0036250B" w:rsidRDefault="00000000">
            <w:pPr>
              <w:pStyle w:val="Compact"/>
            </w:pPr>
            <w:r>
              <w:t>Procure of SSL Certificates</w:t>
            </w:r>
          </w:p>
        </w:tc>
        <w:tc>
          <w:tcPr>
            <w:tcW w:w="0" w:type="auto"/>
          </w:tcPr>
          <w:p w:rsidR="0036250B" w:rsidRDefault="00000000">
            <w:pPr>
              <w:pStyle w:val="Compact"/>
            </w:pPr>
            <w:r>
              <w:t>C</w:t>
            </w:r>
          </w:p>
        </w:tc>
        <w:tc>
          <w:tcPr>
            <w:tcW w:w="0" w:type="auto"/>
          </w:tcPr>
          <w:p w:rsidR="0036250B" w:rsidRDefault="00000000">
            <w:pPr>
              <w:pStyle w:val="Compact"/>
            </w:pPr>
            <w:r>
              <w:t>AR</w:t>
            </w:r>
          </w:p>
        </w:tc>
      </w:tr>
      <w:tr w:rsidR="0036250B">
        <w:tc>
          <w:tcPr>
            <w:tcW w:w="0" w:type="auto"/>
          </w:tcPr>
          <w:p w:rsidR="0036250B" w:rsidRDefault="00000000">
            <w:pPr>
              <w:pStyle w:val="Compact"/>
            </w:pPr>
            <w:r>
              <w:t>15</w:t>
            </w:r>
          </w:p>
        </w:tc>
        <w:tc>
          <w:tcPr>
            <w:tcW w:w="0" w:type="auto"/>
          </w:tcPr>
          <w:p w:rsidR="0036250B" w:rsidRDefault="00000000">
            <w:pPr>
              <w:pStyle w:val="Compact"/>
            </w:pPr>
            <w:r>
              <w:t>Provide access to My Oracle Support required for product support along with CSI number</w:t>
            </w:r>
          </w:p>
        </w:tc>
        <w:tc>
          <w:tcPr>
            <w:tcW w:w="0" w:type="auto"/>
          </w:tcPr>
          <w:p w:rsidR="0036250B" w:rsidRDefault="00000000">
            <w:pPr>
              <w:pStyle w:val="Compact"/>
            </w:pPr>
            <w:r>
              <w:t>I</w:t>
            </w:r>
          </w:p>
        </w:tc>
        <w:tc>
          <w:tcPr>
            <w:tcW w:w="0" w:type="auto"/>
          </w:tcPr>
          <w:p w:rsidR="0036250B" w:rsidRDefault="00000000">
            <w:pPr>
              <w:pStyle w:val="Compact"/>
            </w:pPr>
            <w:r>
              <w:t>AR</w:t>
            </w:r>
          </w:p>
        </w:tc>
      </w:tr>
    </w:tbl>
    <w:p w:rsidR="0036250B" w:rsidRDefault="00000000">
      <w:pPr>
        <w:pStyle w:val="BodyText"/>
      </w:pPr>
      <w:r>
        <w:rPr>
          <w:b/>
          <w:bCs/>
        </w:rPr>
        <w:t xml:space="preserve">R- Responsible, A- Accountable, C- Consulted, I- Informed </w:t>
      </w:r>
    </w:p>
    <w:p w:rsidR="0036250B" w:rsidRDefault="00000000">
      <w:pPr>
        <w:pStyle w:val="Heading3"/>
      </w:pPr>
      <w:bookmarkStart w:id="88" w:name="assumptions"/>
      <w:bookmarkStart w:id="89" w:name="_Toc174106131"/>
      <w:bookmarkEnd w:id="86"/>
      <w:r>
        <w:t>Assumptions</w:t>
      </w:r>
      <w:bookmarkEnd w:id="89"/>
    </w:p>
    <w:p w:rsidR="0036250B" w:rsidRDefault="00000000">
      <w:pPr>
        <w:pStyle w:val="FirstParagraph"/>
      </w:pPr>
      <w:r>
        <w:rPr>
          <w:i/>
          <w:iCs/>
        </w:rPr>
        <w:t>Guide:</w:t>
      </w:r>
    </w:p>
    <w:p w:rsidR="0036250B" w:rsidRDefault="00000000">
      <w:pPr>
        <w:pStyle w:val="BodyText"/>
      </w:pPr>
      <w:r>
        <w:rPr>
          <w:i/>
          <w:iCs/>
        </w:rPr>
        <w:t>List any assumptions, if any, which could impact the solution architecture or the implementation.</w:t>
      </w:r>
    </w:p>
    <w:p w:rsidR="0036250B" w:rsidRDefault="00000000">
      <w:pPr>
        <w:pStyle w:val="BodyText"/>
      </w:pPr>
      <w:r>
        <w:rPr>
          <w:i/>
          <w:iCs/>
        </w:rPr>
        <w:t>Example:</w:t>
      </w:r>
    </w:p>
    <w:p w:rsidR="0036250B" w:rsidRDefault="00000000">
      <w:pPr>
        <w:pStyle w:val="BodyText"/>
      </w:pPr>
      <w:r>
        <w:rPr>
          <w:b/>
          <w:bCs/>
        </w:rPr>
        <w:t>Generic assumptions</w:t>
      </w:r>
    </w:p>
    <w:p w:rsidR="0036250B" w:rsidRDefault="00000000">
      <w:pPr>
        <w:pStyle w:val="Compact"/>
        <w:numPr>
          <w:ilvl w:val="0"/>
          <w:numId w:val="57"/>
        </w:numPr>
      </w:pPr>
      <w:r>
        <w:t>It is assumed that all required contractual agreements between Oracle and the Customer are in place to ensure uninterrupted execution of the project.</w:t>
      </w:r>
    </w:p>
    <w:p w:rsidR="0036250B" w:rsidRDefault="00000000">
      <w:pPr>
        <w:pStyle w:val="Compact"/>
        <w:numPr>
          <w:ilvl w:val="0"/>
          <w:numId w:val="57"/>
        </w:numPr>
      </w:pPr>
      <w:r>
        <w:t>It is assumed that all work will be done remotely and within either central European time or India Standard Time normal office working hours.</w:t>
      </w:r>
    </w:p>
    <w:p w:rsidR="0036250B" w:rsidRDefault="00000000">
      <w:pPr>
        <w:pStyle w:val="Compact"/>
        <w:numPr>
          <w:ilvl w:val="0"/>
          <w:numId w:val="57"/>
        </w:numPr>
      </w:pPr>
      <w:r>
        <w:t>It is assumed that upgrades are excluded from the scope of work and no production systems/production cutover is part of the scope of work undertaken by the Oracle Service</w:t>
      </w:r>
    </w:p>
    <w:p w:rsidR="0036250B" w:rsidRDefault="00000000">
      <w:pPr>
        <w:pStyle w:val="Compact"/>
        <w:numPr>
          <w:ilvl w:val="0"/>
          <w:numId w:val="57"/>
        </w:numPr>
      </w:pPr>
      <w:r>
        <w:t>It is assumed that all required Oracle cloud technical resources are available for use during the duration of the project and that engineers involved have been granted the appropriate access to those technical resources by the customer before the start of the project.</w:t>
      </w:r>
    </w:p>
    <w:p w:rsidR="0036250B" w:rsidRDefault="00000000">
      <w:pPr>
        <w:pStyle w:val="Compact"/>
        <w:numPr>
          <w:ilvl w:val="0"/>
          <w:numId w:val="57"/>
        </w:numPr>
      </w:pPr>
      <w:r>
        <w:t>It is assumed that all required customer resources, and if applicable third-party resources, are available during the duration of the project to work openly and collaboratively to realize the project goals uninterruptedly.</w:t>
      </w:r>
    </w:p>
    <w:p w:rsidR="0036250B" w:rsidRDefault="00000000">
      <w:pPr>
        <w:pStyle w:val="Compact"/>
        <w:numPr>
          <w:ilvl w:val="0"/>
          <w:numId w:val="57"/>
        </w:numPr>
      </w:pPr>
      <w:r>
        <w:t>It is assumed that all required customer resources, and if applicable third-party resources are aware of all technical and non-technical details of the as-is and to-be components. All resources are committed to technical work as far as is needed for the execution of the project.</w:t>
      </w:r>
    </w:p>
    <w:p w:rsidR="0036250B" w:rsidRDefault="00000000">
      <w:pPr>
        <w:pStyle w:val="Compact"/>
        <w:numPr>
          <w:ilvl w:val="0"/>
          <w:numId w:val="57"/>
        </w:numPr>
      </w:pPr>
      <w:r>
        <w:t>It is assumed that all required documentation, system details, and access needed for the execution of the project can be given/granted to parties involved when and where deemed needed for the success of the project.</w:t>
      </w:r>
    </w:p>
    <w:p w:rsidR="0036250B" w:rsidRDefault="00000000">
      <w:pPr>
        <w:pStyle w:val="Compact"/>
        <w:numPr>
          <w:ilvl w:val="0"/>
          <w:numId w:val="57"/>
        </w:numPr>
      </w:pPr>
      <w:r>
        <w:t>It is assumed that the customer will have adequate licenses for all the products that may/will be used during the project and that appropriate support contracts for those products are in place where the customer will take the responsibility of managing any potential service request towards a support organization to seek resolution of a problem.</w:t>
      </w:r>
    </w:p>
    <w:p w:rsidR="0036250B" w:rsidRDefault="00000000">
      <w:pPr>
        <w:pStyle w:val="Compact"/>
        <w:numPr>
          <w:ilvl w:val="0"/>
          <w:numId w:val="57"/>
        </w:numPr>
      </w:pPr>
      <w:r>
        <w:t xml:space="preserve">It is assumed the customer will provide the appropriate level of information and guidance on rules and regulations which can directly and/or indirectly influence the project or the resulting deliverables. This includes, however not </w:t>
      </w:r>
      <w:r>
        <w:lastRenderedPageBreak/>
        <w:t>limited to, customer-specific naming conventions, security implementation requirements, internal SLA requirements as well as details for legal and regulatory compliance. It will be the responsibility of the customer to ensure that the solution will adhere to this.</w:t>
      </w:r>
    </w:p>
    <w:p w:rsidR="0036250B" w:rsidRDefault="00000000">
      <w:pPr>
        <w:pStyle w:val="Compact"/>
        <w:numPr>
          <w:ilvl w:val="0"/>
          <w:numId w:val="57"/>
        </w:numPr>
      </w:pPr>
      <w:r>
        <w:t>It is assumed that under the customer's responsibility, the customer will ensure and validate that the solution will be placed under the proper controls for ensuring business continuity, system availability, recoverability, security control, and monitoring and management as part of a post-project task.</w:t>
      </w:r>
    </w:p>
    <w:p w:rsidR="0036250B" w:rsidRDefault="00000000">
      <w:pPr>
        <w:pStyle w:val="Compact"/>
        <w:numPr>
          <w:ilvl w:val="0"/>
          <w:numId w:val="57"/>
        </w:numPr>
      </w:pPr>
      <w:r>
        <w:t>It is assumed that the customer will take responsibility for testing all functional and non-functional parts of the solution within the provided timeline and ensure a proper test report will be shared with the full team (including customer, Oracle, and if applicable third party).</w:t>
      </w:r>
    </w:p>
    <w:p w:rsidR="0036250B" w:rsidRDefault="00000000">
      <w:pPr>
        <w:pStyle w:val="Compact"/>
        <w:numPr>
          <w:ilvl w:val="0"/>
          <w:numId w:val="57"/>
        </w:numPr>
      </w:pPr>
      <w:r>
        <w:t>It is assumed that any requirement, deliverable, or expectation that is not clearly defined as in-scope of the project will not be handled as part of the project and is placed under the responsibility of the customer to be handled outside of the project.</w:t>
      </w:r>
    </w:p>
    <w:p w:rsidR="0036250B" w:rsidRDefault="00000000">
      <w:pPr>
        <w:pStyle w:val="FirstParagraph"/>
      </w:pPr>
      <w:r>
        <w:rPr>
          <w:b/>
          <w:bCs/>
        </w:rPr>
        <w:t>Project-specific assumptions</w:t>
      </w:r>
    </w:p>
    <w:p w:rsidR="0036250B" w:rsidRDefault="00000000">
      <w:pPr>
        <w:pStyle w:val="Compact"/>
        <w:numPr>
          <w:ilvl w:val="0"/>
          <w:numId w:val="58"/>
        </w:numPr>
      </w:pPr>
      <w:r>
        <w:t>It is assumed that sufficient network bandwidth (greater than 200 GB) is available between OCI and Customer onPremise for any data transfer.</w:t>
      </w:r>
    </w:p>
    <w:p w:rsidR="0036250B" w:rsidRDefault="00000000">
      <w:pPr>
        <w:pStyle w:val="Compact"/>
        <w:numPr>
          <w:ilvl w:val="0"/>
          <w:numId w:val="58"/>
        </w:numPr>
      </w:pPr>
      <w:r>
        <w:t>It is assumed that the customer, or a partner of your choice, will own the control, access, management, and further development of your OCI environment following the deployment of your solution.</w:t>
      </w:r>
    </w:p>
    <w:p w:rsidR="0036250B" w:rsidRDefault="00000000">
      <w:pPr>
        <w:pStyle w:val="Heading3"/>
      </w:pPr>
      <w:bookmarkStart w:id="90" w:name="obligations"/>
      <w:bookmarkStart w:id="91" w:name="_Toc174106132"/>
      <w:bookmarkEnd w:id="88"/>
      <w:r>
        <w:t>Obligations</w:t>
      </w:r>
      <w:bookmarkEnd w:id="91"/>
    </w:p>
    <w:p w:rsidR="0036250B" w:rsidRDefault="00000000">
      <w:pPr>
        <w:pStyle w:val="FirstParagraph"/>
      </w:pPr>
      <w:r>
        <w:rPr>
          <w:i/>
          <w:iCs/>
        </w:rPr>
        <w:t>Guide:</w:t>
      </w:r>
    </w:p>
    <w:p w:rsidR="0036250B" w:rsidRDefault="00000000">
      <w:pPr>
        <w:pStyle w:val="BodyText"/>
      </w:pPr>
      <w:r>
        <w:rPr>
          <w:i/>
          <w:iCs/>
        </w:rPr>
        <w:t>List any obligations required by the customer to perform or have available, if any, which could impact the architecture or the implementation. Please always include this chapter to capture the obligation that we have admin access to the customer's tenancy.</w:t>
      </w:r>
    </w:p>
    <w:p w:rsidR="0036250B" w:rsidRDefault="00000000">
      <w:pPr>
        <w:pStyle w:val="BodyText"/>
      </w:pPr>
      <w:r>
        <w:rPr>
          <w:i/>
          <w:iCs/>
        </w:rPr>
        <w:t>Example:</w:t>
      </w:r>
    </w:p>
    <w:p w:rsidR="0036250B" w:rsidRDefault="00000000">
      <w:pPr>
        <w:pStyle w:val="Compact"/>
        <w:numPr>
          <w:ilvl w:val="0"/>
          <w:numId w:val="59"/>
        </w:numPr>
      </w:pPr>
      <w:r>
        <w:t>You will have purchased the appropriate Universal Credits for the services required for the project.</w:t>
      </w:r>
    </w:p>
    <w:p w:rsidR="0036250B" w:rsidRDefault="00000000">
      <w:pPr>
        <w:pStyle w:val="Compact"/>
        <w:numPr>
          <w:ilvl w:val="0"/>
          <w:numId w:val="59"/>
        </w:numPr>
      </w:pPr>
      <w:r>
        <w:t>The implementation team will have admin access to the customer's tenancy for implementation.</w:t>
      </w:r>
    </w:p>
    <w:p w:rsidR="0036250B" w:rsidRDefault="00000000">
      <w:pPr>
        <w:pStyle w:val="Compact"/>
        <w:numPr>
          <w:ilvl w:val="0"/>
          <w:numId w:val="59"/>
        </w:numPr>
      </w:pPr>
      <w:r>
        <w:t>You will ensure the appropriate product training has been obtained to maintain and support the implementation</w:t>
      </w:r>
    </w:p>
    <w:p w:rsidR="0036250B" w:rsidRDefault="00000000">
      <w:pPr>
        <w:pStyle w:val="Compact"/>
        <w:numPr>
          <w:ilvl w:val="0"/>
          <w:numId w:val="59"/>
        </w:numPr>
      </w:pPr>
      <w:r>
        <w:t>Your business team will be available for the Testing phase, which will be completed within the agreed testing window.</w:t>
      </w:r>
    </w:p>
    <w:p w:rsidR="0036250B" w:rsidRDefault="00000000">
      <w:pPr>
        <w:pStyle w:val="Compact"/>
        <w:numPr>
          <w:ilvl w:val="0"/>
          <w:numId w:val="59"/>
        </w:numPr>
      </w:pPr>
      <w:r>
        <w:t>You will provide project management for the project and will manage any third-party suppliers or vendors.</w:t>
      </w:r>
    </w:p>
    <w:p w:rsidR="0036250B" w:rsidRDefault="00000000">
      <w:pPr>
        <w:pStyle w:val="Compact"/>
        <w:numPr>
          <w:ilvl w:val="0"/>
          <w:numId w:val="59"/>
        </w:numPr>
      </w:pPr>
      <w:r>
        <w:t>You will provide the implementation team with appropriate access to your tenancy &amp; relevant on-premises applications/database to perform implementation activities. We recommend the least-privilege access principle.</w:t>
      </w:r>
    </w:p>
    <w:p w:rsidR="0036250B" w:rsidRDefault="00000000">
      <w:pPr>
        <w:pStyle w:val="Compact"/>
        <w:numPr>
          <w:ilvl w:val="0"/>
          <w:numId w:val="59"/>
        </w:numPr>
      </w:pPr>
      <w:r>
        <w:t>You will revoke implementor access on production goLive or after project completion.</w:t>
      </w:r>
    </w:p>
    <w:p w:rsidR="0036250B" w:rsidRDefault="00000000">
      <w:pPr>
        <w:pStyle w:val="Compact"/>
        <w:numPr>
          <w:ilvl w:val="0"/>
          <w:numId w:val="59"/>
        </w:numPr>
      </w:pPr>
      <w:r>
        <w:t>You will take consistent and restorable backups of your existing data and application before implementation.</w:t>
      </w:r>
    </w:p>
    <w:p w:rsidR="0036250B" w:rsidRDefault="00000000">
      <w:pPr>
        <w:pStyle w:val="FirstParagraph"/>
      </w:pPr>
      <w:r>
        <w:rPr>
          <w:b/>
          <w:bCs/>
        </w:rPr>
        <w:t>Add for EBS migration</w:t>
      </w:r>
    </w:p>
    <w:p w:rsidR="0036250B" w:rsidRDefault="00000000">
      <w:pPr>
        <w:pStyle w:val="Compact"/>
        <w:numPr>
          <w:ilvl w:val="0"/>
          <w:numId w:val="60"/>
        </w:numPr>
      </w:pPr>
      <w:r>
        <w:t>Your on-premise source non-prod environment would be a fresh clone from the production environment for easy simulation of issues.</w:t>
      </w:r>
    </w:p>
    <w:p w:rsidR="0036250B" w:rsidRDefault="00000000">
      <w:pPr>
        <w:pStyle w:val="Compact"/>
        <w:numPr>
          <w:ilvl w:val="0"/>
          <w:numId w:val="60"/>
        </w:numPr>
      </w:pPr>
      <w:r>
        <w:t>You would be responsible for applying and testing all migration-related patches on the on-premise source environment.</w:t>
      </w:r>
    </w:p>
    <w:p w:rsidR="0036250B" w:rsidRDefault="00000000">
      <w:pPr>
        <w:pStyle w:val="Compact"/>
        <w:numPr>
          <w:ilvl w:val="0"/>
          <w:numId w:val="60"/>
        </w:numPr>
      </w:pPr>
      <w:r>
        <w:t>You will ensure that the relevant pre-requisite patches have been applied on the on-premise source environment as per MOS DocID 2517025.1: Getting Started with Oracle E-Business Suite on Oracle Cloud Infrastructure:</w:t>
      </w:r>
    </w:p>
    <w:p w:rsidR="0036250B" w:rsidRDefault="00000000">
      <w:pPr>
        <w:pStyle w:val="Compact"/>
        <w:numPr>
          <w:ilvl w:val="1"/>
          <w:numId w:val="61"/>
        </w:numPr>
      </w:pPr>
      <w:r>
        <w:t>Table 5 - Source Environment Requirements with Target Database Tier on Oracle Cloud Infrastructure Compute VM (Under 4.2.2 section) and</w:t>
      </w:r>
    </w:p>
    <w:p w:rsidR="0036250B" w:rsidRDefault="00000000">
      <w:pPr>
        <w:pStyle w:val="Compact"/>
        <w:numPr>
          <w:ilvl w:val="1"/>
          <w:numId w:val="61"/>
        </w:numPr>
      </w:pPr>
      <w:r>
        <w:t>Section 4.5.5 Applying the Latest Critical Patch Updates (CPU) and Security Fixes</w:t>
      </w:r>
    </w:p>
    <w:p w:rsidR="0036250B" w:rsidRDefault="00000000">
      <w:pPr>
        <w:pStyle w:val="Heading3"/>
      </w:pPr>
      <w:bookmarkStart w:id="92" w:name="transition-plan"/>
      <w:bookmarkStart w:id="93" w:name="_Toc174106133"/>
      <w:bookmarkEnd w:id="90"/>
      <w:r>
        <w:t>Transition Plan</w:t>
      </w:r>
      <w:bookmarkEnd w:id="93"/>
    </w:p>
    <w:p w:rsidR="0036250B" w:rsidRDefault="00000000">
      <w:pPr>
        <w:pStyle w:val="FirstParagraph"/>
      </w:pPr>
      <w:r>
        <w:rPr>
          <w:i/>
          <w:iCs/>
        </w:rPr>
        <w:lastRenderedPageBreak/>
        <w:t>Guide:</w:t>
      </w:r>
    </w:p>
    <w:p w:rsidR="0036250B" w:rsidRDefault="00000000">
      <w:pPr>
        <w:pStyle w:val="BodyText"/>
      </w:pPr>
      <w:r>
        <w:rPr>
          <w:i/>
          <w:iCs/>
        </w:rPr>
        <w:t>The Transition Plan describes the handover of the project, after the implementation. Please ensure the accepting transition party is filled out.</w:t>
      </w:r>
    </w:p>
    <w:p w:rsidR="0036250B" w:rsidRDefault="00000000">
      <w:pPr>
        <w:pStyle w:val="Heading4"/>
      </w:pPr>
      <w:bookmarkStart w:id="94" w:name="introduction"/>
      <w:r>
        <w:t>Introduction</w:t>
      </w:r>
    </w:p>
    <w:p w:rsidR="0036250B" w:rsidRDefault="00000000">
      <w:pPr>
        <w:pStyle w:val="FirstParagraph"/>
      </w:pPr>
      <w:r>
        <w:t>Following the deployment of the solution to Oracle Cloud Infrastructure by the &lt;Service Provider&gt; team, it is important to ensure a smooth handover to a technical team, or a partner. &lt;Service Provider&gt; values the continuation of the cloud journey and we focus our efforts to ensure you start with the best possible foundation, to set you up for success in OCI.</w:t>
      </w:r>
    </w:p>
    <w:p w:rsidR="0036250B" w:rsidRDefault="00000000">
      <w:pPr>
        <w:pStyle w:val="BodyText"/>
      </w:pPr>
      <w:r>
        <w:t xml:space="preserve">When &lt;Service Provider&gt; completes the deliverables as described in the </w:t>
      </w:r>
      <w:hyperlink w:anchor="workplan">
        <w:r>
          <w:rPr>
            <w:rStyle w:val="Hyperlink"/>
          </w:rPr>
          <w:t>Workplan</w:t>
        </w:r>
      </w:hyperlink>
      <w:r>
        <w:t xml:space="preserve"> section of this document, &lt;Service Provider&gt; will hand over the controls of the new OCI environment.</w:t>
      </w:r>
    </w:p>
    <w:p w:rsidR="0036250B" w:rsidRDefault="00000000">
      <w:pPr>
        <w:pStyle w:val="BodyText"/>
      </w:pPr>
      <w:r>
        <w:t xml:space="preserve">&lt;Customer Name&gt;, or a partner of your choice, will assume the ownership of the OCI tenancy and responsibility for further development of the OCI environment. From that moment forward, having completed the </w:t>
      </w:r>
      <w:hyperlink w:anchor="solution-scope">
        <w:r>
          <w:rPr>
            <w:rStyle w:val="Hyperlink"/>
          </w:rPr>
          <w:t>Solution Scope</w:t>
        </w:r>
      </w:hyperlink>
      <w:r>
        <w:t>, &lt;Service Provider&gt; will disengage. For post-implementation support, Oracle provides you with three distinct resources:</w:t>
      </w:r>
    </w:p>
    <w:p w:rsidR="0036250B" w:rsidRDefault="00000000">
      <w:pPr>
        <w:pStyle w:val="Compact"/>
        <w:numPr>
          <w:ilvl w:val="0"/>
          <w:numId w:val="62"/>
        </w:numPr>
      </w:pPr>
      <w:r>
        <w:t>Oracle Account Cloud Engineer (ACE) – This is your first point of contact and will provide technical leadership and support for Oracle cloud technologies and your cloud transformation.</w:t>
      </w:r>
    </w:p>
    <w:p w:rsidR="0036250B" w:rsidRDefault="00000000">
      <w:pPr>
        <w:pStyle w:val="Compact"/>
        <w:numPr>
          <w:ilvl w:val="0"/>
          <w:numId w:val="62"/>
        </w:numPr>
      </w:pPr>
      <w:r>
        <w:t>Cloud Adoption Manager (CAM) - Introduces and plans operation monitoring and optimization advisory activities, and continues working with you on the next milestones. Please contact your ACE for further information.</w:t>
      </w:r>
    </w:p>
    <w:p w:rsidR="0036250B" w:rsidRDefault="00000000">
      <w:pPr>
        <w:pStyle w:val="Compact"/>
        <w:numPr>
          <w:ilvl w:val="0"/>
          <w:numId w:val="62"/>
        </w:numPr>
      </w:pPr>
      <w:hyperlink r:id="rId30">
        <w:r>
          <w:rPr>
            <w:rStyle w:val="Hyperlink"/>
          </w:rPr>
          <w:t>My Oracle Support</w:t>
        </w:r>
      </w:hyperlink>
    </w:p>
    <w:p w:rsidR="0036250B" w:rsidRDefault="00000000">
      <w:pPr>
        <w:pStyle w:val="Heading4"/>
      </w:pPr>
      <w:bookmarkStart w:id="95" w:name="transition-acceptance"/>
      <w:bookmarkEnd w:id="94"/>
      <w:r>
        <w:t>Transition Acceptance</w:t>
      </w:r>
    </w:p>
    <w:p w:rsidR="0036250B" w:rsidRDefault="00000000">
      <w:pPr>
        <w:pStyle w:val="FirstParagraph"/>
      </w:pPr>
      <w:r>
        <w:t xml:space="preserve">When &lt;Service Provider&gt; completes the deliverables as specified in the </w:t>
      </w:r>
      <w:hyperlink w:anchor="workplan">
        <w:r>
          <w:rPr>
            <w:rStyle w:val="Hyperlink"/>
          </w:rPr>
          <w:t>Workplan</w:t>
        </w:r>
      </w:hyperlink>
      <w:r>
        <w:t xml:space="preserve"> section of this document, a closure session will be scheduled within 1-2 weeks to recap the project and to hand it over to the accepting party. In the case of this project, the accepting party is &lt;Customer Name&gt;. &lt;Customer Name&gt; is now responsible for the OCI tenancy.</w:t>
      </w:r>
    </w:p>
    <w:p w:rsidR="0036250B" w:rsidRDefault="00000000">
      <w:pPr>
        <w:pStyle w:val="BodyText"/>
      </w:pPr>
      <w:r>
        <w:t>From this moment forward, the Oracle &lt;Service Provider&gt; team will fully remove their access from your OCI tenancy and provide the access credentials to the accepting party. This marks the completion of the &lt;Service Provider&gt; project. There is no sign-off signature required.</w:t>
      </w:r>
    </w:p>
    <w:p w:rsidR="0036250B" w:rsidRDefault="00000000">
      <w:pPr>
        <w:pStyle w:val="Heading1"/>
      </w:pPr>
      <w:bookmarkStart w:id="96" w:name="annex"/>
      <w:bookmarkStart w:id="97" w:name="_Toc174106134"/>
      <w:bookmarkEnd w:id="62"/>
      <w:bookmarkEnd w:id="74"/>
      <w:bookmarkEnd w:id="92"/>
      <w:bookmarkEnd w:id="95"/>
      <w:r>
        <w:t>Annex</w:t>
      </w:r>
      <w:bookmarkEnd w:id="97"/>
    </w:p>
    <w:p w:rsidR="0036250B" w:rsidRDefault="00000000">
      <w:pPr>
        <w:pStyle w:val="Heading2"/>
      </w:pPr>
      <w:bookmarkStart w:id="98" w:name="security-guidelines"/>
      <w:bookmarkStart w:id="99" w:name="_Toc174106030"/>
      <w:bookmarkStart w:id="100" w:name="_Toc174106135"/>
      <w:r>
        <w:t>Security Guidelines</w:t>
      </w:r>
      <w:bookmarkEnd w:id="99"/>
      <w:bookmarkEnd w:id="100"/>
    </w:p>
    <w:p w:rsidR="0036250B" w:rsidRDefault="00000000">
      <w:pPr>
        <w:pStyle w:val="Heading3"/>
      </w:pPr>
      <w:bookmarkStart w:id="101" w:name="oracle-security-identity-and-compliance"/>
      <w:bookmarkStart w:id="102" w:name="_Toc174106031"/>
      <w:bookmarkStart w:id="103" w:name="_Toc174106136"/>
      <w:r>
        <w:t>Oracle Security, Identity, and Compliance</w:t>
      </w:r>
      <w:bookmarkEnd w:id="102"/>
      <w:bookmarkEnd w:id="103"/>
    </w:p>
    <w:p w:rsidR="0036250B" w:rsidRDefault="00000000">
      <w:pPr>
        <w:pStyle w:val="FirstParagraph"/>
      </w:pPr>
      <w:r>
        <w:t>Oracle Cloud Infrastructure (OCI) is designed to protect customer workloads with a security-first approach across compute, network, and storage – down to the hardware. It’s complemented by essential security services to provide the required levels of security for your most business-critical workloads.</w:t>
      </w:r>
    </w:p>
    <w:p w:rsidR="0036250B" w:rsidRDefault="00000000">
      <w:pPr>
        <w:pStyle w:val="Compact"/>
        <w:numPr>
          <w:ilvl w:val="0"/>
          <w:numId w:val="63"/>
        </w:numPr>
      </w:pPr>
      <w:hyperlink r:id="rId31">
        <w:r>
          <w:rPr>
            <w:rStyle w:val="Hyperlink"/>
          </w:rPr>
          <w:t>Security Strategy</w:t>
        </w:r>
      </w:hyperlink>
      <w:r>
        <w:t xml:space="preserve"> – To create a successful security strategy and architecture for your deployments on OCI, it's helpful to understand Oracle's security principles and the OCI security services landscape.</w:t>
      </w:r>
    </w:p>
    <w:p w:rsidR="0036250B" w:rsidRDefault="00000000">
      <w:pPr>
        <w:pStyle w:val="Compact"/>
        <w:numPr>
          <w:ilvl w:val="0"/>
          <w:numId w:val="63"/>
        </w:numPr>
      </w:pPr>
      <w:r>
        <w:t xml:space="preserve">The </w:t>
      </w:r>
      <w:hyperlink r:id="rId32" w:anchor="capabilities">
        <w:r>
          <w:rPr>
            <w:rStyle w:val="Hyperlink"/>
          </w:rPr>
          <w:t>security pillar capabilities</w:t>
        </w:r>
      </w:hyperlink>
      <w:r>
        <w:t xml:space="preserve"> reflect fundamental security principles for architecture, deployment, and maintenance. The best practices in the security pillar, help your organization to define a secure cloud architecture, identify and implement the right security controls, and monitor and prevent issues such as configuration drift.</w:t>
      </w:r>
    </w:p>
    <w:p w:rsidR="0036250B" w:rsidRDefault="00000000">
      <w:pPr>
        <w:pStyle w:val="Heading3"/>
      </w:pPr>
      <w:bookmarkStart w:id="104" w:name="references"/>
      <w:bookmarkStart w:id="105" w:name="_Toc174106032"/>
      <w:bookmarkStart w:id="106" w:name="_Toc174106137"/>
      <w:bookmarkEnd w:id="101"/>
      <w:r>
        <w:t>References</w:t>
      </w:r>
      <w:bookmarkEnd w:id="105"/>
      <w:bookmarkEnd w:id="106"/>
    </w:p>
    <w:p w:rsidR="0036250B" w:rsidRDefault="00000000">
      <w:pPr>
        <w:pStyle w:val="Compact"/>
        <w:numPr>
          <w:ilvl w:val="0"/>
          <w:numId w:val="64"/>
        </w:numPr>
      </w:pPr>
      <w:r>
        <w:t xml:space="preserve">The Best Practices Framework for OCI provides architectural guidance about how to build OCI services in a secure fashion, based on recommendations in the </w:t>
      </w:r>
      <w:hyperlink r:id="rId33">
        <w:r>
          <w:rPr>
            <w:rStyle w:val="Hyperlink"/>
          </w:rPr>
          <w:t>Best practices framework for Oracle Cloud Infrastructure</w:t>
        </w:r>
      </w:hyperlink>
      <w:r>
        <w:t>.</w:t>
      </w:r>
    </w:p>
    <w:p w:rsidR="0036250B" w:rsidRDefault="00000000">
      <w:pPr>
        <w:pStyle w:val="Compact"/>
        <w:numPr>
          <w:ilvl w:val="0"/>
          <w:numId w:val="64"/>
        </w:numPr>
      </w:pPr>
      <w:r>
        <w:t xml:space="preserve">Learn more about </w:t>
      </w:r>
      <w:hyperlink r:id="rId34">
        <w:r>
          <w:rPr>
            <w:rStyle w:val="Hyperlink"/>
          </w:rPr>
          <w:t>Oracle Cloud Security Practices</w:t>
        </w:r>
      </w:hyperlink>
      <w:r>
        <w:t>.</w:t>
      </w:r>
    </w:p>
    <w:p w:rsidR="0036250B" w:rsidRDefault="00000000">
      <w:pPr>
        <w:pStyle w:val="Compact"/>
        <w:numPr>
          <w:ilvl w:val="0"/>
          <w:numId w:val="64"/>
        </w:numPr>
      </w:pPr>
      <w:r>
        <w:lastRenderedPageBreak/>
        <w:t xml:space="preserve">For detailed information about security responsibilities in Oracle Cloud Infrastructure, see the </w:t>
      </w:r>
      <w:hyperlink r:id="rId35">
        <w:r>
          <w:rPr>
            <w:rStyle w:val="Hyperlink"/>
          </w:rPr>
          <w:t>Oracle Cloud Infrastructure Security Guide</w:t>
        </w:r>
      </w:hyperlink>
      <w:r>
        <w:t>.</w:t>
      </w:r>
    </w:p>
    <w:p w:rsidR="0036250B" w:rsidRDefault="00000000">
      <w:pPr>
        <w:pStyle w:val="Heading3"/>
      </w:pPr>
      <w:bookmarkStart w:id="107" w:name="compliance-and-regulations"/>
      <w:bookmarkStart w:id="108" w:name="_Toc174106033"/>
      <w:bookmarkStart w:id="109" w:name="_Toc174106138"/>
      <w:bookmarkEnd w:id="104"/>
      <w:r>
        <w:t>Compliance and Regulations</w:t>
      </w:r>
      <w:bookmarkEnd w:id="108"/>
      <w:bookmarkEnd w:id="109"/>
    </w:p>
    <w:p w:rsidR="0036250B" w:rsidRDefault="00000000">
      <w:pPr>
        <w:pStyle w:val="FirstParagraph"/>
      </w:pPr>
      <w:r>
        <w:t>Cloud computing is fundamentally different from traditional on-premises computing. In the traditional model, organizations are typically in full control of their technology infrastructure located on-premises (e.g., physical control of the hardware, and full control over the technology stack in production). In the cloud, organizations leverage resources and practices that are under the control of the cloud service provider, while still retaining some control and responsibility over other components of their IT solution. As a result, managing security and privacy in the cloud is often a shared responsibility between the cloud customer and the cloud service provider. The distribution of responsibilities between the cloud service provider and the customer also varies based on the nature of the cloud service (IaaS, PaaS, SaaS).</w:t>
      </w:r>
    </w:p>
    <w:p w:rsidR="0036250B" w:rsidRDefault="00000000">
      <w:pPr>
        <w:pStyle w:val="Heading3"/>
      </w:pPr>
      <w:bookmarkStart w:id="110" w:name="additional-resources"/>
      <w:bookmarkStart w:id="111" w:name="_Toc174106034"/>
      <w:bookmarkStart w:id="112" w:name="_Toc174106139"/>
      <w:bookmarkEnd w:id="107"/>
      <w:r>
        <w:t>Additional Resources</w:t>
      </w:r>
      <w:bookmarkEnd w:id="111"/>
      <w:bookmarkEnd w:id="112"/>
    </w:p>
    <w:p w:rsidR="0036250B" w:rsidRDefault="00000000">
      <w:pPr>
        <w:pStyle w:val="Compact"/>
        <w:numPr>
          <w:ilvl w:val="0"/>
          <w:numId w:val="65"/>
        </w:numPr>
      </w:pPr>
      <w:hyperlink r:id="rId36">
        <w:r>
          <w:rPr>
            <w:rStyle w:val="Hyperlink"/>
          </w:rPr>
          <w:t>Oracle Cloud Compliance</w:t>
        </w:r>
      </w:hyperlink>
      <w:r>
        <w:t xml:space="preserve"> – Oracle is committed to helping customers operate globally in a fast-changing business environment and address the challenges of an evermore complex regulatory environment. This site is a primary reference for customers on the Shared Management Model with Attestations and Advisories.</w:t>
      </w:r>
    </w:p>
    <w:p w:rsidR="0036250B" w:rsidRDefault="00000000">
      <w:pPr>
        <w:pStyle w:val="Compact"/>
        <w:numPr>
          <w:ilvl w:val="0"/>
          <w:numId w:val="65"/>
        </w:numPr>
      </w:pPr>
      <w:hyperlink r:id="rId37">
        <w:r>
          <w:rPr>
            <w:rStyle w:val="Hyperlink"/>
          </w:rPr>
          <w:t>Oracle Security Practices</w:t>
        </w:r>
      </w:hyperlink>
      <w:r>
        <w:t xml:space="preserve"> – Oracle’s security practices are multidimensional, encompassing how the company develops and manages enterprise systems, and cloud and on-premises products and services.</w:t>
      </w:r>
    </w:p>
    <w:p w:rsidR="0036250B" w:rsidRDefault="00000000">
      <w:pPr>
        <w:pStyle w:val="Compact"/>
        <w:numPr>
          <w:ilvl w:val="0"/>
          <w:numId w:val="65"/>
        </w:numPr>
      </w:pPr>
      <w:hyperlink r:id="rId38">
        <w:r>
          <w:rPr>
            <w:rStyle w:val="Hyperlink"/>
          </w:rPr>
          <w:t>Oracle Cloud Security Practices</w:t>
        </w:r>
      </w:hyperlink>
      <w:r>
        <w:t xml:space="preserve"> documents.</w:t>
      </w:r>
    </w:p>
    <w:p w:rsidR="0036250B" w:rsidRDefault="00000000">
      <w:pPr>
        <w:pStyle w:val="Compact"/>
        <w:numPr>
          <w:ilvl w:val="0"/>
          <w:numId w:val="65"/>
        </w:numPr>
      </w:pPr>
      <w:hyperlink r:id="rId39" w:anchor="online">
        <w:r>
          <w:rPr>
            <w:rStyle w:val="Hyperlink"/>
          </w:rPr>
          <w:t>Contract Documents</w:t>
        </w:r>
      </w:hyperlink>
      <w:r>
        <w:t xml:space="preserve"> for Oracle Cloud Services.</w:t>
      </w:r>
    </w:p>
    <w:p w:rsidR="0036250B" w:rsidRDefault="00000000">
      <w:pPr>
        <w:pStyle w:val="Compact"/>
        <w:numPr>
          <w:ilvl w:val="0"/>
          <w:numId w:val="65"/>
        </w:numPr>
      </w:pPr>
      <w:hyperlink r:id="rId40" w:anchor="shared-security-model">
        <w:r>
          <w:rPr>
            <w:rStyle w:val="Hyperlink"/>
          </w:rPr>
          <w:t>OCI Shared Security Model</w:t>
        </w:r>
      </w:hyperlink>
    </w:p>
    <w:p w:rsidR="0036250B" w:rsidRDefault="00000000">
      <w:pPr>
        <w:pStyle w:val="Compact"/>
        <w:numPr>
          <w:ilvl w:val="0"/>
          <w:numId w:val="65"/>
        </w:numPr>
      </w:pPr>
      <w:hyperlink r:id="rId41">
        <w:r>
          <w:rPr>
            <w:rStyle w:val="Hyperlink"/>
          </w:rPr>
          <w:t>OCI Cloud Adoption Framework Security Strategy</w:t>
        </w:r>
      </w:hyperlink>
    </w:p>
    <w:p w:rsidR="0036250B" w:rsidRDefault="00000000">
      <w:pPr>
        <w:pStyle w:val="Compact"/>
        <w:numPr>
          <w:ilvl w:val="0"/>
          <w:numId w:val="65"/>
        </w:numPr>
      </w:pPr>
      <w:hyperlink r:id="rId42">
        <w:r>
          <w:rPr>
            <w:rStyle w:val="Hyperlink"/>
          </w:rPr>
          <w:t>OCI Security Guide</w:t>
        </w:r>
      </w:hyperlink>
    </w:p>
    <w:p w:rsidR="0036250B" w:rsidRDefault="00000000">
      <w:pPr>
        <w:pStyle w:val="Compact"/>
        <w:numPr>
          <w:ilvl w:val="0"/>
          <w:numId w:val="65"/>
        </w:numPr>
      </w:pPr>
      <w:hyperlink r:id="rId43">
        <w:r>
          <w:rPr>
            <w:rStyle w:val="Hyperlink"/>
          </w:rPr>
          <w:t>OCI Cloud Adoption Framework Security chapter</w:t>
        </w:r>
      </w:hyperlink>
    </w:p>
    <w:p w:rsidR="0036250B" w:rsidRDefault="00000000">
      <w:pPr>
        <w:pStyle w:val="Heading2"/>
      </w:pPr>
      <w:bookmarkStart w:id="113" w:name="networking-requirement-considerations"/>
      <w:bookmarkStart w:id="114" w:name="_Toc174106035"/>
      <w:bookmarkStart w:id="115" w:name="_Toc174106140"/>
      <w:bookmarkEnd w:id="98"/>
      <w:bookmarkEnd w:id="110"/>
      <w:r>
        <w:t>Networking Requirement Considerations</w:t>
      </w:r>
      <w:bookmarkEnd w:id="114"/>
      <w:bookmarkEnd w:id="115"/>
    </w:p>
    <w:p w:rsidR="0036250B" w:rsidRDefault="00000000">
      <w:pPr>
        <w:pStyle w:val="FirstParagraph"/>
      </w:pPr>
      <w:r>
        <w:t>The below questions help to identify networking requirements.</w:t>
      </w:r>
    </w:p>
    <w:p w:rsidR="0036250B" w:rsidRDefault="00000000">
      <w:pPr>
        <w:pStyle w:val="Heading3"/>
      </w:pPr>
      <w:bookmarkStart w:id="116" w:name="application-connectivity"/>
      <w:bookmarkStart w:id="117" w:name="_Toc174106036"/>
      <w:bookmarkStart w:id="118" w:name="_Toc174106141"/>
      <w:r>
        <w:t>Application Connectivity</w:t>
      </w:r>
      <w:bookmarkEnd w:id="117"/>
      <w:bookmarkEnd w:id="118"/>
    </w:p>
    <w:p w:rsidR="0036250B" w:rsidRDefault="00000000">
      <w:pPr>
        <w:pStyle w:val="Compact"/>
        <w:numPr>
          <w:ilvl w:val="0"/>
          <w:numId w:val="66"/>
        </w:numPr>
      </w:pPr>
      <w:r>
        <w:t>Does your application need to be exposed to the internet?</w:t>
      </w:r>
    </w:p>
    <w:p w:rsidR="0036250B" w:rsidRDefault="00000000">
      <w:pPr>
        <w:pStyle w:val="Compact"/>
        <w:numPr>
          <w:ilvl w:val="0"/>
          <w:numId w:val="66"/>
        </w:numPr>
      </w:pPr>
      <w:r>
        <w:t>Does your solution on DC (on-prem) need to be connected 24x7 to OCI in a Hybrid model?</w:t>
      </w:r>
    </w:p>
    <w:p w:rsidR="0036250B" w:rsidRDefault="00000000">
      <w:pPr>
        <w:pStyle w:val="Compact"/>
        <w:numPr>
          <w:ilvl w:val="1"/>
          <w:numId w:val="67"/>
        </w:numPr>
      </w:pPr>
      <w:r>
        <w:t>Site-to-Site IPSEC (Y/N)</w:t>
      </w:r>
    </w:p>
    <w:p w:rsidR="0036250B" w:rsidRDefault="00000000">
      <w:pPr>
        <w:pStyle w:val="Compact"/>
        <w:numPr>
          <w:ilvl w:val="1"/>
          <w:numId w:val="67"/>
        </w:numPr>
      </w:pPr>
      <w:r>
        <w:t>Dedicated Lines (FC) (Y/N)</w:t>
      </w:r>
    </w:p>
    <w:p w:rsidR="0036250B" w:rsidRDefault="00000000">
      <w:pPr>
        <w:pStyle w:val="Compact"/>
        <w:numPr>
          <w:ilvl w:val="0"/>
          <w:numId w:val="66"/>
        </w:numPr>
      </w:pPr>
      <w:r>
        <w:t>Are there any specific network security requirements for your application? (No internet, encryption, etc, etc)</w:t>
      </w:r>
    </w:p>
    <w:p w:rsidR="0036250B" w:rsidRDefault="00000000">
      <w:pPr>
        <w:pStyle w:val="Compact"/>
        <w:numPr>
          <w:ilvl w:val="0"/>
          <w:numId w:val="66"/>
        </w:numPr>
      </w:pPr>
      <w:r>
        <w:t>Will your application require connectivity to other cloud providers?</w:t>
      </w:r>
    </w:p>
    <w:p w:rsidR="0036250B" w:rsidRDefault="00000000">
      <w:pPr>
        <w:pStyle w:val="Compact"/>
        <w:numPr>
          <w:ilvl w:val="1"/>
          <w:numId w:val="68"/>
        </w:numPr>
      </w:pPr>
      <w:r>
        <w:t>Site-to-Site IPSEC (Y/N)</w:t>
      </w:r>
    </w:p>
    <w:p w:rsidR="0036250B" w:rsidRDefault="00000000">
      <w:pPr>
        <w:pStyle w:val="Compact"/>
        <w:numPr>
          <w:ilvl w:val="1"/>
          <w:numId w:val="68"/>
        </w:numPr>
      </w:pPr>
      <w:r>
        <w:t>Dedicated Lines (FC) (Y/N)</w:t>
      </w:r>
    </w:p>
    <w:p w:rsidR="0036250B" w:rsidRDefault="00000000">
      <w:pPr>
        <w:pStyle w:val="Compact"/>
        <w:numPr>
          <w:ilvl w:val="0"/>
          <w:numId w:val="66"/>
        </w:numPr>
      </w:pPr>
      <w:r>
        <w:t>Will your application require inter-region connectivity?</w:t>
      </w:r>
    </w:p>
    <w:p w:rsidR="0036250B" w:rsidRDefault="00000000">
      <w:pPr>
        <w:pStyle w:val="Compact"/>
        <w:numPr>
          <w:ilvl w:val="0"/>
          <w:numId w:val="66"/>
        </w:numPr>
      </w:pPr>
      <w:r>
        <w:t>Are you planning to reuse IP addresses from your on-premises environment in OCI?</w:t>
      </w:r>
    </w:p>
    <w:p w:rsidR="0036250B" w:rsidRDefault="00000000">
      <w:pPr>
        <w:pStyle w:val="Compact"/>
        <w:numPr>
          <w:ilvl w:val="0"/>
          <w:numId w:val="66"/>
        </w:numPr>
      </w:pPr>
      <w:r>
        <w:t>If yes, what steps have you taken to ensure IP address compatibility and avoid conflicts?</w:t>
      </w:r>
    </w:p>
    <w:p w:rsidR="0036250B" w:rsidRDefault="00000000">
      <w:pPr>
        <w:pStyle w:val="Compact"/>
        <w:numPr>
          <w:ilvl w:val="0"/>
          <w:numId w:val="66"/>
        </w:numPr>
      </w:pPr>
      <w:r>
        <w:t>How will you handle network address translation (NAT) for IP reuse in OCI?</w:t>
      </w:r>
    </w:p>
    <w:p w:rsidR="0036250B" w:rsidRDefault="00000000">
      <w:pPr>
        <w:pStyle w:val="Compact"/>
        <w:numPr>
          <w:ilvl w:val="0"/>
          <w:numId w:val="66"/>
        </w:numPr>
      </w:pPr>
      <w:r>
        <w:t>Will you bring your own public IPs to OCI?</w:t>
      </w:r>
    </w:p>
    <w:p w:rsidR="0036250B" w:rsidRDefault="00000000">
      <w:pPr>
        <w:pStyle w:val="Heading3"/>
      </w:pPr>
      <w:bookmarkStart w:id="119" w:name="dr-and-business-continuity"/>
      <w:bookmarkStart w:id="120" w:name="_Toc174106037"/>
      <w:bookmarkStart w:id="121" w:name="_Toc174106142"/>
      <w:bookmarkEnd w:id="116"/>
      <w:r>
        <w:t>DR and Business Continuity</w:t>
      </w:r>
      <w:bookmarkEnd w:id="120"/>
      <w:bookmarkEnd w:id="121"/>
    </w:p>
    <w:p w:rsidR="0036250B" w:rsidRDefault="00000000">
      <w:pPr>
        <w:pStyle w:val="Compact"/>
        <w:numPr>
          <w:ilvl w:val="0"/>
          <w:numId w:val="69"/>
        </w:numPr>
      </w:pPr>
      <w:r>
        <w:t>Does your organization need a Business Continuity/DR Plan to address potential disruptions?</w:t>
      </w:r>
    </w:p>
    <w:p w:rsidR="0036250B" w:rsidRDefault="00000000">
      <w:pPr>
        <w:pStyle w:val="Compact"/>
        <w:numPr>
          <w:ilvl w:val="1"/>
          <w:numId w:val="70"/>
        </w:numPr>
      </w:pPr>
      <w:r>
        <w:t>Network Requirements (min latency, bandwidth, etc)</w:t>
      </w:r>
    </w:p>
    <w:p w:rsidR="0036250B" w:rsidRDefault="00000000">
      <w:pPr>
        <w:pStyle w:val="Compact"/>
        <w:numPr>
          <w:ilvl w:val="1"/>
          <w:numId w:val="70"/>
        </w:numPr>
      </w:pPr>
      <w:r>
        <w:t>RPO/RTO values</w:t>
      </w:r>
    </w:p>
    <w:p w:rsidR="0036250B" w:rsidRDefault="00000000">
      <w:pPr>
        <w:pStyle w:val="Compact"/>
        <w:numPr>
          <w:ilvl w:val="0"/>
          <w:numId w:val="69"/>
        </w:numPr>
      </w:pPr>
      <w:r>
        <w:t>What are your requirements regarding Data Replication and Geo-Redundancy (different regions, restrictions, etc.)?</w:t>
      </w:r>
    </w:p>
    <w:p w:rsidR="0036250B" w:rsidRDefault="00000000">
      <w:pPr>
        <w:pStyle w:val="Compact"/>
        <w:numPr>
          <w:ilvl w:val="0"/>
          <w:numId w:val="69"/>
        </w:numPr>
      </w:pPr>
      <w:r>
        <w:lastRenderedPageBreak/>
        <w:t>Are you planning to distribute incoming traffic across multiple instances or regions to achieve business continuity?</w:t>
      </w:r>
    </w:p>
    <w:p w:rsidR="0036250B" w:rsidRDefault="00000000">
      <w:pPr>
        <w:pStyle w:val="Compact"/>
        <w:numPr>
          <w:ilvl w:val="0"/>
          <w:numId w:val="69"/>
        </w:numPr>
      </w:pPr>
      <w:r>
        <w:t>What strategies do you require to guarantee minimal downtime and data loss, and to swiftly recover from any unforeseen incidents?</w:t>
      </w:r>
    </w:p>
    <w:p w:rsidR="0036250B" w:rsidRDefault="00000000">
      <w:pPr>
        <w:pStyle w:val="Heading3"/>
      </w:pPr>
      <w:bookmarkStart w:id="122" w:name="high-availability-and-scalability"/>
      <w:bookmarkStart w:id="123" w:name="_Toc174106038"/>
      <w:bookmarkStart w:id="124" w:name="_Toc174106143"/>
      <w:bookmarkEnd w:id="119"/>
      <w:r>
        <w:t>High Availability and Scalability</w:t>
      </w:r>
      <w:bookmarkEnd w:id="123"/>
      <w:bookmarkEnd w:id="124"/>
    </w:p>
    <w:p w:rsidR="0036250B" w:rsidRDefault="00000000">
      <w:pPr>
        <w:pStyle w:val="Compact"/>
        <w:numPr>
          <w:ilvl w:val="0"/>
          <w:numId w:val="71"/>
        </w:numPr>
      </w:pPr>
      <w:r>
        <w:t>Does your application require load balancing for high availability and scalability? (y/n)</w:t>
      </w:r>
    </w:p>
    <w:p w:rsidR="0036250B" w:rsidRDefault="00000000">
      <w:pPr>
        <w:pStyle w:val="Compact"/>
        <w:numPr>
          <w:ilvl w:val="1"/>
          <w:numId w:val="72"/>
        </w:numPr>
      </w:pPr>
      <w:r>
        <w:t>Does your application span around the globe or is regionally located?</w:t>
      </w:r>
    </w:p>
    <w:p w:rsidR="0036250B" w:rsidRDefault="00000000">
      <w:pPr>
        <w:pStyle w:val="Compact"/>
        <w:numPr>
          <w:ilvl w:val="1"/>
          <w:numId w:val="72"/>
        </w:numPr>
      </w:pPr>
      <w:r>
        <w:t>How do you intend to ensure seamless user experiences and consistent connections in your application (session persistence, affinity, etc.)?</w:t>
      </w:r>
    </w:p>
    <w:p w:rsidR="0036250B" w:rsidRDefault="00000000">
      <w:pPr>
        <w:pStyle w:val="Compact"/>
        <w:numPr>
          <w:ilvl w:val="1"/>
          <w:numId w:val="72"/>
        </w:numPr>
      </w:pPr>
      <w:r>
        <w:t>What are the network Security requirements for traffic management (SSL offloading, X509 certificates management, etc.)?</w:t>
      </w:r>
    </w:p>
    <w:p w:rsidR="0036250B" w:rsidRDefault="00000000">
      <w:pPr>
        <w:pStyle w:val="Compact"/>
        <w:numPr>
          <w:ilvl w:val="1"/>
          <w:numId w:val="72"/>
        </w:numPr>
      </w:pPr>
      <w:r>
        <w:t>Does your application use name resolutions and traffic steering across multiple regions (Public DNS steering)?</w:t>
      </w:r>
    </w:p>
    <w:p w:rsidR="0036250B" w:rsidRDefault="00000000">
      <w:pPr>
        <w:pStyle w:val="Heading3"/>
      </w:pPr>
      <w:bookmarkStart w:id="125" w:name="security-and-access-control"/>
      <w:bookmarkStart w:id="126" w:name="_Toc174106039"/>
      <w:bookmarkStart w:id="127" w:name="_Toc174106144"/>
      <w:bookmarkEnd w:id="122"/>
      <w:r>
        <w:t>Security and Access Control</w:t>
      </w:r>
      <w:bookmarkEnd w:id="126"/>
      <w:bookmarkEnd w:id="127"/>
    </w:p>
    <w:p w:rsidR="0036250B" w:rsidRDefault="00000000">
      <w:pPr>
        <w:pStyle w:val="Compact"/>
        <w:numPr>
          <w:ilvl w:val="0"/>
          <w:numId w:val="73"/>
        </w:numPr>
      </w:pPr>
      <w:r>
        <w:t>Some of the below questions help you to adopt the right sizing and deployment model of the network firewall.</w:t>
      </w:r>
    </w:p>
    <w:p w:rsidR="0036250B" w:rsidRDefault="00000000">
      <w:pPr>
        <w:pStyle w:val="Compact"/>
        <w:numPr>
          <w:ilvl w:val="1"/>
          <w:numId w:val="74"/>
        </w:numPr>
      </w:pPr>
      <w:r>
        <w:t>Does the customer need to protect traffic from VCN to VCN?</w:t>
      </w:r>
    </w:p>
    <w:p w:rsidR="0036250B" w:rsidRDefault="00000000">
      <w:pPr>
        <w:pStyle w:val="Compact"/>
        <w:numPr>
          <w:ilvl w:val="1"/>
          <w:numId w:val="74"/>
        </w:numPr>
      </w:pPr>
      <w:r>
        <w:t>Does the customer need to protect traffic from subnet to subnet in the same VCN?</w:t>
      </w:r>
    </w:p>
    <w:p w:rsidR="0036250B" w:rsidRDefault="00000000">
      <w:pPr>
        <w:pStyle w:val="Compact"/>
        <w:numPr>
          <w:ilvl w:val="1"/>
          <w:numId w:val="74"/>
        </w:numPr>
      </w:pPr>
      <w:r>
        <w:t>When deploying an OCI Network Firewall in a dedicated HUB or secure VCN, do you want to protect inter-VCN traffic and/or inter-subnet traffic from within the same VCN?</w:t>
      </w:r>
    </w:p>
    <w:p w:rsidR="0036250B" w:rsidRDefault="00000000">
      <w:pPr>
        <w:pStyle w:val="Compact"/>
        <w:numPr>
          <w:ilvl w:val="1"/>
          <w:numId w:val="74"/>
        </w:numPr>
      </w:pPr>
      <w:r>
        <w:t>Does the customer need to protect incoming or egressing traffic to the internet?</w:t>
      </w:r>
    </w:p>
    <w:p w:rsidR="0036250B" w:rsidRDefault="00000000">
      <w:pPr>
        <w:pStyle w:val="Compact"/>
        <w:numPr>
          <w:ilvl w:val="1"/>
          <w:numId w:val="74"/>
        </w:numPr>
      </w:pPr>
      <w:r>
        <w:t>Does the customer need to protect internal traffic (including on-premises via IPSEC/FC)?</w:t>
      </w:r>
    </w:p>
    <w:p w:rsidR="0036250B" w:rsidRDefault="00000000">
      <w:pPr>
        <w:pStyle w:val="Compact"/>
        <w:numPr>
          <w:ilvl w:val="1"/>
          <w:numId w:val="74"/>
        </w:numPr>
      </w:pPr>
      <w:r>
        <w:t>Is the network performance critical?</w:t>
      </w:r>
    </w:p>
    <w:p w:rsidR="0036250B" w:rsidRDefault="00000000">
      <w:pPr>
        <w:pStyle w:val="Compact"/>
        <w:numPr>
          <w:ilvl w:val="1"/>
          <w:numId w:val="74"/>
        </w:numPr>
      </w:pPr>
      <w:r>
        <w:t>Does the customer have any requirement on network isolation (i.e., internet traffic never traverses or is mixed with internal traffic)?</w:t>
      </w:r>
    </w:p>
    <w:p w:rsidR="0036250B" w:rsidRDefault="00000000">
      <w:pPr>
        <w:pStyle w:val="Compact"/>
        <w:numPr>
          <w:ilvl w:val="0"/>
          <w:numId w:val="73"/>
        </w:numPr>
      </w:pPr>
      <w:r>
        <w:t>Have you considered the importance of protecting your web applications from potential cyber threats using a Web Application Firewall (WAF)?</w:t>
      </w:r>
    </w:p>
    <w:p w:rsidR="0036250B" w:rsidRDefault="00000000">
      <w:pPr>
        <w:pStyle w:val="Heading3"/>
      </w:pPr>
      <w:bookmarkStart w:id="128" w:name="monitoring-and-troubleshooting"/>
      <w:bookmarkStart w:id="129" w:name="_Toc174106040"/>
      <w:bookmarkStart w:id="130" w:name="_Toc174106145"/>
      <w:bookmarkEnd w:id="125"/>
      <w:r>
        <w:t>Monitoring and Troubleshooting</w:t>
      </w:r>
      <w:bookmarkEnd w:id="129"/>
      <w:bookmarkEnd w:id="130"/>
    </w:p>
    <w:p w:rsidR="0036250B" w:rsidRDefault="00000000">
      <w:pPr>
        <w:pStyle w:val="Compact"/>
        <w:numPr>
          <w:ilvl w:val="0"/>
          <w:numId w:val="75"/>
        </w:numPr>
      </w:pPr>
      <w:r>
        <w:t>How do you plan to monitor your application's network performance in OCI?</w:t>
      </w:r>
    </w:p>
    <w:p w:rsidR="0036250B" w:rsidRDefault="00000000">
      <w:pPr>
        <w:pStyle w:val="Compact"/>
        <w:numPr>
          <w:ilvl w:val="0"/>
          <w:numId w:val="75"/>
        </w:numPr>
      </w:pPr>
      <w:r>
        <w:t>How can you proactively address and resolve any potential network connectivity challenges your company might face?</w:t>
      </w:r>
    </w:p>
    <w:p w:rsidR="0036250B" w:rsidRDefault="00000000">
      <w:pPr>
        <w:pStyle w:val="Compact"/>
        <w:numPr>
          <w:ilvl w:val="0"/>
          <w:numId w:val="75"/>
        </w:numPr>
      </w:pPr>
      <w:r>
        <w:t>How do you plan to troubleshoot your network connectivity?</w:t>
      </w:r>
    </w:p>
    <w:p w:rsidR="0036250B" w:rsidRDefault="00000000">
      <w:pPr>
        <w:pStyle w:val="Heading2"/>
      </w:pPr>
      <w:bookmarkStart w:id="131" w:name="networking-solutions"/>
      <w:bookmarkStart w:id="132" w:name="_Toc174106041"/>
      <w:bookmarkStart w:id="133" w:name="_Toc174106146"/>
      <w:bookmarkEnd w:id="113"/>
      <w:bookmarkEnd w:id="128"/>
      <w:r>
        <w:t>Networking Solutions</w:t>
      </w:r>
      <w:bookmarkEnd w:id="132"/>
      <w:bookmarkEnd w:id="133"/>
    </w:p>
    <w:p w:rsidR="0036250B" w:rsidRDefault="00000000">
      <w:pPr>
        <w:pStyle w:val="Heading3"/>
      </w:pPr>
      <w:bookmarkStart w:id="134" w:name="oci-network-firewall"/>
      <w:bookmarkStart w:id="135" w:name="_Toc174106042"/>
      <w:bookmarkStart w:id="136" w:name="_Toc174106147"/>
      <w:r>
        <w:t>OCI Network Firewall</w:t>
      </w:r>
      <w:bookmarkEnd w:id="135"/>
      <w:bookmarkEnd w:id="136"/>
    </w:p>
    <w:p w:rsidR="0036250B" w:rsidRDefault="00000000">
      <w:pPr>
        <w:pStyle w:val="FirstParagraph"/>
      </w:pPr>
      <w:r>
        <w:t>Oracle Cloud Infrastructure Network Firewall is a next-generation managed network firewall and intrusion detection and prevention service for your Oracle Cloud Infrastructure VCN, powered by Palo Alto Networks®.</w:t>
      </w:r>
    </w:p>
    <w:p w:rsidR="0036250B" w:rsidRDefault="00000000">
      <w:pPr>
        <w:pStyle w:val="Compact"/>
        <w:numPr>
          <w:ilvl w:val="0"/>
          <w:numId w:val="76"/>
        </w:numPr>
      </w:pPr>
      <w:hyperlink r:id="rId44">
        <w:r>
          <w:rPr>
            <w:rStyle w:val="Hyperlink"/>
          </w:rPr>
          <w:t>Overview</w:t>
        </w:r>
      </w:hyperlink>
    </w:p>
    <w:p w:rsidR="0036250B" w:rsidRDefault="00000000">
      <w:pPr>
        <w:pStyle w:val="Compact"/>
        <w:numPr>
          <w:ilvl w:val="0"/>
          <w:numId w:val="76"/>
        </w:numPr>
      </w:pPr>
      <w:hyperlink r:id="rId45" w:anchor="GUID-875E911C-8D7D-4205-952B-5E8FAAD6C6D3">
        <w:r>
          <w:rPr>
            <w:rStyle w:val="Hyperlink"/>
          </w:rPr>
          <w:t>OCI Network Firewall</w:t>
        </w:r>
      </w:hyperlink>
    </w:p>
    <w:p w:rsidR="0036250B" w:rsidRDefault="00000000">
      <w:pPr>
        <w:pStyle w:val="Heading3"/>
      </w:pPr>
      <w:bookmarkStart w:id="137" w:name="oci-load-balancer"/>
      <w:bookmarkStart w:id="138" w:name="_Toc174106043"/>
      <w:bookmarkStart w:id="139" w:name="_Toc174106148"/>
      <w:bookmarkEnd w:id="134"/>
      <w:r>
        <w:t>OCI Load Balancer</w:t>
      </w:r>
      <w:bookmarkEnd w:id="138"/>
      <w:bookmarkEnd w:id="139"/>
    </w:p>
    <w:p w:rsidR="0036250B" w:rsidRDefault="00000000">
      <w:pPr>
        <w:pStyle w:val="FirstParagraph"/>
      </w:pPr>
      <w:r>
        <w:t>The Load Balancer service provides automated traffic distribution from one entry point to multiple servers reachable from your virtual cloud network (VCN). The service offers a load balancer with your choice of a public or private IP address and provisioned bandwidth.</w:t>
      </w:r>
    </w:p>
    <w:p w:rsidR="0036250B" w:rsidRDefault="00000000">
      <w:pPr>
        <w:pStyle w:val="Compact"/>
        <w:numPr>
          <w:ilvl w:val="0"/>
          <w:numId w:val="77"/>
        </w:numPr>
      </w:pPr>
      <w:hyperlink r:id="rId46">
        <w:r>
          <w:rPr>
            <w:rStyle w:val="Hyperlink"/>
          </w:rPr>
          <w:t>Load Balancing</w:t>
        </w:r>
      </w:hyperlink>
    </w:p>
    <w:p w:rsidR="0036250B" w:rsidRDefault="00000000">
      <w:pPr>
        <w:pStyle w:val="Compact"/>
        <w:numPr>
          <w:ilvl w:val="0"/>
          <w:numId w:val="77"/>
        </w:numPr>
      </w:pPr>
      <w:hyperlink r:id="rId47">
        <w:r>
          <w:rPr>
            <w:rStyle w:val="Hyperlink"/>
          </w:rPr>
          <w:t>Overview</w:t>
        </w:r>
      </w:hyperlink>
    </w:p>
    <w:p w:rsidR="0036250B" w:rsidRDefault="00000000">
      <w:pPr>
        <w:pStyle w:val="Compact"/>
        <w:numPr>
          <w:ilvl w:val="0"/>
          <w:numId w:val="77"/>
        </w:numPr>
      </w:pPr>
      <w:hyperlink r:id="rId48">
        <w:r>
          <w:rPr>
            <w:rStyle w:val="Hyperlink"/>
          </w:rPr>
          <w:t>Concept Overview</w:t>
        </w:r>
      </w:hyperlink>
    </w:p>
    <w:p w:rsidR="0036250B" w:rsidRDefault="00000000">
      <w:pPr>
        <w:pStyle w:val="Heading3"/>
      </w:pPr>
      <w:bookmarkStart w:id="140" w:name="oci-dns-traffic-management"/>
      <w:bookmarkStart w:id="141" w:name="_Toc174106044"/>
      <w:bookmarkStart w:id="142" w:name="_Toc174106149"/>
      <w:bookmarkEnd w:id="137"/>
      <w:r>
        <w:t>OCI DNS Traffic Management</w:t>
      </w:r>
      <w:bookmarkEnd w:id="141"/>
      <w:bookmarkEnd w:id="142"/>
    </w:p>
    <w:p w:rsidR="0036250B" w:rsidRDefault="00000000">
      <w:pPr>
        <w:pStyle w:val="FirstParagraph"/>
      </w:pPr>
      <w:r>
        <w:t>Traffic Management helps you guide traffic to endpoints based on various conditions, including endpoint health and the geographic origins of DNS requests.</w:t>
      </w:r>
    </w:p>
    <w:p w:rsidR="0036250B" w:rsidRDefault="00000000">
      <w:pPr>
        <w:pStyle w:val="Compact"/>
        <w:numPr>
          <w:ilvl w:val="0"/>
          <w:numId w:val="78"/>
        </w:numPr>
      </w:pPr>
      <w:hyperlink r:id="rId49">
        <w:r>
          <w:rPr>
            <w:rStyle w:val="Hyperlink"/>
          </w:rPr>
          <w:t>Concept Overview</w:t>
        </w:r>
      </w:hyperlink>
    </w:p>
    <w:p w:rsidR="0036250B" w:rsidRDefault="00000000">
      <w:pPr>
        <w:pStyle w:val="Compact"/>
        <w:numPr>
          <w:ilvl w:val="0"/>
          <w:numId w:val="78"/>
        </w:numPr>
      </w:pPr>
      <w:hyperlink r:id="rId50">
        <w:r>
          <w:rPr>
            <w:rStyle w:val="Hyperlink"/>
          </w:rPr>
          <w:t>DNS</w:t>
        </w:r>
      </w:hyperlink>
    </w:p>
    <w:p w:rsidR="0036250B" w:rsidRDefault="00000000">
      <w:pPr>
        <w:pStyle w:val="Heading3"/>
      </w:pPr>
      <w:bookmarkStart w:id="143" w:name="oci-waf"/>
      <w:bookmarkStart w:id="144" w:name="_Toc174106045"/>
      <w:bookmarkStart w:id="145" w:name="_Toc174106150"/>
      <w:bookmarkEnd w:id="140"/>
      <w:r>
        <w:t>OCI WAF</w:t>
      </w:r>
      <w:bookmarkEnd w:id="144"/>
      <w:bookmarkEnd w:id="145"/>
    </w:p>
    <w:p w:rsidR="0036250B" w:rsidRDefault="00000000">
      <w:pPr>
        <w:pStyle w:val="FirstParagraph"/>
      </w:pPr>
      <w:r>
        <w:t>Protect applications from malicious and unwanted internet traffic with a cloud-based, PCI-compliant, global web application firewall service.</w:t>
      </w:r>
    </w:p>
    <w:p w:rsidR="0036250B" w:rsidRDefault="00000000">
      <w:pPr>
        <w:pStyle w:val="Compact"/>
        <w:numPr>
          <w:ilvl w:val="0"/>
          <w:numId w:val="79"/>
        </w:numPr>
      </w:pPr>
      <w:hyperlink r:id="rId51">
        <w:r>
          <w:rPr>
            <w:rStyle w:val="Hyperlink"/>
          </w:rPr>
          <w:t>Cloud Security Web Application Firewall</w:t>
        </w:r>
      </w:hyperlink>
    </w:p>
    <w:p w:rsidR="0036250B" w:rsidRDefault="00000000">
      <w:pPr>
        <w:pStyle w:val="Compact"/>
        <w:numPr>
          <w:ilvl w:val="0"/>
          <w:numId w:val="79"/>
        </w:numPr>
      </w:pPr>
      <w:hyperlink r:id="rId52" w:anchor="add-oracle-cloud-infrastructure-web-application-firewall-protection-to-a-flexible-load-balancer">
        <w:r>
          <w:rPr>
            <w:rStyle w:val="Hyperlink"/>
          </w:rPr>
          <w:t>Add WAF to a load balancer</w:t>
        </w:r>
      </w:hyperlink>
    </w:p>
    <w:p w:rsidR="0036250B" w:rsidRDefault="00000000">
      <w:pPr>
        <w:pStyle w:val="Heading3"/>
      </w:pPr>
      <w:bookmarkStart w:id="146" w:name="oci-igw"/>
      <w:bookmarkStart w:id="147" w:name="_Toc174106046"/>
      <w:bookmarkStart w:id="148" w:name="_Toc174106151"/>
      <w:bookmarkEnd w:id="143"/>
      <w:r>
        <w:t>OCI IGW</w:t>
      </w:r>
      <w:bookmarkEnd w:id="147"/>
      <w:bookmarkEnd w:id="148"/>
    </w:p>
    <w:p w:rsidR="0036250B" w:rsidRDefault="00000000">
      <w:pPr>
        <w:pStyle w:val="FirstParagraph"/>
      </w:pPr>
      <w:r>
        <w:t>An internet gateway is an optional virtual router that connects the edge of the VCN with the internet. To use the gateway, the hosts on both ends of the connection must have public IP addresses for routing</w:t>
      </w:r>
    </w:p>
    <w:p w:rsidR="0036250B" w:rsidRDefault="00000000">
      <w:pPr>
        <w:pStyle w:val="Compact"/>
        <w:numPr>
          <w:ilvl w:val="0"/>
          <w:numId w:val="80"/>
        </w:numPr>
      </w:pPr>
      <w:hyperlink r:id="rId53">
        <w:r>
          <w:rPr>
            <w:rStyle w:val="Hyperlink"/>
          </w:rPr>
          <w:t>Managing IGW</w:t>
        </w:r>
      </w:hyperlink>
    </w:p>
    <w:p w:rsidR="0036250B" w:rsidRDefault="00000000">
      <w:pPr>
        <w:pStyle w:val="Heading3"/>
      </w:pPr>
      <w:bookmarkStart w:id="149" w:name="oci-site-to-site-vpn"/>
      <w:bookmarkStart w:id="150" w:name="_Toc174106047"/>
      <w:bookmarkStart w:id="151" w:name="_Toc174106152"/>
      <w:bookmarkEnd w:id="146"/>
      <w:r>
        <w:t>OCI Site-to-Site VPN</w:t>
      </w:r>
      <w:bookmarkEnd w:id="150"/>
      <w:bookmarkEnd w:id="151"/>
    </w:p>
    <w:p w:rsidR="0036250B" w:rsidRDefault="00000000">
      <w:pPr>
        <w:pStyle w:val="FirstParagraph"/>
      </w:pPr>
      <w:r>
        <w:t>Site-to-site VPN provides a site-to-site IPSec connection between your on-premises network and your virtual cloud network (VCN). The IPSec protocol suite encrypts IP traffic before the packets are transferred from the source to the destination and decrypts the traffic when it arrives. Site-to-Site VPN was previously referred to as VPN Connect and IPSec VPN.</w:t>
      </w:r>
    </w:p>
    <w:p w:rsidR="0036250B" w:rsidRDefault="00000000">
      <w:pPr>
        <w:pStyle w:val="Compact"/>
        <w:numPr>
          <w:ilvl w:val="0"/>
          <w:numId w:val="81"/>
        </w:numPr>
      </w:pPr>
      <w:hyperlink r:id="rId54">
        <w:r>
          <w:rPr>
            <w:rStyle w:val="Hyperlink"/>
          </w:rPr>
          <w:t>Overview IPSec</w:t>
        </w:r>
      </w:hyperlink>
    </w:p>
    <w:p w:rsidR="0036250B" w:rsidRDefault="00000000">
      <w:pPr>
        <w:pStyle w:val="Compact"/>
        <w:numPr>
          <w:ilvl w:val="0"/>
          <w:numId w:val="81"/>
        </w:numPr>
      </w:pPr>
      <w:hyperlink r:id="rId55">
        <w:r>
          <w:rPr>
            <w:rStyle w:val="Hyperlink"/>
          </w:rPr>
          <w:t>Setup IPSec</w:t>
        </w:r>
      </w:hyperlink>
    </w:p>
    <w:p w:rsidR="0036250B" w:rsidRDefault="00000000">
      <w:pPr>
        <w:pStyle w:val="Heading3"/>
      </w:pPr>
      <w:bookmarkStart w:id="152" w:name="oci-fast-connect"/>
      <w:bookmarkStart w:id="153" w:name="_Toc174106048"/>
      <w:bookmarkStart w:id="154" w:name="_Toc174106153"/>
      <w:bookmarkEnd w:id="149"/>
      <w:r>
        <w:t>OCI Fast Connect</w:t>
      </w:r>
      <w:bookmarkEnd w:id="153"/>
      <w:bookmarkEnd w:id="154"/>
    </w:p>
    <w:p w:rsidR="0036250B" w:rsidRDefault="00000000">
      <w:pPr>
        <w:pStyle w:val="FirstParagraph"/>
      </w:pPr>
      <w:r>
        <w:t>FastConnect allows customers to connect directly to their Oracle Cloud Infrastructure (OCI) virtual cloud network via dedicated, private, high-bandwidth connections.</w:t>
      </w:r>
    </w:p>
    <w:p w:rsidR="0036250B" w:rsidRDefault="00000000">
      <w:pPr>
        <w:pStyle w:val="Compact"/>
        <w:numPr>
          <w:ilvl w:val="0"/>
          <w:numId w:val="82"/>
        </w:numPr>
      </w:pPr>
      <w:hyperlink r:id="rId56">
        <w:r>
          <w:rPr>
            <w:rStyle w:val="Hyperlink"/>
          </w:rPr>
          <w:t>FastConnect</w:t>
        </w:r>
      </w:hyperlink>
    </w:p>
    <w:p w:rsidR="0036250B" w:rsidRDefault="00000000">
      <w:pPr>
        <w:pStyle w:val="Compact"/>
        <w:numPr>
          <w:ilvl w:val="0"/>
          <w:numId w:val="82"/>
        </w:numPr>
      </w:pPr>
      <w:hyperlink r:id="rId57">
        <w:r>
          <w:rPr>
            <w:rStyle w:val="Hyperlink"/>
          </w:rPr>
          <w:t>Concept Overview</w:t>
        </w:r>
      </w:hyperlink>
    </w:p>
    <w:p w:rsidR="0036250B" w:rsidRDefault="00000000">
      <w:pPr>
        <w:pStyle w:val="Heading3"/>
      </w:pPr>
      <w:bookmarkStart w:id="155" w:name="oci-vtap"/>
      <w:bookmarkStart w:id="156" w:name="_Toc174106049"/>
      <w:bookmarkStart w:id="157" w:name="_Toc174106154"/>
      <w:bookmarkEnd w:id="152"/>
      <w:r>
        <w:t>OCI VTAP</w:t>
      </w:r>
      <w:bookmarkEnd w:id="156"/>
      <w:bookmarkEnd w:id="157"/>
    </w:p>
    <w:p w:rsidR="0036250B" w:rsidRDefault="00000000">
      <w:pPr>
        <w:pStyle w:val="FirstParagraph"/>
      </w:pPr>
      <w:r>
        <w:t>A Virtual Test Access Point (VTAP) provides a way to mirror traffic from a designated source to a selected target to facilitate troubleshooting, security analysis, and data monitoring</w:t>
      </w:r>
    </w:p>
    <w:p w:rsidR="0036250B" w:rsidRDefault="00000000">
      <w:pPr>
        <w:pStyle w:val="Compact"/>
        <w:numPr>
          <w:ilvl w:val="0"/>
          <w:numId w:val="83"/>
        </w:numPr>
      </w:pPr>
      <w:hyperlink r:id="rId58">
        <w:r>
          <w:rPr>
            <w:rStyle w:val="Hyperlink"/>
          </w:rPr>
          <w:t>VTAP</w:t>
        </w:r>
      </w:hyperlink>
    </w:p>
    <w:p w:rsidR="0036250B" w:rsidRDefault="00000000">
      <w:pPr>
        <w:pStyle w:val="Compact"/>
        <w:numPr>
          <w:ilvl w:val="0"/>
          <w:numId w:val="83"/>
        </w:numPr>
      </w:pPr>
      <w:hyperlink r:id="rId59" w:anchor="GUID-3196621D-12EB-470A-982C-4F7F6F3723EC">
        <w:r>
          <w:rPr>
            <w:rStyle w:val="Hyperlink"/>
          </w:rPr>
          <w:t>Network VTAP Wireshark</w:t>
        </w:r>
      </w:hyperlink>
    </w:p>
    <w:p w:rsidR="0036250B" w:rsidRDefault="00000000">
      <w:pPr>
        <w:pStyle w:val="Heading3"/>
      </w:pPr>
      <w:bookmarkStart w:id="158" w:name="oci-npa"/>
      <w:bookmarkStart w:id="159" w:name="_Toc174106050"/>
      <w:bookmarkStart w:id="160" w:name="_Toc174106155"/>
      <w:bookmarkEnd w:id="155"/>
      <w:r>
        <w:t>OCI NPA</w:t>
      </w:r>
      <w:bookmarkEnd w:id="159"/>
      <w:bookmarkEnd w:id="160"/>
    </w:p>
    <w:p w:rsidR="0036250B" w:rsidRDefault="00000000">
      <w:pPr>
        <w:pStyle w:val="FirstParagraph"/>
      </w:pPr>
      <w:r>
        <w:t>Network Path Analyzer (NPA) provides a unified and intuitive capability you can use to identify virtual network configuration issues that impact connectivity. NPA collects and analyzes the network configuration to determine how the paths between the source and the destination function or fail.</w:t>
      </w:r>
    </w:p>
    <w:p w:rsidR="0036250B" w:rsidRDefault="00000000">
      <w:pPr>
        <w:pStyle w:val="Compact"/>
        <w:numPr>
          <w:ilvl w:val="0"/>
          <w:numId w:val="84"/>
        </w:numPr>
      </w:pPr>
      <w:hyperlink r:id="rId60">
        <w:r>
          <w:rPr>
            <w:rStyle w:val="Hyperlink"/>
          </w:rPr>
          <w:t>Path Analyzer</w:t>
        </w:r>
      </w:hyperlink>
    </w:p>
    <w:p w:rsidR="0036250B" w:rsidRDefault="00000000">
      <w:pPr>
        <w:pStyle w:val="Heading3"/>
      </w:pPr>
      <w:bookmarkStart w:id="161" w:name="oci-drg-connectivity-options"/>
      <w:bookmarkStart w:id="162" w:name="_Toc174106051"/>
      <w:bookmarkStart w:id="163" w:name="_Toc174106156"/>
      <w:bookmarkEnd w:id="158"/>
      <w:r>
        <w:t>OCI DRG (Connectivity Options)</w:t>
      </w:r>
      <w:bookmarkEnd w:id="162"/>
      <w:bookmarkEnd w:id="163"/>
    </w:p>
    <w:p w:rsidR="0036250B" w:rsidRDefault="00000000">
      <w:pPr>
        <w:pStyle w:val="FirstParagraph"/>
      </w:pPr>
      <w:r>
        <w:t>A DRG acts as a virtual router, providing a path for traffic between your on-premises networks and VCNs, and can also be used to route traffic between VCNs. Using different types of attachments, custom network topologies can be constructed using components in different regions and tenancies.</w:t>
      </w:r>
    </w:p>
    <w:p w:rsidR="0036250B" w:rsidRDefault="00000000">
      <w:pPr>
        <w:pStyle w:val="Compact"/>
        <w:numPr>
          <w:ilvl w:val="0"/>
          <w:numId w:val="85"/>
        </w:numPr>
      </w:pPr>
      <w:hyperlink r:id="rId61">
        <w:r>
          <w:rPr>
            <w:rStyle w:val="Hyperlink"/>
          </w:rPr>
          <w:t>Managing DRGs</w:t>
        </w:r>
      </w:hyperlink>
    </w:p>
    <w:p w:rsidR="0036250B" w:rsidRDefault="00000000">
      <w:pPr>
        <w:pStyle w:val="Compact"/>
        <w:numPr>
          <w:ilvl w:val="0"/>
          <w:numId w:val="85"/>
        </w:numPr>
      </w:pPr>
      <w:hyperlink r:id="rId62" w:anchor="GUID-3C1F7B6B-0195-4166-A38C-8B7AD53F0B79">
        <w:r>
          <w:rPr>
            <w:rStyle w:val="Hyperlink"/>
          </w:rPr>
          <w:t>OCI Pilot Light DR</w:t>
        </w:r>
      </w:hyperlink>
    </w:p>
    <w:p w:rsidR="0036250B" w:rsidRDefault="00000000">
      <w:pPr>
        <w:pStyle w:val="Compact"/>
        <w:numPr>
          <w:ilvl w:val="0"/>
          <w:numId w:val="85"/>
        </w:numPr>
      </w:pPr>
      <w:hyperlink r:id="rId63">
        <w:r>
          <w:rPr>
            <w:rStyle w:val="Hyperlink"/>
          </w:rPr>
          <w:t>Peering VCNs in different regions through a DRG</w:t>
        </w:r>
      </w:hyperlink>
    </w:p>
    <w:p w:rsidR="0036250B" w:rsidRDefault="00000000">
      <w:pPr>
        <w:pStyle w:val="Heading3"/>
      </w:pPr>
      <w:bookmarkStart w:id="164" w:name="Xcef40224cdf756a30253c1c169389716a0fa4e6"/>
      <w:bookmarkStart w:id="165" w:name="_Toc174106052"/>
      <w:bookmarkStart w:id="166" w:name="_Toc174106157"/>
      <w:bookmarkEnd w:id="161"/>
      <w:r>
        <w:t>OCI Oracle Cloud Infrastructure Certificates</w:t>
      </w:r>
      <w:bookmarkEnd w:id="165"/>
      <w:bookmarkEnd w:id="166"/>
    </w:p>
    <w:p w:rsidR="0036250B" w:rsidRDefault="00000000">
      <w:pPr>
        <w:pStyle w:val="FirstParagraph"/>
      </w:pPr>
      <w:r>
        <w:t>Easily create, deploy, and manage Secure Sockets Layer/Transport Layer Security (SSL/TLS) certificates available in Oracle Cloud. In a flexible Certificate Authority (CA) hierarchy, Oracle Cloud Infrastructure Certificates help create private CAs to provide granular security controls for each CA.</w:t>
      </w:r>
    </w:p>
    <w:p w:rsidR="0036250B" w:rsidRDefault="00000000">
      <w:pPr>
        <w:pStyle w:val="Compact"/>
        <w:numPr>
          <w:ilvl w:val="0"/>
          <w:numId w:val="86"/>
        </w:numPr>
      </w:pPr>
      <w:hyperlink r:id="rId64">
        <w:r>
          <w:rPr>
            <w:rStyle w:val="Hyperlink"/>
          </w:rPr>
          <w:t>SSL TLS Certificates</w:t>
        </w:r>
      </w:hyperlink>
    </w:p>
    <w:p w:rsidR="0036250B" w:rsidRDefault="00000000">
      <w:pPr>
        <w:pStyle w:val="Heading3"/>
      </w:pPr>
      <w:bookmarkStart w:id="167" w:name="oci-monitoring"/>
      <w:bookmarkStart w:id="168" w:name="_Toc174106053"/>
      <w:bookmarkStart w:id="169" w:name="_Toc174106158"/>
      <w:bookmarkEnd w:id="164"/>
      <w:r>
        <w:t>OCI Monitoring</w:t>
      </w:r>
      <w:bookmarkEnd w:id="168"/>
      <w:bookmarkEnd w:id="169"/>
    </w:p>
    <w:p w:rsidR="0036250B" w:rsidRDefault="00000000">
      <w:pPr>
        <w:pStyle w:val="FirstParagraph"/>
      </w:pPr>
      <w:r>
        <w:t xml:space="preserve">You can monitor the health, capacity, and performance of your Oracle Cloud Infrastructure resources by using metrics, alarms, and notifications. For more information, see </w:t>
      </w:r>
      <w:hyperlink r:id="rId65">
        <w:r>
          <w:rPr>
            <w:rStyle w:val="Hyperlink"/>
          </w:rPr>
          <w:t>Monitoring</w:t>
        </w:r>
      </w:hyperlink>
      <w:r>
        <w:t xml:space="preserve"> and </w:t>
      </w:r>
      <w:hyperlink r:id="rId66" w:anchor="top">
        <w:r>
          <w:rPr>
            <w:rStyle w:val="Hyperlink"/>
          </w:rPr>
          <w:t>Notifications</w:t>
        </w:r>
      </w:hyperlink>
      <w:r>
        <w:t>.</w:t>
      </w:r>
    </w:p>
    <w:p w:rsidR="0036250B" w:rsidRDefault="00000000">
      <w:pPr>
        <w:pStyle w:val="Compact"/>
        <w:numPr>
          <w:ilvl w:val="0"/>
          <w:numId w:val="87"/>
        </w:numPr>
      </w:pPr>
      <w:hyperlink r:id="rId67">
        <w:r>
          <w:rPr>
            <w:rStyle w:val="Hyperlink"/>
          </w:rPr>
          <w:t>Networking Metrics</w:t>
        </w:r>
      </w:hyperlink>
    </w:p>
    <w:p w:rsidR="0036250B" w:rsidRDefault="00000000">
      <w:pPr>
        <w:pStyle w:val="Heading2"/>
      </w:pPr>
      <w:bookmarkStart w:id="170" w:name="manageability"/>
      <w:bookmarkStart w:id="171" w:name="_Toc174106054"/>
      <w:bookmarkStart w:id="172" w:name="_Toc174106159"/>
      <w:bookmarkEnd w:id="131"/>
      <w:bookmarkEnd w:id="167"/>
      <w:r>
        <w:t>Manageability</w:t>
      </w:r>
      <w:bookmarkEnd w:id="171"/>
      <w:bookmarkEnd w:id="172"/>
    </w:p>
    <w:p w:rsidR="0036250B" w:rsidRDefault="00000000">
      <w:pPr>
        <w:pStyle w:val="FirstParagraph"/>
      </w:pPr>
      <w:r>
        <w:t>OCI offers a full set of services to cover all Observability and Monitoring requirements.</w:t>
      </w:r>
    </w:p>
    <w:p w:rsidR="0036250B" w:rsidRDefault="00000000">
      <w:pPr>
        <w:pStyle w:val="CaptionedFigure"/>
      </w:pPr>
      <w:r>
        <w:rPr>
          <w:noProof/>
        </w:rPr>
        <w:drawing>
          <wp:inline distT="0" distB="0" distL="0" distR="0">
            <wp:extent cx="6477000" cy="2649392"/>
            <wp:effectExtent l="0" t="0" r="0" b="0"/>
            <wp:docPr id="158" name="Picture" descr="OCI Observability"/>
            <wp:cNvGraphicFramePr/>
            <a:graphic xmlns:a="http://schemas.openxmlformats.org/drawingml/2006/main">
              <a:graphicData uri="http://schemas.openxmlformats.org/drawingml/2006/picture">
                <pic:pic xmlns:pic="http://schemas.openxmlformats.org/drawingml/2006/picture">
                  <pic:nvPicPr>
                    <pic:cNvPr id="159" name="Picture" descr="/app/pandocet/assets/snippets/observability-and-manageability/manageability-annex/images/OCIObservability.png"/>
                    <pic:cNvPicPr>
                      <a:picLocks noChangeAspect="1" noChangeArrowheads="1"/>
                    </pic:cNvPicPr>
                  </pic:nvPicPr>
                  <pic:blipFill>
                    <a:blip r:embed="rId68"/>
                    <a:stretch>
                      <a:fillRect/>
                    </a:stretch>
                  </pic:blipFill>
                  <pic:spPr bwMode="auto">
                    <a:xfrm>
                      <a:off x="0" y="0"/>
                      <a:ext cx="6477000" cy="2649392"/>
                    </a:xfrm>
                    <a:prstGeom prst="rect">
                      <a:avLst/>
                    </a:prstGeom>
                    <a:noFill/>
                    <a:ln w="9525">
                      <a:noFill/>
                      <a:headEnd/>
                      <a:tailEnd/>
                    </a:ln>
                  </pic:spPr>
                </pic:pic>
              </a:graphicData>
            </a:graphic>
          </wp:inline>
        </w:drawing>
      </w:r>
    </w:p>
    <w:p w:rsidR="0036250B" w:rsidRDefault="00000000">
      <w:pPr>
        <w:pStyle w:val="ImageCaption"/>
      </w:pPr>
      <w:r>
        <w:t>OCI Observability</w:t>
      </w:r>
    </w:p>
    <w:p w:rsidR="0036250B" w:rsidRDefault="00000000">
      <w:pPr>
        <w:pStyle w:val="BodyText"/>
      </w:pPr>
      <w:r>
        <w:t>Thanks to AI algorithms the OCI O&amp;M (Observability and Management) solutions offer valuable insights into system status, requirements, and trends. Furthermore, it identifies SQL performance issues. This proactive approach empowers proactive measures to prevent future issues.</w:t>
      </w:r>
    </w:p>
    <w:p w:rsidR="0036250B" w:rsidRDefault="00000000">
      <w:pPr>
        <w:pStyle w:val="Heading3"/>
      </w:pPr>
      <w:bookmarkStart w:id="173" w:name="oci-om-services-list"/>
      <w:bookmarkStart w:id="174" w:name="_Toc174106055"/>
      <w:bookmarkStart w:id="175" w:name="_Toc174106160"/>
      <w:r>
        <w:t>OCI O&amp;M Services List</w:t>
      </w:r>
      <w:bookmarkEnd w:id="174"/>
      <w:bookmarkEnd w:id="175"/>
    </w:p>
    <w:p w:rsidR="0036250B" w:rsidRDefault="00000000">
      <w:pPr>
        <w:pStyle w:val="FirstParagraph"/>
      </w:pPr>
      <w:r>
        <w:lastRenderedPageBreak/>
        <w:t>The observability and management services include the following services:</w:t>
      </w:r>
    </w:p>
    <w:p w:rsidR="0036250B" w:rsidRDefault="00000000">
      <w:pPr>
        <w:pStyle w:val="BodyText"/>
      </w:pPr>
      <w:hyperlink r:id="rId69">
        <w:r>
          <w:rPr>
            <w:rStyle w:val="Hyperlink"/>
          </w:rPr>
          <w:t>Application Performance Monitoring</w:t>
        </w:r>
      </w:hyperlink>
      <w:r>
        <w:t xml:space="preserve"> offers in-depth insight into application performance and facilitates rapid diagnostics to ensure a reliable level of service. This includes monitoring various components and application logic spread across clients, third-party services, and backend computing tiers, whether on-premises or in the cloud.</w:t>
      </w:r>
    </w:p>
    <w:p w:rsidR="0036250B" w:rsidRDefault="00000000">
      <w:pPr>
        <w:pStyle w:val="BodyText"/>
      </w:pPr>
      <w:hyperlink r:id="rId70">
        <w:r>
          <w:rPr>
            <w:rStyle w:val="Hyperlink"/>
          </w:rPr>
          <w:t>Database Management</w:t>
        </w:r>
      </w:hyperlink>
      <w:r>
        <w:t xml:space="preserve"> provides comprehensive database performance diagnostics and management capabilities to monitor and manage Oracle databases.</w:t>
      </w:r>
    </w:p>
    <w:p w:rsidR="0036250B" w:rsidRDefault="00000000">
      <w:pPr>
        <w:pStyle w:val="BodyText"/>
      </w:pPr>
      <w:hyperlink r:id="rId71">
        <w:r>
          <w:rPr>
            <w:rStyle w:val="Hyperlink"/>
          </w:rPr>
          <w:t>Logging</w:t>
        </w:r>
      </w:hyperlink>
      <w:r>
        <w:t xml:space="preserve"> lets you enable, view, and manage all the logs in your tenancy and provides access to logs from Oracle Cloud Infrastructure resources. These logs include critical diagnostic information that describes how resources are performing and being accessed.</w:t>
      </w:r>
    </w:p>
    <w:p w:rsidR="0036250B" w:rsidRDefault="00000000">
      <w:pPr>
        <w:pStyle w:val="BodyText"/>
      </w:pPr>
      <w:hyperlink r:id="rId72">
        <w:r>
          <w:rPr>
            <w:rStyle w:val="Hyperlink"/>
          </w:rPr>
          <w:t>Logging Analytics</w:t>
        </w:r>
      </w:hyperlink>
      <w:r>
        <w:t xml:space="preserve"> is a unified, integrated cloud solution that enables users to monitor, aggregate, index, analyze, search, explore, and correlate all log data from their applications and system infrastructure.</w:t>
      </w:r>
    </w:p>
    <w:p w:rsidR="0036250B" w:rsidRDefault="00000000">
      <w:pPr>
        <w:pStyle w:val="BodyText"/>
      </w:pPr>
      <w:hyperlink r:id="rId73">
        <w:r>
          <w:rPr>
            <w:rStyle w:val="Hyperlink"/>
          </w:rPr>
          <w:t>OCI Monitoring</w:t>
        </w:r>
      </w:hyperlink>
      <w:r>
        <w:t xml:space="preserve"> enables you to query </w:t>
      </w:r>
      <w:hyperlink r:id="rId74" w:anchor="SupportedServices">
        <w:r>
          <w:rPr>
            <w:rStyle w:val="Hyperlink"/>
          </w:rPr>
          <w:t>metrics</w:t>
        </w:r>
      </w:hyperlink>
      <w:r>
        <w:t xml:space="preserve"> and manage </w:t>
      </w:r>
      <w:hyperlink r:id="rId75">
        <w:r>
          <w:rPr>
            <w:rStyle w:val="Hyperlink"/>
          </w:rPr>
          <w:t>alarms</w:t>
        </w:r>
      </w:hyperlink>
      <w:r>
        <w:t>. Metrics and alarms help monitor the health, capacity, and performance of your cloud resources.</w:t>
      </w:r>
    </w:p>
    <w:p w:rsidR="0036250B" w:rsidRDefault="00000000">
      <w:pPr>
        <w:pStyle w:val="BodyText"/>
      </w:pPr>
      <w:hyperlink r:id="rId76">
        <w:r>
          <w:rPr>
            <w:rStyle w:val="Hyperlink"/>
          </w:rPr>
          <w:t>Ops Insights</w:t>
        </w:r>
      </w:hyperlink>
      <w:r>
        <w:t xml:space="preserve"> provides a 360-degree insight into the resource utilization and capacity of Oracle Autonomous Databases. You can easily analyze CPU and storage resources, forecast capacity issues, and proactively identify SQL performance issues across a fleet of Autonomous Databases.</w:t>
      </w:r>
    </w:p>
    <w:p w:rsidR="0036250B" w:rsidRDefault="00000000">
      <w:pPr>
        <w:pStyle w:val="BodyText"/>
      </w:pPr>
      <w:hyperlink r:id="rId77">
        <w:r>
          <w:rPr>
            <w:rStyle w:val="Hyperlink"/>
          </w:rPr>
          <w:t>Service Connector Hub</w:t>
        </w:r>
      </w:hyperlink>
      <w:r>
        <w:t xml:space="preserve"> is a cloud message bus platform that offers a single pane of glass for describing, running, and monitoring interactions for data moving between Oracle Cloud Infrastructure services.</w:t>
      </w:r>
    </w:p>
    <w:p w:rsidR="0036250B" w:rsidRDefault="00000000">
      <w:pPr>
        <w:pStyle w:val="BodyText"/>
      </w:pPr>
      <w:hyperlink r:id="rId78">
        <w:r>
          <w:rPr>
            <w:rStyle w:val="Hyperlink"/>
          </w:rPr>
          <w:t>Stack Monitoring</w:t>
        </w:r>
      </w:hyperlink>
      <w:r>
        <w:t xml:space="preserve"> enables proactive monitoring of applications and their underlying stack, including application servers and databases. By discovering all components of an application, including the application topology, Stack Monitoring automatically collects status, load, response, error, and utilization metrics for all application components. Each component of the application stack is referred to as a resource.</w:t>
      </w:r>
    </w:p>
    <w:p w:rsidR="0036250B" w:rsidRDefault="00000000">
      <w:pPr>
        <w:pStyle w:val="Heading3"/>
      </w:pPr>
      <w:bookmarkStart w:id="176" w:name="real-time-monitoring-annex"/>
      <w:bookmarkStart w:id="177" w:name="_Toc174106056"/>
      <w:bookmarkStart w:id="178" w:name="_Toc174106161"/>
      <w:bookmarkEnd w:id="173"/>
      <w:r>
        <w:t>Real-Time Monitoring Annex</w:t>
      </w:r>
      <w:bookmarkEnd w:id="177"/>
      <w:bookmarkEnd w:id="178"/>
    </w:p>
    <w:tbl>
      <w:tblPr>
        <w:tblStyle w:val="Table"/>
        <w:tblW w:w="0" w:type="auto"/>
        <w:tblLook w:val="0020" w:firstRow="1" w:lastRow="0" w:firstColumn="0" w:lastColumn="0" w:noHBand="0" w:noVBand="0"/>
      </w:tblPr>
      <w:tblGrid>
        <w:gridCol w:w="1978"/>
        <w:gridCol w:w="6506"/>
        <w:gridCol w:w="1939"/>
      </w:tblGrid>
      <w:tr w:rsidR="0036250B" w:rsidTr="0036250B">
        <w:trPr>
          <w:cnfStyle w:val="100000000000" w:firstRow="1" w:lastRow="0" w:firstColumn="0" w:lastColumn="0" w:oddVBand="0" w:evenVBand="0" w:oddHBand="0" w:evenHBand="0" w:firstRowFirstColumn="0" w:firstRowLastColumn="0" w:lastRowFirstColumn="0" w:lastRowLastColumn="0"/>
          <w:tblHeader/>
        </w:trPr>
        <w:tc>
          <w:tcPr>
            <w:tcW w:w="0" w:type="auto"/>
          </w:tcPr>
          <w:p w:rsidR="0036250B" w:rsidRDefault="00000000">
            <w:pPr>
              <w:pStyle w:val="Compact"/>
            </w:pPr>
            <w:r>
              <w:t>Service/Product Name</w:t>
            </w:r>
          </w:p>
        </w:tc>
        <w:tc>
          <w:tcPr>
            <w:tcW w:w="0" w:type="auto"/>
          </w:tcPr>
          <w:p w:rsidR="0036250B" w:rsidRDefault="00000000">
            <w:pPr>
              <w:pStyle w:val="Compact"/>
            </w:pPr>
            <w:r>
              <w:t>Description</w:t>
            </w:r>
          </w:p>
        </w:tc>
        <w:tc>
          <w:tcPr>
            <w:tcW w:w="0" w:type="auto"/>
          </w:tcPr>
          <w:p w:rsidR="0036250B" w:rsidRDefault="00000000">
            <w:pPr>
              <w:pStyle w:val="Compact"/>
            </w:pPr>
            <w:r>
              <w:t>Collateral</w:t>
            </w:r>
          </w:p>
        </w:tc>
      </w:tr>
      <w:tr w:rsidR="0036250B">
        <w:tc>
          <w:tcPr>
            <w:tcW w:w="0" w:type="auto"/>
          </w:tcPr>
          <w:p w:rsidR="0036250B" w:rsidRDefault="00000000">
            <w:pPr>
              <w:pStyle w:val="Compact"/>
            </w:pPr>
            <w:r>
              <w:rPr>
                <w:b/>
                <w:bCs/>
              </w:rPr>
              <w:t>Monitoring</w:t>
            </w:r>
          </w:p>
        </w:tc>
        <w:tc>
          <w:tcPr>
            <w:tcW w:w="0" w:type="auto"/>
          </w:tcPr>
          <w:p w:rsidR="0036250B" w:rsidRDefault="00000000">
            <w:pPr>
              <w:pStyle w:val="Compact"/>
            </w:pPr>
            <w:r>
              <w:t>OCI Monitoring collects PaaS and IaaS OCI services metrics. It is enabled by default for all the OCI services.</w:t>
            </w:r>
          </w:p>
        </w:tc>
        <w:tc>
          <w:tcPr>
            <w:tcW w:w="0" w:type="auto"/>
          </w:tcPr>
          <w:p w:rsidR="0036250B" w:rsidRDefault="00000000">
            <w:pPr>
              <w:pStyle w:val="Compact"/>
            </w:pPr>
            <w:hyperlink r:id="rId79" w:anchor="SupportedServices">
              <w:r>
                <w:rPr>
                  <w:rStyle w:val="Hyperlink"/>
                </w:rPr>
                <w:t>List of metrics collected by default</w:t>
              </w:r>
            </w:hyperlink>
          </w:p>
        </w:tc>
      </w:tr>
      <w:tr w:rsidR="0036250B">
        <w:tc>
          <w:tcPr>
            <w:tcW w:w="0" w:type="auto"/>
          </w:tcPr>
          <w:p w:rsidR="0036250B" w:rsidRDefault="00000000">
            <w:pPr>
              <w:pStyle w:val="Compact"/>
            </w:pPr>
            <w:r>
              <w:rPr>
                <w:b/>
                <w:bCs/>
              </w:rPr>
              <w:t>OCI Application Performance Monitor</w:t>
            </w:r>
          </w:p>
        </w:tc>
        <w:tc>
          <w:tcPr>
            <w:tcW w:w="0" w:type="auto"/>
          </w:tcPr>
          <w:p w:rsidR="0036250B" w:rsidRDefault="00000000">
            <w:pPr>
              <w:pStyle w:val="Compact"/>
            </w:pPr>
            <w:r>
              <w:t>APM is a Distributed Tracing System as a Service. It enables DevOps teams to follow every step of every task. It uses open standards such as OpenTelemetry to monitor various programming languages. Plus, it includes a dedicated Java agent to track older J2EE applications, ensuring complete transaction tracing even in mixed environments.</w:t>
            </w:r>
          </w:p>
        </w:tc>
        <w:tc>
          <w:tcPr>
            <w:tcW w:w="0" w:type="auto"/>
          </w:tcPr>
          <w:p w:rsidR="0036250B" w:rsidRDefault="00000000">
            <w:pPr>
              <w:pStyle w:val="Compact"/>
            </w:pPr>
            <w:hyperlink r:id="rId80">
              <w:r>
                <w:rPr>
                  <w:rStyle w:val="Hyperlink"/>
                </w:rPr>
                <w:t>OCI Application Performance Monitoring</w:t>
              </w:r>
            </w:hyperlink>
          </w:p>
        </w:tc>
      </w:tr>
      <w:tr w:rsidR="0036250B">
        <w:tc>
          <w:tcPr>
            <w:tcW w:w="0" w:type="auto"/>
          </w:tcPr>
          <w:p w:rsidR="0036250B" w:rsidRDefault="00000000">
            <w:pPr>
              <w:pStyle w:val="Compact"/>
            </w:pPr>
            <w:r>
              <w:rPr>
                <w:b/>
                <w:bCs/>
              </w:rPr>
              <w:t>OCI Console</w:t>
            </w:r>
          </w:p>
        </w:tc>
        <w:tc>
          <w:tcPr>
            <w:tcW w:w="0" w:type="auto"/>
          </w:tcPr>
          <w:p w:rsidR="0036250B" w:rsidRDefault="00000000">
            <w:pPr>
              <w:pStyle w:val="Compact"/>
            </w:pPr>
            <w:r>
              <w:t>The Service Console offers a list of visual representations and basic information about critical metrics like CPU, memory, and storage.</w:t>
            </w:r>
          </w:p>
        </w:tc>
        <w:tc>
          <w:tcPr>
            <w:tcW w:w="0" w:type="auto"/>
          </w:tcPr>
          <w:p w:rsidR="0036250B" w:rsidRDefault="00000000">
            <w:pPr>
              <w:pStyle w:val="Compact"/>
            </w:pPr>
            <w:hyperlink r:id="rId81">
              <w:r>
                <w:rPr>
                  <w:rStyle w:val="Hyperlink"/>
                </w:rPr>
                <w:t>OCI Console</w:t>
              </w:r>
            </w:hyperlink>
            <w:r>
              <w:t xml:space="preserve">  </w:t>
            </w:r>
            <w:hyperlink r:id="rId82">
              <w:r>
                <w:rPr>
                  <w:rStyle w:val="Hyperlink"/>
                </w:rPr>
                <w:t>Resource Usage Tracking</w:t>
              </w:r>
            </w:hyperlink>
          </w:p>
        </w:tc>
      </w:tr>
      <w:tr w:rsidR="0036250B">
        <w:tc>
          <w:tcPr>
            <w:tcW w:w="0" w:type="auto"/>
          </w:tcPr>
          <w:p w:rsidR="0036250B" w:rsidRDefault="00000000">
            <w:pPr>
              <w:pStyle w:val="Compact"/>
            </w:pPr>
            <w:r>
              <w:rPr>
                <w:b/>
                <w:bCs/>
              </w:rPr>
              <w:t>OCI Database Management (opt to OEM)</w:t>
            </w:r>
          </w:p>
        </w:tc>
        <w:tc>
          <w:tcPr>
            <w:tcW w:w="0" w:type="auto"/>
          </w:tcPr>
          <w:p w:rsidR="0036250B" w:rsidRDefault="00000000">
            <w:pPr>
              <w:pStyle w:val="Compact"/>
            </w:pPr>
            <w:r>
              <w:t>It is an OCI-managed service that simplifies database operations and enhances efficiency. It offers advanced monitoring and diagnostic capabilities, enabling proactive management and optimization of database performance.</w:t>
            </w:r>
          </w:p>
        </w:tc>
        <w:tc>
          <w:tcPr>
            <w:tcW w:w="0" w:type="auto"/>
          </w:tcPr>
          <w:p w:rsidR="0036250B" w:rsidRDefault="00000000">
            <w:pPr>
              <w:pStyle w:val="Compact"/>
            </w:pPr>
            <w:hyperlink r:id="rId83">
              <w:r>
                <w:rPr>
                  <w:rStyle w:val="Hyperlink"/>
                </w:rPr>
                <w:t>List of metrics collected by OCI Database Management</w:t>
              </w:r>
            </w:hyperlink>
          </w:p>
        </w:tc>
      </w:tr>
      <w:tr w:rsidR="0036250B">
        <w:tc>
          <w:tcPr>
            <w:tcW w:w="0" w:type="auto"/>
          </w:tcPr>
          <w:p w:rsidR="0036250B" w:rsidRDefault="00000000">
            <w:pPr>
              <w:pStyle w:val="Compact"/>
            </w:pPr>
            <w:r>
              <w:rPr>
                <w:b/>
                <w:bCs/>
              </w:rPr>
              <w:t>Stack Monitoring</w:t>
            </w:r>
          </w:p>
        </w:tc>
        <w:tc>
          <w:tcPr>
            <w:tcW w:w="0" w:type="auto"/>
          </w:tcPr>
          <w:p w:rsidR="0036250B" w:rsidRDefault="00000000">
            <w:pPr>
              <w:pStyle w:val="Compact"/>
            </w:pPr>
            <w:r>
              <w:t>Stack Monitoring lets you proactively monitor an application and its underlying application stack, including application servers and databases.</w:t>
            </w:r>
          </w:p>
        </w:tc>
        <w:tc>
          <w:tcPr>
            <w:tcW w:w="0" w:type="auto"/>
          </w:tcPr>
          <w:p w:rsidR="0036250B" w:rsidRDefault="00000000">
            <w:pPr>
              <w:pStyle w:val="Compact"/>
            </w:pPr>
            <w:hyperlink r:id="rId84" w:anchor="GUID-633470D8-9FC3-4FD7-A34A-2A7208586AD6">
              <w:r>
                <w:rPr>
                  <w:rStyle w:val="Hyperlink"/>
                </w:rPr>
                <w:t>Stack Monitoring for Oracle Database</w:t>
              </w:r>
            </w:hyperlink>
          </w:p>
        </w:tc>
      </w:tr>
      <w:tr w:rsidR="0036250B">
        <w:tc>
          <w:tcPr>
            <w:tcW w:w="0" w:type="auto"/>
          </w:tcPr>
          <w:p w:rsidR="0036250B" w:rsidRDefault="00000000">
            <w:pPr>
              <w:pStyle w:val="Compact"/>
            </w:pPr>
            <w:r>
              <w:rPr>
                <w:b/>
                <w:bCs/>
              </w:rPr>
              <w:t>Third-Party Tools - Service Connector Hub</w:t>
            </w:r>
          </w:p>
        </w:tc>
        <w:tc>
          <w:tcPr>
            <w:tcW w:w="0" w:type="auto"/>
          </w:tcPr>
          <w:p w:rsidR="0036250B" w:rsidRDefault="00000000">
            <w:pPr>
              <w:pStyle w:val="Compact"/>
            </w:pPr>
            <w:r>
              <w:t>OCI provides complete O&amp;M capabilities. However, for customers who prefer to use their own tools, OCI allows seamless integration through the Service Connect Hub.</w:t>
            </w:r>
          </w:p>
        </w:tc>
        <w:tc>
          <w:tcPr>
            <w:tcW w:w="0" w:type="auto"/>
          </w:tcPr>
          <w:p w:rsidR="0036250B" w:rsidRDefault="00000000">
            <w:pPr>
              <w:pStyle w:val="Compact"/>
            </w:pPr>
            <w:hyperlink r:id="rId85">
              <w:r>
                <w:rPr>
                  <w:rStyle w:val="Hyperlink"/>
                </w:rPr>
                <w:t>OCI Connector Hub</w:t>
              </w:r>
            </w:hyperlink>
            <w:r>
              <w:t xml:space="preserve"> </w:t>
            </w:r>
            <w:hyperlink r:id="rId86">
              <w:r>
                <w:rPr>
                  <w:rStyle w:val="Hyperlink"/>
                </w:rPr>
                <w:t>Third-Party Tools Use Cases</w:t>
              </w:r>
            </w:hyperlink>
          </w:p>
        </w:tc>
      </w:tr>
    </w:tbl>
    <w:p w:rsidR="0036250B" w:rsidRDefault="00000000">
      <w:pPr>
        <w:pStyle w:val="Heading3"/>
      </w:pPr>
      <w:bookmarkStart w:id="179" w:name="performance-and-tuning-annex"/>
      <w:bookmarkStart w:id="180" w:name="_Toc174106057"/>
      <w:bookmarkStart w:id="181" w:name="_Toc174106162"/>
      <w:bookmarkEnd w:id="176"/>
      <w:r>
        <w:lastRenderedPageBreak/>
        <w:t>Performance and Tuning Annex</w:t>
      </w:r>
      <w:bookmarkEnd w:id="180"/>
      <w:bookmarkEnd w:id="181"/>
    </w:p>
    <w:tbl>
      <w:tblPr>
        <w:tblStyle w:val="Table"/>
        <w:tblW w:w="0" w:type="auto"/>
        <w:tblLook w:val="0020" w:firstRow="1" w:lastRow="0" w:firstColumn="0" w:lastColumn="0" w:noHBand="0" w:noVBand="0"/>
      </w:tblPr>
      <w:tblGrid>
        <w:gridCol w:w="2119"/>
        <w:gridCol w:w="5934"/>
        <w:gridCol w:w="2370"/>
      </w:tblGrid>
      <w:tr w:rsidR="0036250B" w:rsidTr="0036250B">
        <w:trPr>
          <w:cnfStyle w:val="100000000000" w:firstRow="1" w:lastRow="0" w:firstColumn="0" w:lastColumn="0" w:oddVBand="0" w:evenVBand="0" w:oddHBand="0" w:evenHBand="0" w:firstRowFirstColumn="0" w:firstRowLastColumn="0" w:lastRowFirstColumn="0" w:lastRowLastColumn="0"/>
          <w:tblHeader/>
        </w:trPr>
        <w:tc>
          <w:tcPr>
            <w:tcW w:w="0" w:type="auto"/>
          </w:tcPr>
          <w:p w:rsidR="0036250B" w:rsidRDefault="00000000">
            <w:pPr>
              <w:pStyle w:val="Compact"/>
            </w:pPr>
            <w:r>
              <w:t>Service/Product Name</w:t>
            </w:r>
          </w:p>
        </w:tc>
        <w:tc>
          <w:tcPr>
            <w:tcW w:w="0" w:type="auto"/>
          </w:tcPr>
          <w:p w:rsidR="0036250B" w:rsidRDefault="00000000">
            <w:pPr>
              <w:pStyle w:val="Compact"/>
            </w:pPr>
            <w:r>
              <w:t>Description</w:t>
            </w:r>
          </w:p>
        </w:tc>
        <w:tc>
          <w:tcPr>
            <w:tcW w:w="0" w:type="auto"/>
          </w:tcPr>
          <w:p w:rsidR="0036250B" w:rsidRDefault="00000000">
            <w:pPr>
              <w:pStyle w:val="Compact"/>
            </w:pPr>
            <w:r>
              <w:t>Collateral</w:t>
            </w:r>
          </w:p>
        </w:tc>
      </w:tr>
      <w:tr w:rsidR="0036250B">
        <w:tc>
          <w:tcPr>
            <w:tcW w:w="0" w:type="auto"/>
          </w:tcPr>
          <w:p w:rsidR="0036250B" w:rsidRDefault="00000000">
            <w:pPr>
              <w:pStyle w:val="Compact"/>
            </w:pPr>
            <w:r>
              <w:rPr>
                <w:b/>
                <w:bCs/>
              </w:rPr>
              <w:t>OCI Logging</w:t>
            </w:r>
          </w:p>
        </w:tc>
        <w:tc>
          <w:tcPr>
            <w:tcW w:w="0" w:type="auto"/>
          </w:tcPr>
          <w:p w:rsidR="0036250B" w:rsidRDefault="00000000">
            <w:pPr>
              <w:pStyle w:val="Compact"/>
            </w:pPr>
            <w:r>
              <w:t>The OCI Logging service is a highly scalable and fully managed single pane of glass for all the logs in your tenancy. Logging provides access to logs from Oracle Cloud Infrastructure resources. These logs include critical diagnostic information that describes how resources are performing and being accessed.</w:t>
            </w:r>
          </w:p>
        </w:tc>
        <w:tc>
          <w:tcPr>
            <w:tcW w:w="0" w:type="auto"/>
          </w:tcPr>
          <w:p w:rsidR="0036250B" w:rsidRDefault="00000000">
            <w:pPr>
              <w:pStyle w:val="Compact"/>
            </w:pPr>
            <w:hyperlink r:id="rId87">
              <w:r>
                <w:rPr>
                  <w:rStyle w:val="Hyperlink"/>
                </w:rPr>
                <w:t>OCI Logging</w:t>
              </w:r>
            </w:hyperlink>
          </w:p>
        </w:tc>
      </w:tr>
      <w:tr w:rsidR="0036250B">
        <w:tc>
          <w:tcPr>
            <w:tcW w:w="0" w:type="auto"/>
          </w:tcPr>
          <w:p w:rsidR="0036250B" w:rsidRDefault="00000000">
            <w:pPr>
              <w:pStyle w:val="Compact"/>
            </w:pPr>
            <w:r>
              <w:rPr>
                <w:b/>
                <w:bCs/>
              </w:rPr>
              <w:t>OCI Monitoring</w:t>
            </w:r>
          </w:p>
        </w:tc>
        <w:tc>
          <w:tcPr>
            <w:tcW w:w="0" w:type="auto"/>
          </w:tcPr>
          <w:p w:rsidR="0036250B" w:rsidRDefault="00000000">
            <w:pPr>
              <w:pStyle w:val="Compact"/>
            </w:pPr>
            <w:r>
              <w:t>Use the Oracle Cloud Infrastructure Monitoring service to actively and passively monitor cloud resources using the Metrics and Alarms features. Metric data posted to the Monitoring service is only presented to you or consumed by the Oracle Cloud Infrastructure features that you enable to use metric data.</w:t>
            </w:r>
          </w:p>
        </w:tc>
        <w:tc>
          <w:tcPr>
            <w:tcW w:w="0" w:type="auto"/>
          </w:tcPr>
          <w:p w:rsidR="0036250B" w:rsidRDefault="00000000">
            <w:pPr>
              <w:pStyle w:val="Compact"/>
            </w:pPr>
            <w:hyperlink r:id="rId88">
              <w:r>
                <w:rPr>
                  <w:rStyle w:val="Hyperlink"/>
                </w:rPr>
                <w:t>OCI Monitoring</w:t>
              </w:r>
            </w:hyperlink>
          </w:p>
        </w:tc>
      </w:tr>
      <w:tr w:rsidR="0036250B">
        <w:tc>
          <w:tcPr>
            <w:tcW w:w="0" w:type="auto"/>
          </w:tcPr>
          <w:p w:rsidR="0036250B" w:rsidRDefault="00000000">
            <w:pPr>
              <w:pStyle w:val="Compact"/>
            </w:pPr>
            <w:r>
              <w:rPr>
                <w:b/>
                <w:bCs/>
              </w:rPr>
              <w:t>OCI Dashboard</w:t>
            </w:r>
          </w:p>
        </w:tc>
        <w:tc>
          <w:tcPr>
            <w:tcW w:w="0" w:type="auto"/>
          </w:tcPr>
          <w:p w:rsidR="0036250B" w:rsidRDefault="00000000">
            <w:pPr>
              <w:pStyle w:val="Compact"/>
            </w:pPr>
            <w:r>
              <w:t>The Console Dashboards service allows you to create custom dashboards in the Oracle Cloud Infrastructure Console to monitor resources, diagnostics, and key metrics for your tenancy.</w:t>
            </w:r>
          </w:p>
        </w:tc>
        <w:tc>
          <w:tcPr>
            <w:tcW w:w="0" w:type="auto"/>
          </w:tcPr>
          <w:p w:rsidR="0036250B" w:rsidRDefault="00000000">
            <w:pPr>
              <w:pStyle w:val="Compact"/>
            </w:pPr>
            <w:hyperlink r:id="rId89">
              <w:r>
                <w:rPr>
                  <w:rStyle w:val="Hyperlink"/>
                </w:rPr>
                <w:t>OCI Dashboard</w:t>
              </w:r>
            </w:hyperlink>
          </w:p>
        </w:tc>
      </w:tr>
      <w:tr w:rsidR="0036250B">
        <w:tc>
          <w:tcPr>
            <w:tcW w:w="0" w:type="auto"/>
          </w:tcPr>
          <w:p w:rsidR="0036250B" w:rsidRDefault="00000000">
            <w:pPr>
              <w:pStyle w:val="Compact"/>
            </w:pPr>
            <w:r>
              <w:rPr>
                <w:b/>
                <w:bCs/>
              </w:rPr>
              <w:t>OCI Logging Analytics</w:t>
            </w:r>
          </w:p>
        </w:tc>
        <w:tc>
          <w:tcPr>
            <w:tcW w:w="0" w:type="auto"/>
          </w:tcPr>
          <w:p w:rsidR="0036250B" w:rsidRDefault="00000000">
            <w:pPr>
              <w:pStyle w:val="Compact"/>
            </w:pPr>
            <w:r>
              <w:t>OCI Logging Analytics empowers users to analyze log data from diverse sources across their infrastructure. It provides insights into system performance, identifies trends, and enables proactive resource optimization by correlating data from multiple layers of the infrastructure.</w:t>
            </w:r>
          </w:p>
        </w:tc>
        <w:tc>
          <w:tcPr>
            <w:tcW w:w="0" w:type="auto"/>
          </w:tcPr>
          <w:p w:rsidR="0036250B" w:rsidRDefault="00000000">
            <w:pPr>
              <w:pStyle w:val="Compact"/>
            </w:pPr>
            <w:hyperlink r:id="rId90">
              <w:r>
                <w:rPr>
                  <w:rStyle w:val="Hyperlink"/>
                </w:rPr>
                <w:t>OCI Logging Analytics</w:t>
              </w:r>
            </w:hyperlink>
          </w:p>
        </w:tc>
      </w:tr>
      <w:tr w:rsidR="0036250B">
        <w:tc>
          <w:tcPr>
            <w:tcW w:w="0" w:type="auto"/>
          </w:tcPr>
          <w:p w:rsidR="0036250B" w:rsidRDefault="00000000">
            <w:pPr>
              <w:pStyle w:val="Compact"/>
            </w:pPr>
            <w:r>
              <w:rPr>
                <w:b/>
                <w:bCs/>
              </w:rPr>
              <w:t>OCI Application Performance Monitor</w:t>
            </w:r>
          </w:p>
        </w:tc>
        <w:tc>
          <w:tcPr>
            <w:tcW w:w="0" w:type="auto"/>
          </w:tcPr>
          <w:p w:rsidR="0036250B" w:rsidRDefault="00000000">
            <w:pPr>
              <w:pStyle w:val="Compact"/>
            </w:pPr>
            <w:r>
              <w:t>APM allows to drill down from user sessions till the single DB query or external call to identify performance bottleneck.</w:t>
            </w:r>
          </w:p>
        </w:tc>
        <w:tc>
          <w:tcPr>
            <w:tcW w:w="0" w:type="auto"/>
          </w:tcPr>
          <w:p w:rsidR="0036250B" w:rsidRDefault="00000000">
            <w:pPr>
              <w:pStyle w:val="Compact"/>
            </w:pPr>
            <w:hyperlink r:id="rId91">
              <w:r>
                <w:rPr>
                  <w:rStyle w:val="Hyperlink"/>
                </w:rPr>
                <w:t>OCI Application Performance Monitoring</w:t>
              </w:r>
            </w:hyperlink>
          </w:p>
        </w:tc>
      </w:tr>
      <w:tr w:rsidR="0036250B">
        <w:tc>
          <w:tcPr>
            <w:tcW w:w="0" w:type="auto"/>
          </w:tcPr>
          <w:p w:rsidR="0036250B" w:rsidRDefault="00000000">
            <w:pPr>
              <w:pStyle w:val="Compact"/>
            </w:pPr>
            <w:r>
              <w:rPr>
                <w:b/>
                <w:bCs/>
              </w:rPr>
              <w:t>OCI Database Management - PerfHub</w:t>
            </w:r>
          </w:p>
        </w:tc>
        <w:tc>
          <w:tcPr>
            <w:tcW w:w="0" w:type="auto"/>
          </w:tcPr>
          <w:p w:rsidR="0036250B" w:rsidRDefault="00000000">
            <w:pPr>
              <w:pStyle w:val="Compact"/>
            </w:pPr>
            <w:r>
              <w:t>Is an OCI-managed service that offers performance and tuning capabilities. It provides the same performance and tuning features as the Oracle Enterprise Manager (OEM) Performance and Tuning Pack but in a managed solution.</w:t>
            </w:r>
          </w:p>
        </w:tc>
        <w:tc>
          <w:tcPr>
            <w:tcW w:w="0" w:type="auto"/>
          </w:tcPr>
          <w:p w:rsidR="0036250B" w:rsidRDefault="00000000">
            <w:pPr>
              <w:pStyle w:val="Compact"/>
            </w:pPr>
            <w:hyperlink r:id="rId92">
              <w:r>
                <w:rPr>
                  <w:rStyle w:val="Hyperlink"/>
                </w:rPr>
                <w:t>Database Management Performance Hub</w:t>
              </w:r>
            </w:hyperlink>
          </w:p>
        </w:tc>
      </w:tr>
      <w:tr w:rsidR="0036250B">
        <w:tc>
          <w:tcPr>
            <w:tcW w:w="0" w:type="auto"/>
          </w:tcPr>
          <w:p w:rsidR="0036250B" w:rsidRDefault="00000000">
            <w:pPr>
              <w:pStyle w:val="Compact"/>
            </w:pPr>
            <w:r>
              <w:rPr>
                <w:b/>
                <w:bCs/>
              </w:rPr>
              <w:t>Ops Insights Sql Warehouse and Capacity Planning</w:t>
            </w:r>
          </w:p>
        </w:tc>
        <w:tc>
          <w:tcPr>
            <w:tcW w:w="0" w:type="auto"/>
          </w:tcPr>
          <w:p w:rsidR="0036250B" w:rsidRDefault="00000000">
            <w:pPr>
              <w:pStyle w:val="Compact"/>
            </w:pPr>
            <w:r>
              <w:t>OCI Ops Insights allows for the tracking of metrics charts and data collection. It allows for the correlation of resources across various infrastructure layers. Additionally, it predicts high resource utilization for computing and database instances.</w:t>
            </w:r>
          </w:p>
        </w:tc>
        <w:tc>
          <w:tcPr>
            <w:tcW w:w="0" w:type="auto"/>
          </w:tcPr>
          <w:p w:rsidR="0036250B" w:rsidRDefault="00000000">
            <w:pPr>
              <w:pStyle w:val="Compact"/>
            </w:pPr>
            <w:hyperlink r:id="rId93" w:anchor="GUID-9F401CEC-8B90-4B0C-AF2B-6780BA3E799D">
              <w:r>
                <w:rPr>
                  <w:rStyle w:val="Hyperlink"/>
                </w:rPr>
                <w:t>OCI Operations Insight SQL Warehouse</w:t>
              </w:r>
            </w:hyperlink>
            <w:r>
              <w:t xml:space="preserve">  </w:t>
            </w:r>
            <w:hyperlink r:id="rId94" w:anchor="GUID-B2A3E104-494B-46A5-9F3E-8E3977C9328F">
              <w:r>
                <w:rPr>
                  <w:rStyle w:val="Hyperlink"/>
                </w:rPr>
                <w:t>OCI Operations Insight Capacity planning</w:t>
              </w:r>
            </w:hyperlink>
          </w:p>
        </w:tc>
      </w:tr>
    </w:tbl>
    <w:p w:rsidR="0036250B" w:rsidRDefault="00000000">
      <w:pPr>
        <w:pStyle w:val="Heading3"/>
      </w:pPr>
      <w:bookmarkStart w:id="182" w:name="administration-annex"/>
      <w:bookmarkStart w:id="183" w:name="_Toc174106058"/>
      <w:bookmarkStart w:id="184" w:name="_Toc174106163"/>
      <w:bookmarkEnd w:id="179"/>
      <w:r>
        <w:t>Administration Annex</w:t>
      </w:r>
      <w:bookmarkEnd w:id="183"/>
      <w:bookmarkEnd w:id="184"/>
    </w:p>
    <w:tbl>
      <w:tblPr>
        <w:tblStyle w:val="Table"/>
        <w:tblW w:w="0" w:type="auto"/>
        <w:tblLook w:val="0020" w:firstRow="1" w:lastRow="0" w:firstColumn="0" w:lastColumn="0" w:noHBand="0" w:noVBand="0"/>
      </w:tblPr>
      <w:tblGrid>
        <w:gridCol w:w="2137"/>
        <w:gridCol w:w="6488"/>
        <w:gridCol w:w="1798"/>
      </w:tblGrid>
      <w:tr w:rsidR="0036250B" w:rsidTr="0036250B">
        <w:trPr>
          <w:cnfStyle w:val="100000000000" w:firstRow="1" w:lastRow="0" w:firstColumn="0" w:lastColumn="0" w:oddVBand="0" w:evenVBand="0" w:oddHBand="0" w:evenHBand="0" w:firstRowFirstColumn="0" w:firstRowLastColumn="0" w:lastRowFirstColumn="0" w:lastRowLastColumn="0"/>
          <w:tblHeader/>
        </w:trPr>
        <w:tc>
          <w:tcPr>
            <w:tcW w:w="0" w:type="auto"/>
          </w:tcPr>
          <w:p w:rsidR="0036250B" w:rsidRDefault="00000000">
            <w:pPr>
              <w:pStyle w:val="Compact"/>
            </w:pPr>
            <w:r>
              <w:t>Service/Product Name</w:t>
            </w:r>
          </w:p>
        </w:tc>
        <w:tc>
          <w:tcPr>
            <w:tcW w:w="0" w:type="auto"/>
          </w:tcPr>
          <w:p w:rsidR="0036250B" w:rsidRDefault="00000000">
            <w:pPr>
              <w:pStyle w:val="Compact"/>
            </w:pPr>
            <w:r>
              <w:t>Description</w:t>
            </w:r>
          </w:p>
        </w:tc>
        <w:tc>
          <w:tcPr>
            <w:tcW w:w="0" w:type="auto"/>
          </w:tcPr>
          <w:p w:rsidR="0036250B" w:rsidRDefault="00000000">
            <w:pPr>
              <w:pStyle w:val="Compact"/>
            </w:pPr>
            <w:r>
              <w:t>Collateral</w:t>
            </w:r>
          </w:p>
        </w:tc>
      </w:tr>
      <w:tr w:rsidR="0036250B">
        <w:tc>
          <w:tcPr>
            <w:tcW w:w="0" w:type="auto"/>
          </w:tcPr>
          <w:p w:rsidR="0036250B" w:rsidRDefault="00000000">
            <w:pPr>
              <w:pStyle w:val="Compact"/>
            </w:pPr>
            <w:r>
              <w:rPr>
                <w:b/>
                <w:bCs/>
              </w:rPr>
              <w:t>OCI Console</w:t>
            </w:r>
          </w:p>
        </w:tc>
        <w:tc>
          <w:tcPr>
            <w:tcW w:w="0" w:type="auto"/>
          </w:tcPr>
          <w:p w:rsidR="0036250B" w:rsidRDefault="00000000">
            <w:pPr>
              <w:pStyle w:val="Compact"/>
            </w:pPr>
            <w:r>
              <w:t>The OCI Console is embedded in all cloud services. It allows basic tasks such as listing, starting, stopping, or termination of ressources.</w:t>
            </w:r>
          </w:p>
        </w:tc>
        <w:tc>
          <w:tcPr>
            <w:tcW w:w="0" w:type="auto"/>
          </w:tcPr>
          <w:p w:rsidR="0036250B" w:rsidRDefault="00000000">
            <w:pPr>
              <w:pStyle w:val="Compact"/>
            </w:pPr>
            <w:hyperlink r:id="rId95">
              <w:r>
                <w:rPr>
                  <w:rStyle w:val="Hyperlink"/>
                </w:rPr>
                <w:t>OCI Console</w:t>
              </w:r>
            </w:hyperlink>
          </w:p>
        </w:tc>
      </w:tr>
      <w:tr w:rsidR="0036250B">
        <w:tc>
          <w:tcPr>
            <w:tcW w:w="0" w:type="auto"/>
          </w:tcPr>
          <w:p w:rsidR="0036250B" w:rsidRDefault="00000000">
            <w:pPr>
              <w:pStyle w:val="Compact"/>
            </w:pPr>
            <w:r>
              <w:rPr>
                <w:b/>
                <w:bCs/>
              </w:rPr>
              <w:t>OCI Database Management</w:t>
            </w:r>
          </w:p>
        </w:tc>
        <w:tc>
          <w:tcPr>
            <w:tcW w:w="0" w:type="auto"/>
          </w:tcPr>
          <w:p w:rsidR="0036250B" w:rsidRDefault="00000000">
            <w:pPr>
              <w:pStyle w:val="Compact"/>
            </w:pPr>
            <w:r>
              <w:t>This OCI-managed service allows you to manage your databases. It provides a subset of functionalities offered by the OEM.</w:t>
            </w:r>
          </w:p>
        </w:tc>
        <w:tc>
          <w:tcPr>
            <w:tcW w:w="0" w:type="auto"/>
          </w:tcPr>
          <w:p w:rsidR="0036250B" w:rsidRDefault="00000000">
            <w:pPr>
              <w:pStyle w:val="Compact"/>
            </w:pPr>
            <w:hyperlink r:id="rId96">
              <w:r>
                <w:rPr>
                  <w:rStyle w:val="Hyperlink"/>
                </w:rPr>
                <w:t>Database Management</w:t>
              </w:r>
            </w:hyperlink>
          </w:p>
        </w:tc>
      </w:tr>
      <w:tr w:rsidR="0036250B">
        <w:tc>
          <w:tcPr>
            <w:tcW w:w="0" w:type="auto"/>
          </w:tcPr>
          <w:p w:rsidR="0036250B" w:rsidRDefault="00000000">
            <w:pPr>
              <w:pStyle w:val="Compact"/>
            </w:pPr>
            <w:r>
              <w:rPr>
                <w:b/>
                <w:bCs/>
              </w:rPr>
              <w:t>OCI Organization Management</w:t>
            </w:r>
          </w:p>
        </w:tc>
        <w:tc>
          <w:tcPr>
            <w:tcW w:w="0" w:type="auto"/>
          </w:tcPr>
          <w:p w:rsidR="0036250B" w:rsidRDefault="00000000">
            <w:pPr>
              <w:pStyle w:val="Compact"/>
            </w:pPr>
            <w:r>
              <w:t>The OCI Console has several tenancy management features. You can use Organization Management to centrally manage your multi-tenancy environment.</w:t>
            </w:r>
          </w:p>
        </w:tc>
        <w:tc>
          <w:tcPr>
            <w:tcW w:w="0" w:type="auto"/>
          </w:tcPr>
          <w:p w:rsidR="0036250B" w:rsidRDefault="00000000">
            <w:pPr>
              <w:pStyle w:val="Compact"/>
            </w:pPr>
            <w:hyperlink r:id="rId97">
              <w:r>
                <w:rPr>
                  <w:rStyle w:val="Hyperlink"/>
                </w:rPr>
                <w:t>Organization Management</w:t>
              </w:r>
            </w:hyperlink>
          </w:p>
        </w:tc>
      </w:tr>
    </w:tbl>
    <w:p w:rsidR="0036250B" w:rsidRDefault="00000000">
      <w:pPr>
        <w:pStyle w:val="Heading3"/>
      </w:pPr>
      <w:bookmarkStart w:id="185" w:name="troubleshooting-annex"/>
      <w:bookmarkStart w:id="186" w:name="_Toc174106059"/>
      <w:bookmarkStart w:id="187" w:name="_Toc174106164"/>
      <w:bookmarkEnd w:id="182"/>
      <w:r>
        <w:t>Troubleshooting Annex</w:t>
      </w:r>
      <w:bookmarkEnd w:id="186"/>
      <w:bookmarkEnd w:id="187"/>
    </w:p>
    <w:tbl>
      <w:tblPr>
        <w:tblStyle w:val="Table"/>
        <w:tblW w:w="0" w:type="auto"/>
        <w:tblLook w:val="0020" w:firstRow="1" w:lastRow="0" w:firstColumn="0" w:lastColumn="0" w:noHBand="0" w:noVBand="0"/>
      </w:tblPr>
      <w:tblGrid>
        <w:gridCol w:w="2064"/>
        <w:gridCol w:w="6173"/>
        <w:gridCol w:w="2186"/>
      </w:tblGrid>
      <w:tr w:rsidR="0036250B" w:rsidTr="0036250B">
        <w:trPr>
          <w:cnfStyle w:val="100000000000" w:firstRow="1" w:lastRow="0" w:firstColumn="0" w:lastColumn="0" w:oddVBand="0" w:evenVBand="0" w:oddHBand="0" w:evenHBand="0" w:firstRowFirstColumn="0" w:firstRowLastColumn="0" w:lastRowFirstColumn="0" w:lastRowLastColumn="0"/>
          <w:tblHeader/>
        </w:trPr>
        <w:tc>
          <w:tcPr>
            <w:tcW w:w="0" w:type="auto"/>
          </w:tcPr>
          <w:p w:rsidR="0036250B" w:rsidRDefault="00000000">
            <w:pPr>
              <w:pStyle w:val="Compact"/>
            </w:pPr>
            <w:r>
              <w:t>Service/Product Name</w:t>
            </w:r>
          </w:p>
        </w:tc>
        <w:tc>
          <w:tcPr>
            <w:tcW w:w="0" w:type="auto"/>
          </w:tcPr>
          <w:p w:rsidR="0036250B" w:rsidRDefault="00000000">
            <w:pPr>
              <w:pStyle w:val="Compact"/>
            </w:pPr>
            <w:r>
              <w:t>Description</w:t>
            </w:r>
          </w:p>
        </w:tc>
        <w:tc>
          <w:tcPr>
            <w:tcW w:w="0" w:type="auto"/>
          </w:tcPr>
          <w:p w:rsidR="0036250B" w:rsidRDefault="00000000">
            <w:pPr>
              <w:pStyle w:val="Compact"/>
            </w:pPr>
            <w:r>
              <w:t>Collateral</w:t>
            </w:r>
          </w:p>
        </w:tc>
      </w:tr>
      <w:tr w:rsidR="0036250B">
        <w:tc>
          <w:tcPr>
            <w:tcW w:w="0" w:type="auto"/>
          </w:tcPr>
          <w:p w:rsidR="0036250B" w:rsidRDefault="00000000">
            <w:pPr>
              <w:pStyle w:val="Compact"/>
            </w:pPr>
            <w:r>
              <w:rPr>
                <w:b/>
                <w:bCs/>
              </w:rPr>
              <w:t>Logging Analytics</w:t>
            </w:r>
          </w:p>
        </w:tc>
        <w:tc>
          <w:tcPr>
            <w:tcW w:w="0" w:type="auto"/>
          </w:tcPr>
          <w:p w:rsidR="0036250B" w:rsidRDefault="00000000">
            <w:pPr>
              <w:pStyle w:val="Compact"/>
            </w:pPr>
            <w:r>
              <w:t>OCI Logging Analytics can handle log events generated by all software applications and infrastructure on the cloud or on-premises. For Oracle software logs, a predefined severity pre-classification exists based on Oracle experience.</w:t>
            </w:r>
          </w:p>
        </w:tc>
        <w:tc>
          <w:tcPr>
            <w:tcW w:w="0" w:type="auto"/>
          </w:tcPr>
          <w:p w:rsidR="0036250B" w:rsidRDefault="00000000">
            <w:pPr>
              <w:pStyle w:val="Compact"/>
            </w:pPr>
            <w:hyperlink r:id="rId98">
              <w:r>
                <w:rPr>
                  <w:rStyle w:val="Hyperlink"/>
                </w:rPr>
                <w:t>OCI Logging Analytics</w:t>
              </w:r>
            </w:hyperlink>
            <w:r>
              <w:t xml:space="preserve">  </w:t>
            </w:r>
            <w:hyperlink r:id="rId99">
              <w:r>
                <w:rPr>
                  <w:rStyle w:val="Hyperlink"/>
                </w:rPr>
                <w:t>OCI Logging Analytics for Exa</w:t>
              </w:r>
            </w:hyperlink>
          </w:p>
        </w:tc>
      </w:tr>
      <w:tr w:rsidR="0036250B">
        <w:tc>
          <w:tcPr>
            <w:tcW w:w="0" w:type="auto"/>
          </w:tcPr>
          <w:p w:rsidR="0036250B" w:rsidRDefault="00000000">
            <w:pPr>
              <w:pStyle w:val="Compact"/>
            </w:pPr>
            <w:r>
              <w:rPr>
                <w:b/>
                <w:bCs/>
              </w:rPr>
              <w:t xml:space="preserve">OCI Application Performance </w:t>
            </w:r>
            <w:r>
              <w:rPr>
                <w:b/>
                <w:bCs/>
              </w:rPr>
              <w:lastRenderedPageBreak/>
              <w:t>Monitor</w:t>
            </w:r>
          </w:p>
        </w:tc>
        <w:tc>
          <w:tcPr>
            <w:tcW w:w="0" w:type="auto"/>
          </w:tcPr>
          <w:p w:rsidR="0036250B" w:rsidRDefault="00000000">
            <w:pPr>
              <w:pStyle w:val="Compact"/>
            </w:pPr>
            <w:r>
              <w:lastRenderedPageBreak/>
              <w:t xml:space="preserve">APM allows to drill down from user sessions till the application logs to </w:t>
            </w:r>
            <w:r>
              <w:lastRenderedPageBreak/>
              <w:t>find the root cause.</w:t>
            </w:r>
          </w:p>
        </w:tc>
        <w:tc>
          <w:tcPr>
            <w:tcW w:w="0" w:type="auto"/>
          </w:tcPr>
          <w:p w:rsidR="0036250B" w:rsidRDefault="00000000">
            <w:pPr>
              <w:pStyle w:val="Compact"/>
            </w:pPr>
            <w:hyperlink r:id="rId100">
              <w:r>
                <w:rPr>
                  <w:rStyle w:val="Hyperlink"/>
                </w:rPr>
                <w:t xml:space="preserve">OCI Application Performance </w:t>
              </w:r>
              <w:r>
                <w:rPr>
                  <w:rStyle w:val="Hyperlink"/>
                </w:rPr>
                <w:lastRenderedPageBreak/>
                <w:t>Monitoring</w:t>
              </w:r>
            </w:hyperlink>
          </w:p>
        </w:tc>
      </w:tr>
      <w:tr w:rsidR="0036250B">
        <w:tc>
          <w:tcPr>
            <w:tcW w:w="0" w:type="auto"/>
          </w:tcPr>
          <w:p w:rsidR="0036250B" w:rsidRDefault="00000000">
            <w:pPr>
              <w:pStyle w:val="Compact"/>
            </w:pPr>
            <w:r>
              <w:rPr>
                <w:b/>
                <w:bCs/>
              </w:rPr>
              <w:t>OCI Database Management</w:t>
            </w:r>
          </w:p>
        </w:tc>
        <w:tc>
          <w:tcPr>
            <w:tcW w:w="0" w:type="auto"/>
          </w:tcPr>
          <w:p w:rsidR="0036250B" w:rsidRDefault="00000000">
            <w:pPr>
              <w:pStyle w:val="Compact"/>
            </w:pPr>
            <w:r>
              <w:t>OCI-managed service that allows you to drill down and correlate metrics and data from different layers. it provides built-in links that allow you to connect to other O&amp;M services (ex. Ops Insights).</w:t>
            </w:r>
          </w:p>
        </w:tc>
        <w:tc>
          <w:tcPr>
            <w:tcW w:w="0" w:type="auto"/>
          </w:tcPr>
          <w:p w:rsidR="0036250B" w:rsidRDefault="00000000">
            <w:pPr>
              <w:pStyle w:val="Compact"/>
            </w:pPr>
            <w:hyperlink r:id="rId101">
              <w:r>
                <w:rPr>
                  <w:rStyle w:val="Hyperlink"/>
                </w:rPr>
                <w:t>Database Management</w:t>
              </w:r>
            </w:hyperlink>
          </w:p>
        </w:tc>
      </w:tr>
      <w:tr w:rsidR="0036250B">
        <w:tc>
          <w:tcPr>
            <w:tcW w:w="0" w:type="auto"/>
          </w:tcPr>
          <w:p w:rsidR="0036250B" w:rsidRDefault="00000000">
            <w:pPr>
              <w:pStyle w:val="Compact"/>
            </w:pPr>
            <w:r>
              <w:rPr>
                <w:b/>
                <w:bCs/>
              </w:rPr>
              <w:t>Ops Insights</w:t>
            </w:r>
          </w:p>
        </w:tc>
        <w:tc>
          <w:tcPr>
            <w:tcW w:w="0" w:type="auto"/>
          </w:tcPr>
          <w:p w:rsidR="0036250B" w:rsidRDefault="00000000">
            <w:pPr>
              <w:pStyle w:val="Compact"/>
            </w:pPr>
            <w:r>
              <w:t>OCI Ops Insights allows tracking of metrics charts and data collection. It allows for the correlation of resources from different infrastructure layers.</w:t>
            </w:r>
          </w:p>
        </w:tc>
        <w:tc>
          <w:tcPr>
            <w:tcW w:w="0" w:type="auto"/>
          </w:tcPr>
          <w:p w:rsidR="0036250B" w:rsidRDefault="00000000">
            <w:pPr>
              <w:pStyle w:val="Compact"/>
            </w:pPr>
            <w:hyperlink r:id="rId102">
              <w:r>
                <w:rPr>
                  <w:rStyle w:val="Hyperlink"/>
                </w:rPr>
                <w:t>OCI Operations Insight</w:t>
              </w:r>
            </w:hyperlink>
            <w:r>
              <w:t xml:space="preserve">  </w:t>
            </w:r>
            <w:hyperlink r:id="rId103">
              <w:r>
                <w:rPr>
                  <w:rStyle w:val="Hyperlink"/>
                </w:rPr>
                <w:t>OCI ExaInsight</w:t>
              </w:r>
            </w:hyperlink>
          </w:p>
        </w:tc>
      </w:tr>
    </w:tbl>
    <w:p w:rsidR="0036250B" w:rsidRDefault="00000000">
      <w:pPr>
        <w:pStyle w:val="Heading3"/>
      </w:pPr>
      <w:bookmarkStart w:id="188" w:name="cost-control-and-chargeback-annex"/>
      <w:bookmarkStart w:id="189" w:name="_Toc174106060"/>
      <w:bookmarkStart w:id="190" w:name="_Toc174106165"/>
      <w:bookmarkEnd w:id="185"/>
      <w:r>
        <w:t>Cost Control and Chargeback Annex</w:t>
      </w:r>
      <w:bookmarkEnd w:id="189"/>
      <w:bookmarkEnd w:id="190"/>
    </w:p>
    <w:tbl>
      <w:tblPr>
        <w:tblStyle w:val="Table"/>
        <w:tblW w:w="0" w:type="auto"/>
        <w:tblLook w:val="0020" w:firstRow="1" w:lastRow="0" w:firstColumn="0" w:lastColumn="0" w:noHBand="0" w:noVBand="0"/>
      </w:tblPr>
      <w:tblGrid>
        <w:gridCol w:w="1830"/>
        <w:gridCol w:w="7011"/>
        <w:gridCol w:w="1582"/>
      </w:tblGrid>
      <w:tr w:rsidR="0036250B" w:rsidTr="0036250B">
        <w:trPr>
          <w:cnfStyle w:val="100000000000" w:firstRow="1" w:lastRow="0" w:firstColumn="0" w:lastColumn="0" w:oddVBand="0" w:evenVBand="0" w:oddHBand="0" w:evenHBand="0" w:firstRowFirstColumn="0" w:firstRowLastColumn="0" w:lastRowFirstColumn="0" w:lastRowLastColumn="0"/>
          <w:tblHeader/>
        </w:trPr>
        <w:tc>
          <w:tcPr>
            <w:tcW w:w="0" w:type="auto"/>
          </w:tcPr>
          <w:p w:rsidR="0036250B" w:rsidRDefault="00000000">
            <w:pPr>
              <w:pStyle w:val="Compact"/>
            </w:pPr>
            <w:r>
              <w:t>Service/Product Name</w:t>
            </w:r>
          </w:p>
        </w:tc>
        <w:tc>
          <w:tcPr>
            <w:tcW w:w="0" w:type="auto"/>
          </w:tcPr>
          <w:p w:rsidR="0036250B" w:rsidRDefault="00000000">
            <w:pPr>
              <w:pStyle w:val="Compact"/>
            </w:pPr>
            <w:r>
              <w:t>Description</w:t>
            </w:r>
          </w:p>
        </w:tc>
        <w:tc>
          <w:tcPr>
            <w:tcW w:w="0" w:type="auto"/>
          </w:tcPr>
          <w:p w:rsidR="0036250B" w:rsidRDefault="00000000">
            <w:pPr>
              <w:pStyle w:val="Compact"/>
            </w:pPr>
            <w:r>
              <w:t>Collateral</w:t>
            </w:r>
          </w:p>
        </w:tc>
      </w:tr>
      <w:tr w:rsidR="0036250B">
        <w:tc>
          <w:tcPr>
            <w:tcW w:w="0" w:type="auto"/>
          </w:tcPr>
          <w:p w:rsidR="0036250B" w:rsidRDefault="00000000">
            <w:pPr>
              <w:pStyle w:val="Compact"/>
            </w:pPr>
            <w:r>
              <w:rPr>
                <w:b/>
                <w:bCs/>
              </w:rPr>
              <w:t>Ops Insights Capacity Planning</w:t>
            </w:r>
          </w:p>
        </w:tc>
        <w:tc>
          <w:tcPr>
            <w:tcW w:w="0" w:type="auto"/>
          </w:tcPr>
          <w:p w:rsidR="0036250B" w:rsidRDefault="00000000">
            <w:pPr>
              <w:pStyle w:val="Compact"/>
            </w:pPr>
            <w:r>
              <w:t>This OCI-managed service allows one to predict the resource consumption for a year. With tags, you can associate the forecast and the consumption to a specific department.</w:t>
            </w:r>
          </w:p>
        </w:tc>
        <w:tc>
          <w:tcPr>
            <w:tcW w:w="0" w:type="auto"/>
          </w:tcPr>
          <w:p w:rsidR="0036250B" w:rsidRDefault="00000000">
            <w:pPr>
              <w:pStyle w:val="Compact"/>
            </w:pPr>
            <w:hyperlink r:id="rId104" w:anchor="GUID-B2A3E104-494B-46A5-9F3E-8E3977C9328F">
              <w:r>
                <w:rPr>
                  <w:rStyle w:val="Hyperlink"/>
                </w:rPr>
                <w:t>Operations Insight Capacity Planning</w:t>
              </w:r>
            </w:hyperlink>
          </w:p>
        </w:tc>
      </w:tr>
      <w:tr w:rsidR="0036250B">
        <w:tc>
          <w:tcPr>
            <w:tcW w:w="0" w:type="auto"/>
          </w:tcPr>
          <w:p w:rsidR="0036250B" w:rsidRDefault="00000000">
            <w:pPr>
              <w:pStyle w:val="Compact"/>
            </w:pPr>
            <w:r>
              <w:rPr>
                <w:b/>
                <w:bCs/>
              </w:rPr>
              <w:t>Cost Analysis</w:t>
            </w:r>
          </w:p>
        </w:tc>
        <w:tc>
          <w:tcPr>
            <w:tcW w:w="0" w:type="auto"/>
          </w:tcPr>
          <w:p w:rsidR="0036250B" w:rsidRDefault="00000000">
            <w:pPr>
              <w:pStyle w:val="Compact"/>
            </w:pPr>
            <w:r>
              <w:t>Cost Analysis is an easy-to-use visualization tool to help you track and optimize your Oracle Cloud Infrastructure spending. It allows for the generation of charts and the download of accurate and reliable tabular reports of aggregated cost data. With tags, you can associate the forecast and the consumption to a specific department.</w:t>
            </w:r>
          </w:p>
        </w:tc>
        <w:tc>
          <w:tcPr>
            <w:tcW w:w="0" w:type="auto"/>
          </w:tcPr>
          <w:p w:rsidR="0036250B" w:rsidRDefault="00000000">
            <w:pPr>
              <w:pStyle w:val="Compact"/>
            </w:pPr>
            <w:hyperlink r:id="rId105">
              <w:r>
                <w:rPr>
                  <w:rStyle w:val="Hyperlink"/>
                </w:rPr>
                <w:t>OCI Cost Analysis</w:t>
              </w:r>
            </w:hyperlink>
            <w:r>
              <w:t xml:space="preserve"> </w:t>
            </w:r>
          </w:p>
        </w:tc>
      </w:tr>
      <w:tr w:rsidR="0036250B">
        <w:tc>
          <w:tcPr>
            <w:tcW w:w="0" w:type="auto"/>
          </w:tcPr>
          <w:p w:rsidR="0036250B" w:rsidRDefault="00000000">
            <w:pPr>
              <w:pStyle w:val="Compact"/>
            </w:pPr>
            <w:r>
              <w:rPr>
                <w:b/>
                <w:bCs/>
              </w:rPr>
              <w:t>Usage RestAPI</w:t>
            </w:r>
          </w:p>
        </w:tc>
        <w:tc>
          <w:tcPr>
            <w:tcW w:w="0" w:type="auto"/>
          </w:tcPr>
          <w:p w:rsidR="0036250B" w:rsidRDefault="00000000">
            <w:pPr>
              <w:pStyle w:val="Compact"/>
            </w:pPr>
            <w:r>
              <w:t>OCI offers various RestAPI’s to manage services, including the one for cost management.</w:t>
            </w:r>
          </w:p>
        </w:tc>
        <w:tc>
          <w:tcPr>
            <w:tcW w:w="0" w:type="auto"/>
          </w:tcPr>
          <w:p w:rsidR="0036250B" w:rsidRDefault="00000000">
            <w:pPr>
              <w:pStyle w:val="Compact"/>
            </w:pPr>
            <w:hyperlink r:id="rId106" w:anchor="cost_analysis_using_the_api">
              <w:r>
                <w:rPr>
                  <w:rStyle w:val="Hyperlink"/>
                </w:rPr>
                <w:t>OCI Usage RestAPI</w:t>
              </w:r>
            </w:hyperlink>
            <w:r>
              <w:t xml:space="preserve"> </w:t>
            </w:r>
          </w:p>
        </w:tc>
      </w:tr>
      <w:bookmarkEnd w:id="96"/>
      <w:bookmarkEnd w:id="170"/>
      <w:bookmarkEnd w:id="188"/>
    </w:tbl>
    <w:p w:rsidR="005459D6" w:rsidRDefault="005459D6"/>
    <w:sectPr w:rsidR="005459D6" w:rsidSect="00B63F98">
      <w:headerReference w:type="default" r:id="rId107"/>
      <w:footerReference w:type="even" r:id="rId108"/>
      <w:footerReference w:type="default" r:id="rId109"/>
      <w:pgSz w:w="12240" w:h="15840"/>
      <w:pgMar w:top="1440" w:right="877" w:bottom="1440" w:left="1156"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459D6" w:rsidRDefault="005459D6">
      <w:pPr>
        <w:spacing w:after="0"/>
      </w:pPr>
      <w:r>
        <w:separator/>
      </w:r>
    </w:p>
  </w:endnote>
  <w:endnote w:type="continuationSeparator" w:id="0">
    <w:p w:rsidR="005459D6" w:rsidRDefault="005459D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racle Sans">
    <w:panose1 w:val="020B0503020204020204"/>
    <w:charset w:val="00"/>
    <w:family w:val="swiss"/>
    <w:pitch w:val="variable"/>
    <w:sig w:usb0="A10006EF" w:usb1="400060FB" w:usb2="00000000" w:usb3="00000000" w:csb0="0000001F" w:csb1="00000000"/>
  </w:font>
  <w:font w:name="Cambria">
    <w:panose1 w:val="02040503050406030204"/>
    <w:charset w:val="00"/>
    <w:family w:val="roman"/>
    <w:pitch w:val="variable"/>
    <w:sig w:usb0="E00006FF" w:usb1="420024FF" w:usb2="02000000" w:usb3="00000000" w:csb0="0000019F" w:csb1="00000000"/>
  </w:font>
  <w:font w:name="Times New Roman (Body CS)">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0554960"/>
      <w:docPartObj>
        <w:docPartGallery w:val="Page Numbers (Bottom of Page)"/>
        <w:docPartUnique/>
      </w:docPartObj>
    </w:sdtPr>
    <w:sdtContent>
      <w:p w:rsidR="00000000" w:rsidRDefault="00000000" w:rsidP="00AC55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00000" w:rsidRDefault="00000000" w:rsidP="00EA10A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910732250"/>
      <w:docPartObj>
        <w:docPartGallery w:val="Page Numbers (Bottom of Page)"/>
        <w:docPartUnique/>
      </w:docPartObj>
    </w:sdtPr>
    <w:sdtEndPr>
      <w:rPr>
        <w:rStyle w:val="PageNumber"/>
        <w:sz w:val="18"/>
        <w:szCs w:val="24"/>
      </w:rPr>
    </w:sdtEndPr>
    <w:sdtContent>
      <w:p w:rsidR="00000000" w:rsidRDefault="00000000" w:rsidP="00EA10AE">
        <w:pPr>
          <w:pStyle w:val="Footer"/>
          <w:framePr w:wrap="none" w:vAnchor="text" w:hAnchor="margin" w:xAlign="right" w:y="1"/>
          <w:jc w:val="right"/>
          <w:rPr>
            <w:rStyle w:val="PageNumber"/>
          </w:rPr>
        </w:pPr>
        <w:r w:rsidRPr="00EA10AE">
          <w:rPr>
            <w:rStyle w:val="PageNumber"/>
            <w:sz w:val="20"/>
            <w:szCs w:val="20"/>
          </w:rPr>
          <w:t xml:space="preserve">Page </w:t>
        </w:r>
        <w:r w:rsidRPr="00EA10AE">
          <w:rPr>
            <w:rStyle w:val="PageNumber"/>
            <w:sz w:val="20"/>
            <w:szCs w:val="20"/>
          </w:rPr>
          <w:fldChar w:fldCharType="begin"/>
        </w:r>
        <w:r w:rsidRPr="00EA10AE">
          <w:rPr>
            <w:rStyle w:val="PageNumber"/>
            <w:sz w:val="20"/>
            <w:szCs w:val="20"/>
          </w:rPr>
          <w:instrText xml:space="preserve"> PAGE </w:instrText>
        </w:r>
        <w:r w:rsidRPr="00EA10AE">
          <w:rPr>
            <w:rStyle w:val="PageNumber"/>
            <w:sz w:val="20"/>
            <w:szCs w:val="20"/>
          </w:rPr>
          <w:fldChar w:fldCharType="separate"/>
        </w:r>
        <w:r w:rsidRPr="00EA10AE">
          <w:rPr>
            <w:rStyle w:val="PageNumber"/>
            <w:noProof/>
            <w:sz w:val="20"/>
            <w:szCs w:val="20"/>
          </w:rPr>
          <w:t>2</w:t>
        </w:r>
        <w:r w:rsidRPr="00EA10AE">
          <w:rPr>
            <w:rStyle w:val="PageNumber"/>
            <w:sz w:val="20"/>
            <w:szCs w:val="20"/>
          </w:rPr>
          <w:fldChar w:fldCharType="end"/>
        </w:r>
      </w:p>
    </w:sdtContent>
  </w:sdt>
  <w:p w:rsidR="00000000" w:rsidRPr="00EA10AE" w:rsidRDefault="00000000" w:rsidP="00B94764">
    <w:pPr>
      <w:pStyle w:val="Footer"/>
      <w:rPr>
        <w:sz w:val="20"/>
        <w:szCs w:val="20"/>
      </w:rPr>
    </w:pPr>
    <w:r w:rsidRPr="00EA10AE">
      <w:rPr>
        <w:sz w:val="20"/>
        <w:szCs w:val="20"/>
      </w:rPr>
      <w:t>Copyright @202</w:t>
    </w:r>
    <w:r>
      <w:rPr>
        <w:sz w:val="20"/>
        <w:szCs w:val="20"/>
      </w:rPr>
      <w:t>4</w:t>
    </w:r>
    <w:r w:rsidRPr="00EA10AE">
      <w:rPr>
        <w:sz w:val="20"/>
        <w:szCs w:val="20"/>
      </w:rPr>
      <w:t xml:space="preserve">, </w:t>
    </w:r>
    <w:r w:rsidR="005346DE">
      <w:rPr>
        <w:sz w:val="20"/>
        <w:szCs w:val="20"/>
      </w:rPr>
      <w:t>&lt;Company&gt;</w:t>
    </w:r>
    <w:r w:rsidRPr="00EA10AE">
      <w:rPr>
        <w:sz w:val="20"/>
        <w:szCs w:val="20"/>
      </w:rPr>
      <w:t xml:space="preserve"> and/or its affiliates</w:t>
    </w:r>
  </w:p>
  <w:p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459D6" w:rsidRDefault="005459D6">
      <w:r>
        <w:separator/>
      </w:r>
    </w:p>
  </w:footnote>
  <w:footnote w:type="continuationSeparator" w:id="0">
    <w:p w:rsidR="005459D6" w:rsidRDefault="005459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0000" w:rsidRPr="00A854BA" w:rsidRDefault="00000000" w:rsidP="00B94764">
    <w:pPr>
      <w:pStyle w:val="Header"/>
      <w:jc w:val="right"/>
      <w:rPr>
        <w:sz w:val="20"/>
        <w:szCs w:val="20"/>
      </w:rPr>
    </w:pPr>
    <w:r w:rsidRPr="00A854BA">
      <w:rPr>
        <w:sz w:val="20"/>
        <w:szCs w:val="20"/>
      </w:rPr>
      <w:fldChar w:fldCharType="begin"/>
    </w:r>
    <w:r w:rsidRPr="00A854BA">
      <w:rPr>
        <w:sz w:val="20"/>
        <w:szCs w:val="20"/>
      </w:rPr>
      <w:instrText xml:space="preserve"> STYLEREF "Heading 1" \* MERGEFORMAT </w:instrText>
    </w:r>
    <w:r w:rsidRPr="00A854BA">
      <w:rPr>
        <w:sz w:val="20"/>
        <w:szCs w:val="20"/>
      </w:rPr>
      <w:fldChar w:fldCharType="separate"/>
    </w:r>
    <w:r w:rsidR="00C81DBF">
      <w:rPr>
        <w:noProof/>
        <w:sz w:val="20"/>
        <w:szCs w:val="20"/>
      </w:rPr>
      <w:t>Workload Requirements and Architecture</w:t>
    </w:r>
    <w:r w:rsidRPr="00A854BA">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D3809A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2DA4F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BF0614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DF6873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98C85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0CE91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0E884A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F4279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C8103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2EA3DD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77B03DB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4C6AF0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EB304D3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12B7DE4"/>
    <w:multiLevelType w:val="multilevel"/>
    <w:tmpl w:val="A0E4DC0C"/>
    <w:styleLink w:val="CurrentList12"/>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4" w15:restartNumberingAfterBreak="0">
    <w:nsid w:val="02605871"/>
    <w:multiLevelType w:val="multilevel"/>
    <w:tmpl w:val="D660A58A"/>
    <w:styleLink w:val="CurrentList1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02D3174E"/>
    <w:multiLevelType w:val="multilevel"/>
    <w:tmpl w:val="7AF23448"/>
    <w:styleLink w:val="CurrentList10"/>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6" w15:restartNumberingAfterBreak="0">
    <w:nsid w:val="0F4B6A3D"/>
    <w:multiLevelType w:val="multilevel"/>
    <w:tmpl w:val="73841E0E"/>
    <w:styleLink w:val="CurrentList14"/>
    <w:lvl w:ilvl="0">
      <w:start w:val="1"/>
      <w:numFmt w:val="decimal"/>
      <w:suff w:val="space"/>
      <w:lvlText w:val="%1."/>
      <w:lvlJc w:val="left"/>
      <w:pPr>
        <w:ind w:left="454" w:hanging="454"/>
      </w:pPr>
      <w:rPr>
        <w:rFonts w:hint="default"/>
      </w:rPr>
    </w:lvl>
    <w:lvl w:ilvl="1">
      <w:start w:val="1"/>
      <w:numFmt w:val="decimal"/>
      <w:suff w:val="space"/>
      <w:lvlText w:val="%1.%2."/>
      <w:lvlJc w:val="left"/>
      <w:pPr>
        <w:ind w:left="1021" w:hanging="1021"/>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7" w15:restartNumberingAfterBreak="0">
    <w:nsid w:val="12185FFE"/>
    <w:multiLevelType w:val="multilevel"/>
    <w:tmpl w:val="E1F64034"/>
    <w:lvl w:ilvl="0">
      <w:start w:val="1"/>
      <w:numFmt w:val="decimal"/>
      <w:suff w:val="space"/>
      <w:lvlText w:val="%1"/>
      <w:lvlJc w:val="left"/>
      <w:pPr>
        <w:ind w:left="432" w:hanging="432"/>
      </w:pPr>
      <w:rPr>
        <w:rFonts w:ascii="Oracle Sans" w:hAnsi="Oracle Sans" w:hint="default"/>
        <w:b w:val="0"/>
        <w:i w:val="0"/>
        <w:caps w:val="0"/>
        <w:strike w:val="0"/>
        <w:dstrike w:val="0"/>
        <w:outline w:val="0"/>
        <w:shadow w:val="0"/>
        <w:emboss w:val="0"/>
        <w:imprint w:val="0"/>
        <w:vanish/>
        <w:vertAlign w:val="base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18" w15:restartNumberingAfterBreak="0">
    <w:nsid w:val="166D054E"/>
    <w:multiLevelType w:val="multilevel"/>
    <w:tmpl w:val="73841E0E"/>
    <w:styleLink w:val="CurrentList13"/>
    <w:lvl w:ilvl="0">
      <w:start w:val="1"/>
      <w:numFmt w:val="decimal"/>
      <w:suff w:val="space"/>
      <w:lvlText w:val="%1."/>
      <w:lvlJc w:val="left"/>
      <w:pPr>
        <w:ind w:left="454" w:hanging="454"/>
      </w:pPr>
      <w:rPr>
        <w:rFonts w:hint="default"/>
      </w:rPr>
    </w:lvl>
    <w:lvl w:ilvl="1">
      <w:start w:val="1"/>
      <w:numFmt w:val="decimal"/>
      <w:suff w:val="space"/>
      <w:lvlText w:val="%1.%2."/>
      <w:lvlJc w:val="left"/>
      <w:pPr>
        <w:ind w:left="1021" w:hanging="1021"/>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9" w15:restartNumberingAfterBreak="0">
    <w:nsid w:val="1A334428"/>
    <w:multiLevelType w:val="multilevel"/>
    <w:tmpl w:val="445AB75E"/>
    <w:styleLink w:val="CurrentList16"/>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20" w15:restartNumberingAfterBreak="0">
    <w:nsid w:val="1D6F6499"/>
    <w:multiLevelType w:val="multilevel"/>
    <w:tmpl w:val="B44C5FA8"/>
    <w:styleLink w:val="CurrentList6"/>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1" w15:restartNumberingAfterBreak="0">
    <w:nsid w:val="2376286B"/>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696014"/>
    <w:multiLevelType w:val="multilevel"/>
    <w:tmpl w:val="E1F64034"/>
    <w:styleLink w:val="CurrentList19"/>
    <w:lvl w:ilvl="0">
      <w:start w:val="1"/>
      <w:numFmt w:val="decimal"/>
      <w:suff w:val="space"/>
      <w:lvlText w:val="%1"/>
      <w:lvlJc w:val="left"/>
      <w:pPr>
        <w:ind w:left="432" w:hanging="432"/>
      </w:pPr>
      <w:rPr>
        <w:rFonts w:ascii="Oracle Sans" w:hAnsi="Oracle Sans" w:hint="default"/>
        <w:b w:val="0"/>
        <w:i w:val="0"/>
        <w:caps w:val="0"/>
        <w:strike w:val="0"/>
        <w:dstrike w:val="0"/>
        <w:outline w:val="0"/>
        <w:shadow w:val="0"/>
        <w:emboss w:val="0"/>
        <w:imprint w:val="0"/>
        <w:vanish/>
        <w:vertAlign w:val="base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3" w15:restartNumberingAfterBreak="0">
    <w:nsid w:val="2B5D470C"/>
    <w:multiLevelType w:val="multilevel"/>
    <w:tmpl w:val="BC1065D4"/>
    <w:styleLink w:val="CurrentList20"/>
    <w:lvl w:ilvl="0">
      <w:start w:val="1"/>
      <w:numFmt w:val="decimal"/>
      <w:suff w:val="space"/>
      <w:lvlText w:val="%1"/>
      <w:lvlJc w:val="left"/>
      <w:pPr>
        <w:ind w:left="432" w:hanging="432"/>
      </w:pPr>
      <w:rPr>
        <w:rFonts w:ascii="Oracle Sans" w:hAnsi="Oracle Sans" w:hint="default"/>
        <w:b w:val="0"/>
        <w:i w:val="0"/>
        <w:caps w:val="0"/>
        <w:strike w:val="0"/>
        <w:dstrike w:val="0"/>
        <w:outline w:val="0"/>
        <w:shadow w:val="0"/>
        <w:emboss w:val="0"/>
        <w:imprint w:val="0"/>
        <w:vanish/>
        <w:vertAlign w:val="base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4" w15:restartNumberingAfterBreak="0">
    <w:nsid w:val="3AE65C5D"/>
    <w:multiLevelType w:val="multilevel"/>
    <w:tmpl w:val="BC28E7C0"/>
    <w:styleLink w:val="CurrentList8"/>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5" w15:restartNumberingAfterBreak="0">
    <w:nsid w:val="3B804D9B"/>
    <w:multiLevelType w:val="multilevel"/>
    <w:tmpl w:val="445AB75E"/>
    <w:styleLink w:val="CurrentList17"/>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26" w15:restartNumberingAfterBreak="0">
    <w:nsid w:val="3E2C512C"/>
    <w:multiLevelType w:val="multilevel"/>
    <w:tmpl w:val="918C3AEA"/>
    <w:styleLink w:val="CurrentList3"/>
    <w:lvl w:ilvl="0">
      <w:start w:val="1"/>
      <w:numFmt w:val="decimal"/>
      <w:lvlText w:val="%1."/>
      <w:lvlJc w:val="left"/>
      <w:pPr>
        <w:ind w:left="170" w:hanging="17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211392C"/>
    <w:multiLevelType w:val="multilevel"/>
    <w:tmpl w:val="4FFCF4FE"/>
    <w:lvl w:ilvl="0">
      <w:start w:val="1"/>
      <w:numFmt w:val="decimal"/>
      <w:pStyle w:val="Heading1"/>
      <w:suff w:val="nothing"/>
      <w:lvlText w:val="%1"/>
      <w:lvlJc w:val="left"/>
      <w:pPr>
        <w:ind w:left="432" w:hanging="432"/>
      </w:pPr>
      <w:rPr>
        <w:rFonts w:ascii="Oracle Sans" w:hAnsi="Oracle Sans" w:hint="default"/>
        <w:b w:val="0"/>
        <w:i w:val="0"/>
        <w:caps w:val="0"/>
        <w:strike w:val="0"/>
        <w:dstrike w:val="0"/>
        <w:outline w:val="0"/>
        <w:shadow w:val="0"/>
        <w:emboss w:val="0"/>
        <w:imprint w:val="0"/>
        <w:vanish/>
        <w:vertAlign w:val="baseline"/>
      </w:rPr>
    </w:lvl>
    <w:lvl w:ilvl="1">
      <w:start w:val="1"/>
      <w:numFmt w:val="decimal"/>
      <w:pStyle w:val="Heading2"/>
      <w:suff w:val="space"/>
      <w:lvlText w:val="%1.%2"/>
      <w:lvlJc w:val="left"/>
      <w:pPr>
        <w:ind w:left="576" w:hanging="576"/>
      </w:pPr>
      <w:rPr>
        <w:rFonts w:ascii="Oracle Sans" w:hAnsi="Oracle Sans" w:hint="default"/>
      </w:rPr>
    </w:lvl>
    <w:lvl w:ilvl="2">
      <w:start w:val="1"/>
      <w:numFmt w:val="decimal"/>
      <w:pStyle w:val="Heading3"/>
      <w:suff w:val="space"/>
      <w:lvlText w:val="%1.%2.%3"/>
      <w:lvlJc w:val="left"/>
      <w:pPr>
        <w:ind w:left="3062" w:hanging="3062"/>
      </w:pPr>
      <w:rPr>
        <w:rFonts w:ascii="Oracle Sans" w:hAnsi="Oracle Sans" w:hint="default"/>
      </w:rPr>
    </w:lvl>
    <w:lvl w:ilvl="3">
      <w:start w:val="1"/>
      <w:numFmt w:val="decimal"/>
      <w:pStyle w:val="Heading4"/>
      <w:suff w:val="space"/>
      <w:lvlText w:val="%1.%2.%3.%4"/>
      <w:lvlJc w:val="left"/>
      <w:pPr>
        <w:ind w:left="864" w:hanging="864"/>
      </w:pPr>
      <w:rPr>
        <w:rFonts w:ascii="Oracle Sans" w:hAnsi="Oracle Sans" w:hint="default"/>
        <w:sz w:val="18"/>
      </w:rPr>
    </w:lvl>
    <w:lvl w:ilvl="4">
      <w:start w:val="1"/>
      <w:numFmt w:val="decimal"/>
      <w:pStyle w:val="Heading5"/>
      <w:suff w:val="space"/>
      <w:lvlText w:val="%1.%2.%3.%4.%5"/>
      <w:lvlJc w:val="left"/>
      <w:pPr>
        <w:ind w:left="1008" w:hanging="1008"/>
      </w:pPr>
      <w:rPr>
        <w:rFonts w:ascii="Oracle Sans" w:hAnsi="Oracle Sans" w:hint="default"/>
      </w:rPr>
    </w:lvl>
    <w:lvl w:ilvl="5">
      <w:start w:val="1"/>
      <w:numFmt w:val="decimal"/>
      <w:pStyle w:val="Heading6"/>
      <w:suff w:val="space"/>
      <w:lvlText w:val="%1.%2.%3.%4.%5.%6"/>
      <w:lvlJc w:val="left"/>
      <w:pPr>
        <w:ind w:left="1152" w:hanging="1152"/>
      </w:pPr>
      <w:rPr>
        <w:rFonts w:ascii="Oracle Sans" w:hAnsi="Oracle Sans" w:hint="default"/>
      </w:rPr>
    </w:lvl>
    <w:lvl w:ilvl="6">
      <w:start w:val="1"/>
      <w:numFmt w:val="decimal"/>
      <w:pStyle w:val="Heading7"/>
      <w:suff w:val="space"/>
      <w:lvlText w:val="%1.%2.%3.%4.%5.%6.%7"/>
      <w:lvlJc w:val="left"/>
      <w:pPr>
        <w:ind w:left="1296" w:hanging="1296"/>
      </w:pPr>
      <w:rPr>
        <w:rFonts w:ascii="Oracle Sans" w:hAnsi="Oracle Sans" w:hint="default"/>
      </w:rPr>
    </w:lvl>
    <w:lvl w:ilvl="7">
      <w:start w:val="1"/>
      <w:numFmt w:val="decimal"/>
      <w:pStyle w:val="Heading8"/>
      <w:suff w:val="space"/>
      <w:lvlText w:val="%1.%2.%3.%4.%5.%6.%7.%8"/>
      <w:lvlJc w:val="left"/>
      <w:pPr>
        <w:ind w:left="1440" w:hanging="1440"/>
      </w:pPr>
      <w:rPr>
        <w:rFonts w:ascii="Oracle Sans" w:hAnsi="Oracle Sans" w:hint="default"/>
      </w:rPr>
    </w:lvl>
    <w:lvl w:ilvl="8">
      <w:start w:val="1"/>
      <w:numFmt w:val="decimal"/>
      <w:pStyle w:val="Heading9"/>
      <w:suff w:val="space"/>
      <w:lvlText w:val="%1.%2.%3.%4.%5.%6.%7.%8.%9"/>
      <w:lvlJc w:val="left"/>
      <w:pPr>
        <w:ind w:left="1584" w:hanging="1584"/>
      </w:pPr>
      <w:rPr>
        <w:rFonts w:ascii="Oracle Sans" w:hAnsi="Oracle Sans" w:hint="default"/>
      </w:rPr>
    </w:lvl>
  </w:abstractNum>
  <w:abstractNum w:abstractNumId="28" w15:restartNumberingAfterBreak="0">
    <w:nsid w:val="4BA42095"/>
    <w:multiLevelType w:val="multilevel"/>
    <w:tmpl w:val="E0E201B4"/>
    <w:styleLink w:val="CurrentList9"/>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9" w15:restartNumberingAfterBreak="0">
    <w:nsid w:val="4D270D4C"/>
    <w:multiLevelType w:val="multilevel"/>
    <w:tmpl w:val="DAA813A6"/>
    <w:styleLink w:val="CurrentList18"/>
    <w:lvl w:ilvl="0">
      <w:start w:val="1"/>
      <w:numFmt w:val="decimal"/>
      <w:suff w:val="space"/>
      <w:lvlText w:val="%1"/>
      <w:lvlJc w:val="left"/>
      <w:pPr>
        <w:ind w:left="432" w:hanging="432"/>
      </w:pPr>
      <w:rPr>
        <w:rFonts w:ascii="Oracle Sans" w:hAnsi="Oracle Sans" w:hint="default"/>
        <w:b w:val="0"/>
        <w:i w:val="0"/>
        <w:caps w:val="0"/>
        <w:strike w:val="0"/>
        <w:dstrike w:val="0"/>
        <w:outline w:val="0"/>
        <w:shadow w:val="0"/>
        <w:emboss w:val="0"/>
        <w:imprint w:val="0"/>
        <w:vanish/>
        <w:vertAlign w:val="base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30" w15:restartNumberingAfterBreak="0">
    <w:nsid w:val="4E5560D7"/>
    <w:multiLevelType w:val="multilevel"/>
    <w:tmpl w:val="A0E4DC0C"/>
    <w:styleLink w:val="CurrentList11"/>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1" w15:restartNumberingAfterBreak="0">
    <w:nsid w:val="5F952FAF"/>
    <w:multiLevelType w:val="multilevel"/>
    <w:tmpl w:val="9C620C94"/>
    <w:styleLink w:val="CurrentList5"/>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1.%2.%3."/>
      <w:lvlJc w:val="left"/>
      <w:pPr>
        <w:ind w:left="1474" w:hanging="1474"/>
      </w:pPr>
      <w:rPr>
        <w:rFonts w:hint="default"/>
      </w:rPr>
    </w:lvl>
    <w:lvl w:ilvl="3">
      <w:start w:val="1"/>
      <w:numFmt w:val="decimal"/>
      <w:suff w:val="space"/>
      <w:lvlText w:val="%1.%2.%3.%4."/>
      <w:lvlJc w:val="left"/>
      <w:pPr>
        <w:ind w:left="1928" w:hanging="1928"/>
      </w:pPr>
      <w:rPr>
        <w:rFonts w:hint="default"/>
      </w:rPr>
    </w:lvl>
    <w:lvl w:ilvl="4">
      <w:start w:val="1"/>
      <w:numFmt w:val="decimal"/>
      <w:suff w:val="space"/>
      <w:lvlText w:val="%1.%2.%3.%4.%5."/>
      <w:lvlJc w:val="left"/>
      <w:pPr>
        <w:ind w:left="2495" w:hanging="2495"/>
      </w:pPr>
      <w:rPr>
        <w:rFonts w:hint="default"/>
      </w:rPr>
    </w:lvl>
    <w:lvl w:ilvl="5">
      <w:start w:val="1"/>
      <w:numFmt w:val="decimal"/>
      <w:suff w:val="space"/>
      <w:lvlText w:val="%1.%2.%3.%4.%5.%6."/>
      <w:lvlJc w:val="left"/>
      <w:pPr>
        <w:ind w:left="3062" w:hanging="3062"/>
      </w:pPr>
      <w:rPr>
        <w:rFonts w:hint="default"/>
      </w:rPr>
    </w:lvl>
    <w:lvl w:ilvl="6">
      <w:start w:val="1"/>
      <w:numFmt w:val="decimal"/>
      <w:suff w:val="space"/>
      <w:lvlText w:val="%1.%2.%3.%4.%5.%6.%7."/>
      <w:lvlJc w:val="left"/>
      <w:pPr>
        <w:ind w:left="3459" w:hanging="3459"/>
      </w:pPr>
      <w:rPr>
        <w:rFonts w:hint="default"/>
      </w:rPr>
    </w:lvl>
    <w:lvl w:ilvl="7">
      <w:start w:val="1"/>
      <w:numFmt w:val="decimal"/>
      <w:lvlText w:val="%1.%2.%3.%4.%5.%6.%7.%8."/>
      <w:lvlJc w:val="left"/>
      <w:pPr>
        <w:ind w:left="2664" w:hanging="1224"/>
      </w:pPr>
      <w:rPr>
        <w:rFonts w:hint="default"/>
      </w:rPr>
    </w:lvl>
    <w:lvl w:ilvl="8">
      <w:start w:val="1"/>
      <w:numFmt w:val="decimal"/>
      <w:lvlText w:val="%1.%2.%3.%4.%5.%6.%7.%8.%9."/>
      <w:lvlJc w:val="left"/>
      <w:pPr>
        <w:ind w:left="3240" w:hanging="1440"/>
      </w:pPr>
      <w:rPr>
        <w:rFonts w:hint="default"/>
      </w:rPr>
    </w:lvl>
  </w:abstractNum>
  <w:abstractNum w:abstractNumId="32" w15:restartNumberingAfterBreak="0">
    <w:nsid w:val="604A3180"/>
    <w:multiLevelType w:val="multilevel"/>
    <w:tmpl w:val="23F0336C"/>
    <w:styleLink w:val="CurrentList7"/>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3" w15:restartNumberingAfterBreak="0">
    <w:nsid w:val="606979D5"/>
    <w:multiLevelType w:val="multilevel"/>
    <w:tmpl w:val="262EF71E"/>
    <w:styleLink w:val="CurrentList4"/>
    <w:lvl w:ilvl="0">
      <w:start w:val="1"/>
      <w:numFmt w:val="decimal"/>
      <w:lvlText w:val="%1."/>
      <w:lvlJc w:val="left"/>
      <w:pPr>
        <w:ind w:left="170" w:hanging="17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2941694"/>
    <w:multiLevelType w:val="multilevel"/>
    <w:tmpl w:val="AD8E9DC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80B3EF5"/>
    <w:multiLevelType w:val="multilevel"/>
    <w:tmpl w:val="21645738"/>
    <w:styleLink w:val="CurrentList2"/>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65482672">
    <w:abstractNumId w:val="34"/>
  </w:num>
  <w:num w:numId="2" w16cid:durableId="1386222166">
    <w:abstractNumId w:val="21"/>
  </w:num>
  <w:num w:numId="3" w16cid:durableId="2038433614">
    <w:abstractNumId w:val="35"/>
  </w:num>
  <w:num w:numId="4" w16cid:durableId="1099789145">
    <w:abstractNumId w:val="26"/>
  </w:num>
  <w:num w:numId="5" w16cid:durableId="764813928">
    <w:abstractNumId w:val="33"/>
  </w:num>
  <w:num w:numId="6" w16cid:durableId="2126926097">
    <w:abstractNumId w:val="31"/>
  </w:num>
  <w:num w:numId="7" w16cid:durableId="272399518">
    <w:abstractNumId w:val="20"/>
  </w:num>
  <w:num w:numId="8" w16cid:durableId="879822354">
    <w:abstractNumId w:val="32"/>
  </w:num>
  <w:num w:numId="9" w16cid:durableId="951865564">
    <w:abstractNumId w:val="24"/>
  </w:num>
  <w:num w:numId="10" w16cid:durableId="528300768">
    <w:abstractNumId w:val="28"/>
  </w:num>
  <w:num w:numId="11" w16cid:durableId="1358314557">
    <w:abstractNumId w:val="15"/>
  </w:num>
  <w:num w:numId="12" w16cid:durableId="1866094890">
    <w:abstractNumId w:val="30"/>
  </w:num>
  <w:num w:numId="13" w16cid:durableId="1887981378">
    <w:abstractNumId w:val="13"/>
  </w:num>
  <w:num w:numId="14" w16cid:durableId="914511709">
    <w:abstractNumId w:val="18"/>
  </w:num>
  <w:num w:numId="15" w16cid:durableId="1762220798">
    <w:abstractNumId w:val="16"/>
  </w:num>
  <w:num w:numId="16" w16cid:durableId="517963664">
    <w:abstractNumId w:val="14"/>
  </w:num>
  <w:num w:numId="17" w16cid:durableId="1794246070">
    <w:abstractNumId w:val="19"/>
  </w:num>
  <w:num w:numId="18" w16cid:durableId="2103135692">
    <w:abstractNumId w:val="25"/>
  </w:num>
  <w:num w:numId="19" w16cid:durableId="280306721">
    <w:abstractNumId w:val="27"/>
  </w:num>
  <w:num w:numId="20" w16cid:durableId="1146242683">
    <w:abstractNumId w:val="29"/>
  </w:num>
  <w:num w:numId="21" w16cid:durableId="815487702">
    <w:abstractNumId w:val="22"/>
  </w:num>
  <w:num w:numId="22" w16cid:durableId="1648780676">
    <w:abstractNumId w:val="17"/>
  </w:num>
  <w:num w:numId="23" w16cid:durableId="1448770613">
    <w:abstractNumId w:val="23"/>
  </w:num>
  <w:num w:numId="24" w16cid:durableId="797840114">
    <w:abstractNumId w:val="0"/>
  </w:num>
  <w:num w:numId="25" w16cid:durableId="1793983245">
    <w:abstractNumId w:val="1"/>
  </w:num>
  <w:num w:numId="26" w16cid:durableId="525408193">
    <w:abstractNumId w:val="2"/>
  </w:num>
  <w:num w:numId="27" w16cid:durableId="641732916">
    <w:abstractNumId w:val="3"/>
  </w:num>
  <w:num w:numId="28" w16cid:durableId="348679184">
    <w:abstractNumId w:val="8"/>
  </w:num>
  <w:num w:numId="29" w16cid:durableId="1872107707">
    <w:abstractNumId w:val="4"/>
  </w:num>
  <w:num w:numId="30" w16cid:durableId="1601601115">
    <w:abstractNumId w:val="5"/>
  </w:num>
  <w:num w:numId="31" w16cid:durableId="33241996">
    <w:abstractNumId w:val="6"/>
  </w:num>
  <w:num w:numId="32" w16cid:durableId="1734349487">
    <w:abstractNumId w:val="7"/>
  </w:num>
  <w:num w:numId="33" w16cid:durableId="2008971651">
    <w:abstractNumId w:val="9"/>
  </w:num>
  <w:num w:numId="34" w16cid:durableId="1090735349">
    <w:abstractNumId w:val="10"/>
  </w:num>
  <w:num w:numId="35" w16cid:durableId="2021733294">
    <w:abstractNumId w:val="11"/>
  </w:num>
  <w:num w:numId="36" w16cid:durableId="1565262739">
    <w:abstractNumId w:val="11"/>
  </w:num>
  <w:num w:numId="37" w16cid:durableId="460194302">
    <w:abstractNumId w:val="11"/>
  </w:num>
  <w:num w:numId="38" w16cid:durableId="490370348">
    <w:abstractNumId w:val="11"/>
  </w:num>
  <w:num w:numId="39" w16cid:durableId="798690072">
    <w:abstractNumId w:val="11"/>
  </w:num>
  <w:num w:numId="40" w16cid:durableId="824588240">
    <w:abstractNumId w:val="11"/>
  </w:num>
  <w:num w:numId="41" w16cid:durableId="789861058">
    <w:abstractNumId w:val="11"/>
  </w:num>
  <w:num w:numId="42" w16cid:durableId="1076246219">
    <w:abstractNumId w:val="11"/>
  </w:num>
  <w:num w:numId="43" w16cid:durableId="250282079">
    <w:abstractNumId w:val="11"/>
  </w:num>
  <w:num w:numId="44" w16cid:durableId="194850208">
    <w:abstractNumId w:val="11"/>
  </w:num>
  <w:num w:numId="45" w16cid:durableId="1479498320">
    <w:abstractNumId w:val="11"/>
  </w:num>
  <w:num w:numId="46" w16cid:durableId="1487162413">
    <w:abstractNumId w:val="11"/>
  </w:num>
  <w:num w:numId="47" w16cid:durableId="630289657">
    <w:abstractNumId w:val="11"/>
  </w:num>
  <w:num w:numId="48" w16cid:durableId="1451507577">
    <w:abstractNumId w:val="11"/>
  </w:num>
  <w:num w:numId="49" w16cid:durableId="1424379706">
    <w:abstractNumId w:val="11"/>
  </w:num>
  <w:num w:numId="50" w16cid:durableId="1113940054">
    <w:abstractNumId w:val="11"/>
  </w:num>
  <w:num w:numId="51" w16cid:durableId="1900358797">
    <w:abstractNumId w:val="11"/>
  </w:num>
  <w:num w:numId="52" w16cid:durableId="1198275294">
    <w:abstractNumId w:val="11"/>
  </w:num>
  <w:num w:numId="53" w16cid:durableId="237789495">
    <w:abstractNumId w:val="11"/>
  </w:num>
  <w:num w:numId="54" w16cid:durableId="1045789528">
    <w:abstractNumId w:val="11"/>
  </w:num>
  <w:num w:numId="55" w16cid:durableId="3173702">
    <w:abstractNumId w:val="11"/>
  </w:num>
  <w:num w:numId="56" w16cid:durableId="2059353996">
    <w:abstractNumId w:val="11"/>
  </w:num>
  <w:num w:numId="57" w16cid:durableId="731729923">
    <w:abstractNumId w:val="11"/>
  </w:num>
  <w:num w:numId="58" w16cid:durableId="1852914322">
    <w:abstractNumId w:val="11"/>
  </w:num>
  <w:num w:numId="59" w16cid:durableId="192114845">
    <w:abstractNumId w:val="11"/>
  </w:num>
  <w:num w:numId="60" w16cid:durableId="1985811545">
    <w:abstractNumId w:val="11"/>
  </w:num>
  <w:num w:numId="61" w16cid:durableId="209541038">
    <w:abstractNumId w:val="11"/>
  </w:num>
  <w:num w:numId="62" w16cid:durableId="12950599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213854875">
    <w:abstractNumId w:val="11"/>
  </w:num>
  <w:num w:numId="64" w16cid:durableId="1033313627">
    <w:abstractNumId w:val="11"/>
  </w:num>
  <w:num w:numId="65" w16cid:durableId="1879199924">
    <w:abstractNumId w:val="11"/>
  </w:num>
  <w:num w:numId="66" w16cid:durableId="1155072302">
    <w:abstractNumId w:val="11"/>
  </w:num>
  <w:num w:numId="67" w16cid:durableId="1070271044">
    <w:abstractNumId w:val="11"/>
  </w:num>
  <w:num w:numId="68" w16cid:durableId="341973092">
    <w:abstractNumId w:val="11"/>
  </w:num>
  <w:num w:numId="69" w16cid:durableId="418447717">
    <w:abstractNumId w:val="11"/>
  </w:num>
  <w:num w:numId="70" w16cid:durableId="54937543">
    <w:abstractNumId w:val="11"/>
  </w:num>
  <w:num w:numId="71" w16cid:durableId="967395613">
    <w:abstractNumId w:val="11"/>
  </w:num>
  <w:num w:numId="72" w16cid:durableId="4794985">
    <w:abstractNumId w:val="11"/>
  </w:num>
  <w:num w:numId="73" w16cid:durableId="121382586">
    <w:abstractNumId w:val="11"/>
  </w:num>
  <w:num w:numId="74" w16cid:durableId="1306740590">
    <w:abstractNumId w:val="11"/>
  </w:num>
  <w:num w:numId="75" w16cid:durableId="2024211240">
    <w:abstractNumId w:val="11"/>
  </w:num>
  <w:num w:numId="76" w16cid:durableId="2126189536">
    <w:abstractNumId w:val="11"/>
  </w:num>
  <w:num w:numId="77" w16cid:durableId="124087034">
    <w:abstractNumId w:val="11"/>
  </w:num>
  <w:num w:numId="78" w16cid:durableId="992879616">
    <w:abstractNumId w:val="11"/>
  </w:num>
  <w:num w:numId="79" w16cid:durableId="2046634926">
    <w:abstractNumId w:val="11"/>
  </w:num>
  <w:num w:numId="80" w16cid:durableId="102500687">
    <w:abstractNumId w:val="11"/>
  </w:num>
  <w:num w:numId="81" w16cid:durableId="473303148">
    <w:abstractNumId w:val="11"/>
  </w:num>
  <w:num w:numId="82" w16cid:durableId="1814910261">
    <w:abstractNumId w:val="11"/>
  </w:num>
  <w:num w:numId="83" w16cid:durableId="128477234">
    <w:abstractNumId w:val="11"/>
  </w:num>
  <w:num w:numId="84" w16cid:durableId="385224759">
    <w:abstractNumId w:val="11"/>
  </w:num>
  <w:num w:numId="85" w16cid:durableId="754713529">
    <w:abstractNumId w:val="11"/>
  </w:num>
  <w:num w:numId="86" w16cid:durableId="224296710">
    <w:abstractNumId w:val="11"/>
  </w:num>
  <w:num w:numId="87" w16cid:durableId="15643652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6250B"/>
    <w:rsid w:val="0032648D"/>
    <w:rsid w:val="0036250B"/>
    <w:rsid w:val="005346DE"/>
    <w:rsid w:val="005459D6"/>
    <w:rsid w:val="00C81DB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7AB486D"/>
  <w15:docId w15:val="{96D38EB8-88B0-4E24-9253-27E126F9E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B1B77"/>
    <w:rPr>
      <w:rFonts w:ascii="Oracle Sans" w:hAnsi="Oracle Sans"/>
      <w:sz w:val="18"/>
    </w:rPr>
  </w:style>
  <w:style w:type="paragraph" w:styleId="Heading1">
    <w:name w:val="heading 1"/>
    <w:basedOn w:val="Normal"/>
    <w:next w:val="BodyText"/>
    <w:uiPriority w:val="9"/>
    <w:qFormat/>
    <w:rsid w:val="00E27281"/>
    <w:pPr>
      <w:keepNext/>
      <w:keepLines/>
      <w:numPr>
        <w:numId w:val="19"/>
      </w:numPr>
      <w:spacing w:before="480" w:after="120"/>
      <w:outlineLvl w:val="0"/>
    </w:pPr>
    <w:rPr>
      <w:rFonts w:eastAsiaTheme="majorEastAsia" w:cstheme="majorBidi"/>
      <w:b/>
      <w:bCs/>
      <w:color w:val="AD532B"/>
      <w:sz w:val="26"/>
      <w:szCs w:val="26"/>
    </w:rPr>
  </w:style>
  <w:style w:type="paragraph" w:styleId="Heading2">
    <w:name w:val="heading 2"/>
    <w:basedOn w:val="Normal"/>
    <w:next w:val="BodyText"/>
    <w:uiPriority w:val="9"/>
    <w:unhideWhenUsed/>
    <w:qFormat/>
    <w:rsid w:val="00E27281"/>
    <w:pPr>
      <w:keepNext/>
      <w:keepLines/>
      <w:numPr>
        <w:ilvl w:val="1"/>
        <w:numId w:val="19"/>
      </w:numPr>
      <w:spacing w:before="240" w:after="0"/>
      <w:outlineLvl w:val="1"/>
    </w:pPr>
    <w:rPr>
      <w:rFonts w:eastAsiaTheme="majorEastAsia" w:cstheme="majorBidi"/>
      <w:b/>
      <w:bCs/>
      <w:color w:val="000000" w:themeColor="text1"/>
      <w:sz w:val="22"/>
      <w:szCs w:val="22"/>
    </w:rPr>
  </w:style>
  <w:style w:type="paragraph" w:styleId="Heading3">
    <w:name w:val="heading 3"/>
    <w:basedOn w:val="Normal"/>
    <w:next w:val="BodyText"/>
    <w:uiPriority w:val="9"/>
    <w:unhideWhenUsed/>
    <w:qFormat/>
    <w:rsid w:val="00E27281"/>
    <w:pPr>
      <w:numPr>
        <w:ilvl w:val="2"/>
        <w:numId w:val="19"/>
      </w:numPr>
      <w:spacing w:before="240" w:after="120"/>
      <w:outlineLvl w:val="2"/>
    </w:pPr>
    <w:rPr>
      <w:rFonts w:cs="Times New Roman (Body CS)"/>
      <w:b/>
    </w:rPr>
  </w:style>
  <w:style w:type="paragraph" w:styleId="Heading4">
    <w:name w:val="heading 4"/>
    <w:basedOn w:val="Normal"/>
    <w:next w:val="BodyText"/>
    <w:uiPriority w:val="9"/>
    <w:unhideWhenUsed/>
    <w:qFormat/>
    <w:rsid w:val="00E27281"/>
    <w:pPr>
      <w:numPr>
        <w:ilvl w:val="3"/>
        <w:numId w:val="19"/>
      </w:numPr>
      <w:spacing w:before="240" w:after="120"/>
      <w:outlineLvl w:val="3"/>
    </w:pPr>
    <w:rPr>
      <w:b/>
    </w:rPr>
  </w:style>
  <w:style w:type="paragraph" w:styleId="Heading5">
    <w:name w:val="heading 5"/>
    <w:basedOn w:val="Normal"/>
    <w:next w:val="BodyText"/>
    <w:uiPriority w:val="9"/>
    <w:unhideWhenUsed/>
    <w:qFormat/>
    <w:rsid w:val="00E27281"/>
    <w:pPr>
      <w:keepNext/>
      <w:keepLines/>
      <w:numPr>
        <w:ilvl w:val="4"/>
        <w:numId w:val="19"/>
      </w:numPr>
      <w:spacing w:before="200" w:after="0"/>
      <w:outlineLvl w:val="4"/>
    </w:pPr>
    <w:rPr>
      <w:rFonts w:eastAsiaTheme="majorEastAsia" w:cstheme="majorBidi"/>
      <w:b/>
      <w:iCs/>
      <w:color w:val="000000" w:themeColor="text1"/>
    </w:rPr>
  </w:style>
  <w:style w:type="paragraph" w:styleId="Heading6">
    <w:name w:val="heading 6"/>
    <w:basedOn w:val="Normal"/>
    <w:next w:val="BodyText"/>
    <w:uiPriority w:val="9"/>
    <w:unhideWhenUsed/>
    <w:qFormat/>
    <w:rsid w:val="00E27281"/>
    <w:pPr>
      <w:keepNext/>
      <w:keepLines/>
      <w:numPr>
        <w:ilvl w:val="5"/>
        <w:numId w:val="19"/>
      </w:numPr>
      <w:spacing w:before="200" w:after="0"/>
      <w:outlineLvl w:val="5"/>
    </w:pPr>
    <w:rPr>
      <w:rFonts w:eastAsiaTheme="majorEastAsia" w:cstheme="majorBidi"/>
      <w:b/>
      <w:color w:val="000000" w:themeColor="text1"/>
    </w:rPr>
  </w:style>
  <w:style w:type="paragraph" w:styleId="Heading7">
    <w:name w:val="heading 7"/>
    <w:basedOn w:val="Normal"/>
    <w:next w:val="BodyText"/>
    <w:uiPriority w:val="9"/>
    <w:unhideWhenUsed/>
    <w:qFormat/>
    <w:rsid w:val="00E27281"/>
    <w:pPr>
      <w:keepNext/>
      <w:keepLines/>
      <w:numPr>
        <w:ilvl w:val="6"/>
        <w:numId w:val="19"/>
      </w:numPr>
      <w:spacing w:before="200" w:after="0"/>
      <w:outlineLvl w:val="6"/>
    </w:pPr>
    <w:rPr>
      <w:rFonts w:eastAsiaTheme="majorEastAsia" w:cstheme="majorBidi"/>
      <w:b/>
      <w:color w:val="000000" w:themeColor="text1"/>
    </w:rPr>
  </w:style>
  <w:style w:type="paragraph" w:styleId="Heading8">
    <w:name w:val="heading 8"/>
    <w:basedOn w:val="Normal"/>
    <w:next w:val="BodyText"/>
    <w:uiPriority w:val="9"/>
    <w:unhideWhenUsed/>
    <w:qFormat/>
    <w:rsid w:val="00E27281"/>
    <w:pPr>
      <w:keepNext/>
      <w:keepLines/>
      <w:numPr>
        <w:ilvl w:val="7"/>
        <w:numId w:val="19"/>
      </w:numPr>
      <w:spacing w:before="200" w:after="0"/>
      <w:outlineLvl w:val="7"/>
    </w:pPr>
    <w:rPr>
      <w:rFonts w:eastAsiaTheme="majorEastAsia" w:cstheme="majorBidi"/>
      <w:b/>
      <w:color w:val="000000" w:themeColor="text1"/>
    </w:rPr>
  </w:style>
  <w:style w:type="paragraph" w:styleId="Heading9">
    <w:name w:val="heading 9"/>
    <w:basedOn w:val="Normal"/>
    <w:next w:val="BodyText"/>
    <w:uiPriority w:val="9"/>
    <w:unhideWhenUsed/>
    <w:qFormat/>
    <w:rsid w:val="00E27281"/>
    <w:pPr>
      <w:keepNext/>
      <w:keepLines/>
      <w:numPr>
        <w:ilvl w:val="8"/>
        <w:numId w:val="19"/>
      </w:numPr>
      <w:spacing w:before="200" w:after="0"/>
      <w:outlineLvl w:val="8"/>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10E52"/>
    <w:pPr>
      <w:spacing w:before="180" w:after="180"/>
    </w:pPr>
  </w:style>
  <w:style w:type="paragraph" w:customStyle="1" w:styleId="FirstParagraph">
    <w:name w:val="First Paragraph"/>
    <w:basedOn w:val="BodyText"/>
    <w:next w:val="BodyText"/>
    <w:qFormat/>
    <w:rsid w:val="005A0352"/>
    <w:rPr>
      <w:szCs w:val="18"/>
    </w:rPr>
  </w:style>
  <w:style w:type="paragraph" w:customStyle="1" w:styleId="Compact">
    <w:name w:val="Compact"/>
    <w:basedOn w:val="BodyText"/>
    <w:qFormat/>
    <w:pPr>
      <w:spacing w:before="36" w:after="36"/>
    </w:pPr>
  </w:style>
  <w:style w:type="paragraph" w:styleId="Title">
    <w:name w:val="Title"/>
    <w:basedOn w:val="Normal"/>
    <w:next w:val="BodyText"/>
    <w:qFormat/>
    <w:rsid w:val="005A0352"/>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BF7281"/>
    <w:pPr>
      <w:spacing w:before="240"/>
    </w:pPr>
    <w:rPr>
      <w:rFonts w:ascii="Oracle Sans" w:hAnsi="Oracle Sans"/>
      <w:sz w:val="30"/>
      <w:szCs w:val="30"/>
    </w:rPr>
  </w:style>
  <w:style w:type="paragraph" w:customStyle="1" w:styleId="Author">
    <w:name w:val="Author"/>
    <w:next w:val="BodyText"/>
    <w:qFormat/>
    <w:rsid w:val="00BF7281"/>
    <w:pPr>
      <w:keepNext/>
      <w:keepLines/>
      <w:jc w:val="center"/>
    </w:pPr>
    <w:rPr>
      <w:rFonts w:ascii="Oracle Sans" w:hAnsi="Oracle Sans"/>
      <w:szCs w:val="28"/>
    </w:rPr>
  </w:style>
  <w:style w:type="paragraph" w:styleId="Date">
    <w:name w:val="Date"/>
    <w:next w:val="BodyText"/>
    <w:qFormat/>
    <w:rsid w:val="00BF7281"/>
    <w:pPr>
      <w:keepNext/>
      <w:keepLines/>
      <w:jc w:val="center"/>
    </w:pPr>
    <w:rPr>
      <w:rFonts w:ascii="Oracle Sans" w:hAnsi="Oracle Sans"/>
      <w:sz w:val="22"/>
      <w:szCs w:val="22"/>
    </w:rPr>
  </w:style>
  <w:style w:type="paragraph" w:customStyle="1" w:styleId="Abstract">
    <w:name w:val="Abstract"/>
    <w:basedOn w:val="Normal"/>
    <w:next w:val="BodyText"/>
    <w:qFormat/>
    <w:rsid w:val="00BF7281"/>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C25926"/>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C25926"/>
    <w:pPr>
      <w:spacing w:before="240" w:line="259" w:lineRule="auto"/>
      <w:outlineLvl w:val="9"/>
    </w:pPr>
    <w:rPr>
      <w:bCs w:val="0"/>
      <w:color w:val="auto"/>
    </w:rPr>
  </w:style>
  <w:style w:type="paragraph" w:styleId="Header">
    <w:name w:val="header"/>
    <w:basedOn w:val="Normal"/>
    <w:link w:val="HeaderChar"/>
    <w:unhideWhenUsed/>
    <w:rsid w:val="00ED0699"/>
    <w:pPr>
      <w:tabs>
        <w:tab w:val="center" w:pos="4513"/>
        <w:tab w:val="right" w:pos="9026"/>
      </w:tabs>
      <w:spacing w:after="0"/>
    </w:pPr>
  </w:style>
  <w:style w:type="character" w:customStyle="1" w:styleId="HeaderChar">
    <w:name w:val="Header Char"/>
    <w:basedOn w:val="DefaultParagraphFont"/>
    <w:link w:val="Header"/>
    <w:rsid w:val="00ED0699"/>
  </w:style>
  <w:style w:type="paragraph" w:styleId="Footer">
    <w:name w:val="footer"/>
    <w:basedOn w:val="Normal"/>
    <w:link w:val="FooterChar"/>
    <w:unhideWhenUsed/>
    <w:rsid w:val="00ED0699"/>
    <w:pPr>
      <w:tabs>
        <w:tab w:val="center" w:pos="4513"/>
        <w:tab w:val="right" w:pos="9026"/>
      </w:tabs>
      <w:spacing w:after="0"/>
    </w:pPr>
  </w:style>
  <w:style w:type="character" w:customStyle="1" w:styleId="FooterChar">
    <w:name w:val="Footer Char"/>
    <w:basedOn w:val="DefaultParagraphFont"/>
    <w:link w:val="Footer"/>
    <w:rsid w:val="00ED0699"/>
  </w:style>
  <w:style w:type="character" w:styleId="PageNumber">
    <w:name w:val="page number"/>
    <w:basedOn w:val="DefaultParagraphFont"/>
    <w:semiHidden/>
    <w:unhideWhenUsed/>
    <w:rsid w:val="00A854BA"/>
  </w:style>
  <w:style w:type="paragraph" w:styleId="NormalWeb">
    <w:name w:val="Normal (Web)"/>
    <w:basedOn w:val="Normal"/>
    <w:uiPriority w:val="99"/>
    <w:unhideWhenUsed/>
    <w:rsid w:val="00EA10AE"/>
    <w:pPr>
      <w:spacing w:before="100" w:beforeAutospacing="1" w:after="100" w:afterAutospacing="1"/>
    </w:pPr>
    <w:rPr>
      <w:rFonts w:ascii="Times New Roman" w:eastAsia="Times New Roman" w:hAnsi="Times New Roman" w:cs="Times New Roman"/>
      <w:lang w:eastAsia="en-GB"/>
    </w:rPr>
  </w:style>
  <w:style w:type="numbering" w:customStyle="1" w:styleId="CurrentList1">
    <w:name w:val="Current List1"/>
    <w:uiPriority w:val="99"/>
    <w:rsid w:val="00947AB4"/>
    <w:pPr>
      <w:numPr>
        <w:numId w:val="1"/>
      </w:numPr>
    </w:pPr>
  </w:style>
  <w:style w:type="numbering" w:styleId="111111">
    <w:name w:val="Outline List 2"/>
    <w:basedOn w:val="NoList"/>
    <w:semiHidden/>
    <w:unhideWhenUsed/>
    <w:rsid w:val="00947AB4"/>
    <w:pPr>
      <w:numPr>
        <w:numId w:val="2"/>
      </w:numPr>
    </w:pPr>
  </w:style>
  <w:style w:type="numbering" w:customStyle="1" w:styleId="CurrentList2">
    <w:name w:val="Current List2"/>
    <w:uiPriority w:val="99"/>
    <w:rsid w:val="00947AB4"/>
    <w:pPr>
      <w:numPr>
        <w:numId w:val="3"/>
      </w:numPr>
    </w:pPr>
  </w:style>
  <w:style w:type="numbering" w:customStyle="1" w:styleId="CurrentList3">
    <w:name w:val="Current List3"/>
    <w:uiPriority w:val="99"/>
    <w:rsid w:val="005A0352"/>
    <w:pPr>
      <w:numPr>
        <w:numId w:val="4"/>
      </w:numPr>
    </w:pPr>
  </w:style>
  <w:style w:type="paragraph" w:styleId="NoSpacing">
    <w:name w:val="No Spacing"/>
    <w:link w:val="NoSpacingChar"/>
    <w:uiPriority w:val="1"/>
    <w:qFormat/>
    <w:rsid w:val="009B1B77"/>
    <w:pPr>
      <w:spacing w:after="0"/>
    </w:pPr>
    <w:rPr>
      <w:rFonts w:ascii="Oracle Sans" w:eastAsiaTheme="minorEastAsia" w:hAnsi="Oracle Sans"/>
      <w:sz w:val="16"/>
      <w:szCs w:val="22"/>
      <w:lang w:eastAsia="zh-CN"/>
    </w:rPr>
  </w:style>
  <w:style w:type="character" w:customStyle="1" w:styleId="NoSpacingChar">
    <w:name w:val="No Spacing Char"/>
    <w:basedOn w:val="DefaultParagraphFont"/>
    <w:link w:val="NoSpacing"/>
    <w:uiPriority w:val="1"/>
    <w:rsid w:val="009B1B77"/>
    <w:rPr>
      <w:rFonts w:ascii="Oracle Sans" w:eastAsiaTheme="minorEastAsia" w:hAnsi="Oracle Sans"/>
      <w:sz w:val="16"/>
      <w:szCs w:val="22"/>
      <w:lang w:eastAsia="zh-CN"/>
    </w:rPr>
  </w:style>
  <w:style w:type="paragraph" w:styleId="Revision">
    <w:name w:val="Revision"/>
    <w:hidden/>
    <w:semiHidden/>
    <w:rsid w:val="00CC78D2"/>
    <w:pPr>
      <w:spacing w:after="0"/>
    </w:pPr>
  </w:style>
  <w:style w:type="numbering" w:customStyle="1" w:styleId="CurrentList4">
    <w:name w:val="Current List4"/>
    <w:uiPriority w:val="99"/>
    <w:rsid w:val="00CC78D2"/>
    <w:pPr>
      <w:numPr>
        <w:numId w:val="5"/>
      </w:numPr>
    </w:pPr>
  </w:style>
  <w:style w:type="numbering" w:customStyle="1" w:styleId="CurrentList5">
    <w:name w:val="Current List5"/>
    <w:uiPriority w:val="99"/>
    <w:rsid w:val="00386D3B"/>
    <w:pPr>
      <w:numPr>
        <w:numId w:val="6"/>
      </w:numPr>
    </w:pPr>
  </w:style>
  <w:style w:type="numbering" w:customStyle="1" w:styleId="CurrentList6">
    <w:name w:val="Current List6"/>
    <w:uiPriority w:val="99"/>
    <w:rsid w:val="00386D3B"/>
    <w:pPr>
      <w:numPr>
        <w:numId w:val="7"/>
      </w:numPr>
    </w:pPr>
  </w:style>
  <w:style w:type="numbering" w:customStyle="1" w:styleId="CurrentList7">
    <w:name w:val="Current List7"/>
    <w:uiPriority w:val="99"/>
    <w:rsid w:val="00386D3B"/>
    <w:pPr>
      <w:numPr>
        <w:numId w:val="8"/>
      </w:numPr>
    </w:pPr>
  </w:style>
  <w:style w:type="numbering" w:customStyle="1" w:styleId="CurrentList8">
    <w:name w:val="Current List8"/>
    <w:uiPriority w:val="99"/>
    <w:rsid w:val="00386D3B"/>
    <w:pPr>
      <w:numPr>
        <w:numId w:val="9"/>
      </w:numPr>
    </w:pPr>
  </w:style>
  <w:style w:type="numbering" w:customStyle="1" w:styleId="CurrentList9">
    <w:name w:val="Current List9"/>
    <w:uiPriority w:val="99"/>
    <w:rsid w:val="00386D3B"/>
    <w:pPr>
      <w:numPr>
        <w:numId w:val="10"/>
      </w:numPr>
    </w:pPr>
  </w:style>
  <w:style w:type="numbering" w:customStyle="1" w:styleId="CurrentList11">
    <w:name w:val="Current List11"/>
    <w:uiPriority w:val="99"/>
    <w:rsid w:val="00E72C09"/>
    <w:pPr>
      <w:numPr>
        <w:numId w:val="12"/>
      </w:numPr>
    </w:pPr>
  </w:style>
  <w:style w:type="numbering" w:customStyle="1" w:styleId="CurrentList10">
    <w:name w:val="Current List10"/>
    <w:uiPriority w:val="99"/>
    <w:rsid w:val="000B0A39"/>
    <w:pPr>
      <w:numPr>
        <w:numId w:val="11"/>
      </w:numPr>
    </w:pPr>
  </w:style>
  <w:style w:type="numbering" w:customStyle="1" w:styleId="CurrentList13">
    <w:name w:val="Current List13"/>
    <w:uiPriority w:val="99"/>
    <w:rsid w:val="00572096"/>
    <w:pPr>
      <w:numPr>
        <w:numId w:val="14"/>
      </w:numPr>
    </w:pPr>
  </w:style>
  <w:style w:type="numbering" w:customStyle="1" w:styleId="CurrentList12">
    <w:name w:val="Current List12"/>
    <w:uiPriority w:val="99"/>
    <w:rsid w:val="00572096"/>
    <w:pPr>
      <w:numPr>
        <w:numId w:val="13"/>
      </w:numPr>
    </w:pPr>
  </w:style>
  <w:style w:type="numbering" w:customStyle="1" w:styleId="CurrentList14">
    <w:name w:val="Current List14"/>
    <w:uiPriority w:val="99"/>
    <w:rsid w:val="00572096"/>
    <w:pPr>
      <w:numPr>
        <w:numId w:val="15"/>
      </w:numPr>
    </w:pPr>
  </w:style>
  <w:style w:type="paragraph" w:styleId="List">
    <w:name w:val="List"/>
    <w:basedOn w:val="Normal"/>
    <w:semiHidden/>
    <w:unhideWhenUsed/>
    <w:rsid w:val="00401930"/>
    <w:pPr>
      <w:ind w:left="283" w:hanging="283"/>
      <w:contextualSpacing/>
    </w:pPr>
  </w:style>
  <w:style w:type="numbering" w:customStyle="1" w:styleId="CurrentList15">
    <w:name w:val="Current List15"/>
    <w:uiPriority w:val="99"/>
    <w:rsid w:val="00572096"/>
    <w:pPr>
      <w:numPr>
        <w:numId w:val="16"/>
      </w:numPr>
    </w:pPr>
  </w:style>
  <w:style w:type="numbering" w:customStyle="1" w:styleId="CurrentList16">
    <w:name w:val="Current List16"/>
    <w:uiPriority w:val="99"/>
    <w:rsid w:val="00C25926"/>
    <w:pPr>
      <w:numPr>
        <w:numId w:val="17"/>
      </w:numPr>
    </w:pPr>
  </w:style>
  <w:style w:type="numbering" w:customStyle="1" w:styleId="CurrentList17">
    <w:name w:val="Current List17"/>
    <w:uiPriority w:val="99"/>
    <w:rsid w:val="00B04DE8"/>
    <w:pPr>
      <w:numPr>
        <w:numId w:val="18"/>
      </w:numPr>
    </w:pPr>
  </w:style>
  <w:style w:type="numbering" w:customStyle="1" w:styleId="CurrentList18">
    <w:name w:val="Current List18"/>
    <w:uiPriority w:val="99"/>
    <w:rsid w:val="00B04DE8"/>
    <w:pPr>
      <w:numPr>
        <w:numId w:val="20"/>
      </w:numPr>
    </w:pPr>
  </w:style>
  <w:style w:type="numbering" w:customStyle="1" w:styleId="CurrentList19">
    <w:name w:val="Current List19"/>
    <w:uiPriority w:val="99"/>
    <w:rsid w:val="00E27281"/>
    <w:pPr>
      <w:numPr>
        <w:numId w:val="21"/>
      </w:numPr>
    </w:pPr>
  </w:style>
  <w:style w:type="numbering" w:customStyle="1" w:styleId="CurrentList20">
    <w:name w:val="Current List20"/>
    <w:uiPriority w:val="99"/>
    <w:rsid w:val="00E27281"/>
    <w:pPr>
      <w:numPr>
        <w:numId w:val="23"/>
      </w:numPr>
    </w:pPr>
  </w:style>
  <w:style w:type="character" w:customStyle="1" w:styleId="BodyTextChar">
    <w:name w:val="Body Text Char"/>
    <w:basedOn w:val="DefaultParagraphFont"/>
    <w:link w:val="BodyText"/>
    <w:rsid w:val="00401930"/>
    <w:rPr>
      <w:rFonts w:ascii="Oracle Sans" w:hAnsi="Oracle Sans"/>
      <w:sz w:val="18"/>
    </w:rPr>
  </w:style>
  <w:style w:type="paragraph" w:styleId="List2">
    <w:name w:val="List 2"/>
    <w:basedOn w:val="Normal"/>
    <w:semiHidden/>
    <w:unhideWhenUsed/>
    <w:rsid w:val="00401930"/>
    <w:pPr>
      <w:ind w:left="566" w:hanging="283"/>
      <w:contextualSpacing/>
    </w:pPr>
  </w:style>
  <w:style w:type="paragraph" w:styleId="List3">
    <w:name w:val="List 3"/>
    <w:basedOn w:val="Normal"/>
    <w:semiHidden/>
    <w:unhideWhenUsed/>
    <w:rsid w:val="00401930"/>
    <w:pPr>
      <w:ind w:left="849" w:hanging="283"/>
      <w:contextualSpacing/>
    </w:pPr>
  </w:style>
  <w:style w:type="paragraph" w:styleId="List4">
    <w:name w:val="List 4"/>
    <w:basedOn w:val="Normal"/>
    <w:semiHidden/>
    <w:unhideWhenUsed/>
    <w:rsid w:val="00401930"/>
    <w:pPr>
      <w:ind w:left="1132" w:hanging="283"/>
      <w:contextualSpacing/>
    </w:pPr>
  </w:style>
  <w:style w:type="paragraph" w:styleId="List5">
    <w:name w:val="List 5"/>
    <w:basedOn w:val="Normal"/>
    <w:rsid w:val="00401930"/>
    <w:pPr>
      <w:ind w:left="1415" w:hanging="283"/>
      <w:contextualSpacing/>
    </w:pPr>
  </w:style>
  <w:style w:type="paragraph" w:styleId="ListBullet">
    <w:name w:val="List Bullet"/>
    <w:basedOn w:val="Normal"/>
    <w:semiHidden/>
    <w:unhideWhenUsed/>
    <w:rsid w:val="00401930"/>
    <w:pPr>
      <w:numPr>
        <w:numId w:val="33"/>
      </w:numPr>
      <w:contextualSpacing/>
    </w:pPr>
  </w:style>
  <w:style w:type="paragraph" w:styleId="ListBullet2">
    <w:name w:val="List Bullet 2"/>
    <w:basedOn w:val="Normal"/>
    <w:semiHidden/>
    <w:unhideWhenUsed/>
    <w:rsid w:val="00401930"/>
    <w:pPr>
      <w:numPr>
        <w:numId w:val="32"/>
      </w:numPr>
      <w:contextualSpacing/>
    </w:pPr>
  </w:style>
  <w:style w:type="paragraph" w:styleId="ListBullet3">
    <w:name w:val="List Bullet 3"/>
    <w:basedOn w:val="Normal"/>
    <w:semiHidden/>
    <w:unhideWhenUsed/>
    <w:rsid w:val="00401930"/>
    <w:pPr>
      <w:numPr>
        <w:numId w:val="31"/>
      </w:numPr>
      <w:contextualSpacing/>
    </w:pPr>
  </w:style>
  <w:style w:type="paragraph" w:styleId="ListBullet4">
    <w:name w:val="List Bullet 4"/>
    <w:basedOn w:val="Normal"/>
    <w:rsid w:val="00401930"/>
    <w:pPr>
      <w:numPr>
        <w:numId w:val="30"/>
      </w:numPr>
      <w:contextualSpacing/>
    </w:pPr>
  </w:style>
  <w:style w:type="paragraph" w:styleId="ListBullet5">
    <w:name w:val="List Bullet 5"/>
    <w:basedOn w:val="Normal"/>
    <w:rsid w:val="00401930"/>
    <w:pPr>
      <w:numPr>
        <w:numId w:val="29"/>
      </w:numPr>
      <w:contextualSpacing/>
    </w:pPr>
  </w:style>
  <w:style w:type="paragraph" w:styleId="ListNumber">
    <w:name w:val="List Number"/>
    <w:basedOn w:val="Normal"/>
    <w:semiHidden/>
    <w:unhideWhenUsed/>
    <w:rsid w:val="009B1B77"/>
    <w:pPr>
      <w:numPr>
        <w:numId w:val="28"/>
      </w:numPr>
      <w:contextualSpacing/>
    </w:pPr>
  </w:style>
  <w:style w:type="paragraph" w:styleId="ListNumber2">
    <w:name w:val="List Number 2"/>
    <w:basedOn w:val="Normal"/>
    <w:semiHidden/>
    <w:unhideWhenUsed/>
    <w:rsid w:val="009B1B77"/>
    <w:pPr>
      <w:numPr>
        <w:numId w:val="27"/>
      </w:numPr>
      <w:contextualSpacing/>
    </w:pPr>
  </w:style>
  <w:style w:type="paragraph" w:styleId="ListNumber3">
    <w:name w:val="List Number 3"/>
    <w:basedOn w:val="Normal"/>
    <w:semiHidden/>
    <w:unhideWhenUsed/>
    <w:rsid w:val="009B1B77"/>
    <w:pPr>
      <w:numPr>
        <w:numId w:val="26"/>
      </w:numPr>
      <w:contextualSpacing/>
    </w:pPr>
  </w:style>
  <w:style w:type="paragraph" w:styleId="ListNumber4">
    <w:name w:val="List Number 4"/>
    <w:basedOn w:val="Normal"/>
    <w:semiHidden/>
    <w:unhideWhenUsed/>
    <w:rsid w:val="009B1B77"/>
    <w:pPr>
      <w:numPr>
        <w:numId w:val="25"/>
      </w:numPr>
      <w:contextualSpacing/>
    </w:pPr>
  </w:style>
  <w:style w:type="paragraph" w:styleId="ListNumber5">
    <w:name w:val="List Number 5"/>
    <w:basedOn w:val="Normal"/>
    <w:semiHidden/>
    <w:unhideWhenUsed/>
    <w:rsid w:val="009B1B77"/>
    <w:pPr>
      <w:numPr>
        <w:numId w:val="24"/>
      </w:numPr>
      <w:contextualSpacing/>
    </w:pPr>
  </w:style>
  <w:style w:type="paragraph" w:styleId="ListParagraph">
    <w:name w:val="List Paragraph"/>
    <w:basedOn w:val="Normal"/>
    <w:rsid w:val="009B1B77"/>
    <w:pPr>
      <w:ind w:left="720"/>
      <w:contextualSpacing/>
    </w:pPr>
  </w:style>
  <w:style w:type="paragraph" w:styleId="TOC1">
    <w:name w:val="toc 1"/>
    <w:basedOn w:val="Normal"/>
    <w:next w:val="Normal"/>
    <w:autoRedefine/>
    <w:uiPriority w:val="39"/>
    <w:unhideWhenUsed/>
    <w:rsid w:val="00412D0B"/>
    <w:pPr>
      <w:spacing w:after="100"/>
    </w:pPr>
  </w:style>
  <w:style w:type="paragraph" w:styleId="TOC2">
    <w:name w:val="toc 2"/>
    <w:basedOn w:val="Normal"/>
    <w:next w:val="Normal"/>
    <w:autoRedefine/>
    <w:uiPriority w:val="39"/>
    <w:unhideWhenUsed/>
    <w:rsid w:val="00412D0B"/>
    <w:pPr>
      <w:spacing w:after="100"/>
      <w:ind w:left="180"/>
    </w:pPr>
  </w:style>
  <w:style w:type="paragraph" w:styleId="TOC3">
    <w:name w:val="toc 3"/>
    <w:basedOn w:val="Normal"/>
    <w:next w:val="Normal"/>
    <w:autoRedefine/>
    <w:uiPriority w:val="39"/>
    <w:unhideWhenUsed/>
    <w:rsid w:val="00412D0B"/>
    <w:pPr>
      <w:spacing w:after="100"/>
      <w:ind w:left="360"/>
    </w:pPr>
  </w:style>
  <w:style w:type="paragraph" w:styleId="TOC4">
    <w:name w:val="toc 4"/>
    <w:basedOn w:val="Normal"/>
    <w:next w:val="Normal"/>
    <w:autoRedefine/>
    <w:uiPriority w:val="39"/>
    <w:unhideWhenUsed/>
    <w:rsid w:val="00412D0B"/>
    <w:pPr>
      <w:spacing w:after="100"/>
      <w:ind w:left="540"/>
    </w:pPr>
  </w:style>
  <w:style w:type="paragraph" w:styleId="TOC5">
    <w:name w:val="toc 5"/>
    <w:basedOn w:val="Normal"/>
    <w:next w:val="Normal"/>
    <w:autoRedefine/>
    <w:uiPriority w:val="39"/>
    <w:unhideWhenUsed/>
    <w:rsid w:val="00412D0B"/>
    <w:pPr>
      <w:spacing w:after="100"/>
      <w:ind w:left="720"/>
    </w:pPr>
  </w:style>
  <w:style w:type="paragraph" w:styleId="TOC6">
    <w:name w:val="toc 6"/>
    <w:basedOn w:val="Normal"/>
    <w:next w:val="Normal"/>
    <w:autoRedefine/>
    <w:uiPriority w:val="39"/>
    <w:unhideWhenUsed/>
    <w:rsid w:val="00412D0B"/>
    <w:pPr>
      <w:spacing w:after="100"/>
      <w:ind w:left="900"/>
    </w:pPr>
  </w:style>
  <w:style w:type="paragraph" w:styleId="TOC7">
    <w:name w:val="toc 7"/>
    <w:basedOn w:val="Normal"/>
    <w:next w:val="Normal"/>
    <w:autoRedefine/>
    <w:uiPriority w:val="39"/>
    <w:unhideWhenUsed/>
    <w:rsid w:val="00412D0B"/>
    <w:pPr>
      <w:spacing w:after="100"/>
      <w:ind w:left="1080"/>
    </w:pPr>
  </w:style>
  <w:style w:type="paragraph" w:styleId="TOC8">
    <w:name w:val="toc 8"/>
    <w:basedOn w:val="Normal"/>
    <w:next w:val="Normal"/>
    <w:autoRedefine/>
    <w:uiPriority w:val="39"/>
    <w:unhideWhenUsed/>
    <w:rsid w:val="00412D0B"/>
    <w:pPr>
      <w:spacing w:after="100"/>
      <w:ind w:left="1260"/>
    </w:pPr>
  </w:style>
  <w:style w:type="paragraph" w:styleId="TOC9">
    <w:name w:val="toc 9"/>
    <w:basedOn w:val="Normal"/>
    <w:next w:val="Normal"/>
    <w:autoRedefine/>
    <w:uiPriority w:val="39"/>
    <w:unhideWhenUsed/>
    <w:rsid w:val="00412D0B"/>
    <w:pPr>
      <w:spacing w:after="100"/>
      <w:ind w:left="1440"/>
    </w:pPr>
  </w:style>
  <w:style w:type="paragraph" w:styleId="HTMLPreformatted">
    <w:name w:val="HTML Preformatted"/>
    <w:basedOn w:val="Normal"/>
    <w:link w:val="HTMLPreformattedChar"/>
    <w:uiPriority w:val="99"/>
    <w:unhideWhenUsed/>
    <w:rsid w:val="00412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12D0B"/>
    <w:rPr>
      <w:rFonts w:ascii="Courier New" w:eastAsia="Times New Roman" w:hAnsi="Courier New" w:cs="Courier New"/>
      <w:sz w:val="20"/>
      <w:szCs w:val="20"/>
      <w:lang w:eastAsia="en-GB"/>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7914">
      <w:bodyDiv w:val="1"/>
      <w:marLeft w:val="0"/>
      <w:marRight w:val="0"/>
      <w:marTop w:val="0"/>
      <w:marBottom w:val="0"/>
      <w:divBdr>
        <w:top w:val="none" w:sz="0" w:space="0" w:color="auto"/>
        <w:left w:val="none" w:sz="0" w:space="0" w:color="auto"/>
        <w:bottom w:val="none" w:sz="0" w:space="0" w:color="auto"/>
        <w:right w:val="none" w:sz="0" w:space="0" w:color="auto"/>
      </w:divBdr>
      <w:divsChild>
        <w:div w:id="1435589291">
          <w:marLeft w:val="0"/>
          <w:marRight w:val="0"/>
          <w:marTop w:val="0"/>
          <w:marBottom w:val="0"/>
          <w:divBdr>
            <w:top w:val="none" w:sz="0" w:space="0" w:color="auto"/>
            <w:left w:val="none" w:sz="0" w:space="0" w:color="auto"/>
            <w:bottom w:val="none" w:sz="0" w:space="0" w:color="auto"/>
            <w:right w:val="none" w:sz="0" w:space="0" w:color="auto"/>
          </w:divBdr>
          <w:divsChild>
            <w:div w:id="811366144">
              <w:marLeft w:val="0"/>
              <w:marRight w:val="0"/>
              <w:marTop w:val="0"/>
              <w:marBottom w:val="0"/>
              <w:divBdr>
                <w:top w:val="none" w:sz="0" w:space="0" w:color="auto"/>
                <w:left w:val="none" w:sz="0" w:space="0" w:color="auto"/>
                <w:bottom w:val="none" w:sz="0" w:space="0" w:color="auto"/>
                <w:right w:val="none" w:sz="0" w:space="0" w:color="auto"/>
              </w:divBdr>
              <w:divsChild>
                <w:div w:id="804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7908">
      <w:bodyDiv w:val="1"/>
      <w:marLeft w:val="0"/>
      <w:marRight w:val="0"/>
      <w:marTop w:val="0"/>
      <w:marBottom w:val="0"/>
      <w:divBdr>
        <w:top w:val="none" w:sz="0" w:space="0" w:color="auto"/>
        <w:left w:val="none" w:sz="0" w:space="0" w:color="auto"/>
        <w:bottom w:val="none" w:sz="0" w:space="0" w:color="auto"/>
        <w:right w:val="none" w:sz="0" w:space="0" w:color="auto"/>
      </w:divBdr>
    </w:div>
    <w:div w:id="283654512">
      <w:bodyDiv w:val="1"/>
      <w:marLeft w:val="0"/>
      <w:marRight w:val="0"/>
      <w:marTop w:val="0"/>
      <w:marBottom w:val="0"/>
      <w:divBdr>
        <w:top w:val="none" w:sz="0" w:space="0" w:color="auto"/>
        <w:left w:val="none" w:sz="0" w:space="0" w:color="auto"/>
        <w:bottom w:val="none" w:sz="0" w:space="0" w:color="auto"/>
        <w:right w:val="none" w:sz="0" w:space="0" w:color="auto"/>
      </w:divBdr>
      <w:divsChild>
        <w:div w:id="1555922036">
          <w:marLeft w:val="0"/>
          <w:marRight w:val="0"/>
          <w:marTop w:val="0"/>
          <w:marBottom w:val="0"/>
          <w:divBdr>
            <w:top w:val="none" w:sz="0" w:space="0" w:color="auto"/>
            <w:left w:val="none" w:sz="0" w:space="0" w:color="auto"/>
            <w:bottom w:val="none" w:sz="0" w:space="0" w:color="auto"/>
            <w:right w:val="none" w:sz="0" w:space="0" w:color="auto"/>
          </w:divBdr>
          <w:divsChild>
            <w:div w:id="37442141">
              <w:marLeft w:val="0"/>
              <w:marRight w:val="0"/>
              <w:marTop w:val="0"/>
              <w:marBottom w:val="0"/>
              <w:divBdr>
                <w:top w:val="none" w:sz="0" w:space="0" w:color="auto"/>
                <w:left w:val="none" w:sz="0" w:space="0" w:color="auto"/>
                <w:bottom w:val="none" w:sz="0" w:space="0" w:color="auto"/>
                <w:right w:val="none" w:sz="0" w:space="0" w:color="auto"/>
              </w:divBdr>
              <w:divsChild>
                <w:div w:id="318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838346">
      <w:bodyDiv w:val="1"/>
      <w:marLeft w:val="0"/>
      <w:marRight w:val="0"/>
      <w:marTop w:val="0"/>
      <w:marBottom w:val="0"/>
      <w:divBdr>
        <w:top w:val="none" w:sz="0" w:space="0" w:color="auto"/>
        <w:left w:val="none" w:sz="0" w:space="0" w:color="auto"/>
        <w:bottom w:val="none" w:sz="0" w:space="0" w:color="auto"/>
        <w:right w:val="none" w:sz="0" w:space="0" w:color="auto"/>
      </w:divBdr>
      <w:divsChild>
        <w:div w:id="1867139085">
          <w:marLeft w:val="0"/>
          <w:marRight w:val="0"/>
          <w:marTop w:val="0"/>
          <w:marBottom w:val="0"/>
          <w:divBdr>
            <w:top w:val="none" w:sz="0" w:space="0" w:color="auto"/>
            <w:left w:val="none" w:sz="0" w:space="0" w:color="auto"/>
            <w:bottom w:val="none" w:sz="0" w:space="0" w:color="auto"/>
            <w:right w:val="none" w:sz="0" w:space="0" w:color="auto"/>
          </w:divBdr>
          <w:divsChild>
            <w:div w:id="476727748">
              <w:marLeft w:val="0"/>
              <w:marRight w:val="0"/>
              <w:marTop w:val="0"/>
              <w:marBottom w:val="0"/>
              <w:divBdr>
                <w:top w:val="none" w:sz="0" w:space="0" w:color="auto"/>
                <w:left w:val="none" w:sz="0" w:space="0" w:color="auto"/>
                <w:bottom w:val="none" w:sz="0" w:space="0" w:color="auto"/>
                <w:right w:val="none" w:sz="0" w:space="0" w:color="auto"/>
              </w:divBdr>
              <w:divsChild>
                <w:div w:id="168185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63629">
      <w:bodyDiv w:val="1"/>
      <w:marLeft w:val="0"/>
      <w:marRight w:val="0"/>
      <w:marTop w:val="0"/>
      <w:marBottom w:val="0"/>
      <w:divBdr>
        <w:top w:val="none" w:sz="0" w:space="0" w:color="auto"/>
        <w:left w:val="none" w:sz="0" w:space="0" w:color="auto"/>
        <w:bottom w:val="none" w:sz="0" w:space="0" w:color="auto"/>
        <w:right w:val="none" w:sz="0" w:space="0" w:color="auto"/>
      </w:divBdr>
      <w:divsChild>
        <w:div w:id="1333602602">
          <w:marLeft w:val="0"/>
          <w:marRight w:val="0"/>
          <w:marTop w:val="0"/>
          <w:marBottom w:val="0"/>
          <w:divBdr>
            <w:top w:val="none" w:sz="0" w:space="0" w:color="auto"/>
            <w:left w:val="none" w:sz="0" w:space="0" w:color="auto"/>
            <w:bottom w:val="none" w:sz="0" w:space="0" w:color="auto"/>
            <w:right w:val="none" w:sz="0" w:space="0" w:color="auto"/>
          </w:divBdr>
          <w:divsChild>
            <w:div w:id="1509980988">
              <w:marLeft w:val="0"/>
              <w:marRight w:val="0"/>
              <w:marTop w:val="0"/>
              <w:marBottom w:val="0"/>
              <w:divBdr>
                <w:top w:val="none" w:sz="0" w:space="0" w:color="auto"/>
                <w:left w:val="none" w:sz="0" w:space="0" w:color="auto"/>
                <w:bottom w:val="none" w:sz="0" w:space="0" w:color="auto"/>
                <w:right w:val="none" w:sz="0" w:space="0" w:color="auto"/>
              </w:divBdr>
              <w:divsChild>
                <w:div w:id="4849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303211">
      <w:bodyDiv w:val="1"/>
      <w:marLeft w:val="0"/>
      <w:marRight w:val="0"/>
      <w:marTop w:val="0"/>
      <w:marBottom w:val="0"/>
      <w:divBdr>
        <w:top w:val="none" w:sz="0" w:space="0" w:color="auto"/>
        <w:left w:val="none" w:sz="0" w:space="0" w:color="auto"/>
        <w:bottom w:val="none" w:sz="0" w:space="0" w:color="auto"/>
        <w:right w:val="none" w:sz="0" w:space="0" w:color="auto"/>
      </w:divBdr>
      <w:divsChild>
        <w:div w:id="911741391">
          <w:marLeft w:val="0"/>
          <w:marRight w:val="0"/>
          <w:marTop w:val="0"/>
          <w:marBottom w:val="0"/>
          <w:divBdr>
            <w:top w:val="none" w:sz="0" w:space="0" w:color="auto"/>
            <w:left w:val="none" w:sz="0" w:space="0" w:color="auto"/>
            <w:bottom w:val="none" w:sz="0" w:space="0" w:color="auto"/>
            <w:right w:val="none" w:sz="0" w:space="0" w:color="auto"/>
          </w:divBdr>
          <w:divsChild>
            <w:div w:id="574707249">
              <w:marLeft w:val="0"/>
              <w:marRight w:val="0"/>
              <w:marTop w:val="0"/>
              <w:marBottom w:val="0"/>
              <w:divBdr>
                <w:top w:val="none" w:sz="0" w:space="0" w:color="auto"/>
                <w:left w:val="none" w:sz="0" w:space="0" w:color="auto"/>
                <w:bottom w:val="none" w:sz="0" w:space="0" w:color="auto"/>
                <w:right w:val="none" w:sz="0" w:space="0" w:color="auto"/>
              </w:divBdr>
              <w:divsChild>
                <w:div w:id="9467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66060">
      <w:bodyDiv w:val="1"/>
      <w:marLeft w:val="0"/>
      <w:marRight w:val="0"/>
      <w:marTop w:val="0"/>
      <w:marBottom w:val="0"/>
      <w:divBdr>
        <w:top w:val="none" w:sz="0" w:space="0" w:color="auto"/>
        <w:left w:val="none" w:sz="0" w:space="0" w:color="auto"/>
        <w:bottom w:val="none" w:sz="0" w:space="0" w:color="auto"/>
        <w:right w:val="none" w:sz="0" w:space="0" w:color="auto"/>
      </w:divBdr>
      <w:divsChild>
        <w:div w:id="1455633944">
          <w:marLeft w:val="0"/>
          <w:marRight w:val="0"/>
          <w:marTop w:val="0"/>
          <w:marBottom w:val="0"/>
          <w:divBdr>
            <w:top w:val="none" w:sz="0" w:space="0" w:color="auto"/>
            <w:left w:val="none" w:sz="0" w:space="0" w:color="auto"/>
            <w:bottom w:val="none" w:sz="0" w:space="0" w:color="auto"/>
            <w:right w:val="none" w:sz="0" w:space="0" w:color="auto"/>
          </w:divBdr>
          <w:divsChild>
            <w:div w:id="1546795868">
              <w:marLeft w:val="0"/>
              <w:marRight w:val="0"/>
              <w:marTop w:val="0"/>
              <w:marBottom w:val="0"/>
              <w:divBdr>
                <w:top w:val="none" w:sz="0" w:space="0" w:color="auto"/>
                <w:left w:val="none" w:sz="0" w:space="0" w:color="auto"/>
                <w:bottom w:val="none" w:sz="0" w:space="0" w:color="auto"/>
                <w:right w:val="none" w:sz="0" w:space="0" w:color="auto"/>
              </w:divBdr>
              <w:divsChild>
                <w:div w:id="14265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96113">
      <w:bodyDiv w:val="1"/>
      <w:marLeft w:val="0"/>
      <w:marRight w:val="0"/>
      <w:marTop w:val="0"/>
      <w:marBottom w:val="0"/>
      <w:divBdr>
        <w:top w:val="none" w:sz="0" w:space="0" w:color="auto"/>
        <w:left w:val="none" w:sz="0" w:space="0" w:color="auto"/>
        <w:bottom w:val="none" w:sz="0" w:space="0" w:color="auto"/>
        <w:right w:val="none" w:sz="0" w:space="0" w:color="auto"/>
      </w:divBdr>
      <w:divsChild>
        <w:div w:id="561254930">
          <w:marLeft w:val="0"/>
          <w:marRight w:val="0"/>
          <w:marTop w:val="0"/>
          <w:marBottom w:val="0"/>
          <w:divBdr>
            <w:top w:val="none" w:sz="0" w:space="0" w:color="auto"/>
            <w:left w:val="none" w:sz="0" w:space="0" w:color="auto"/>
            <w:bottom w:val="none" w:sz="0" w:space="0" w:color="auto"/>
            <w:right w:val="none" w:sz="0" w:space="0" w:color="auto"/>
          </w:divBdr>
          <w:divsChild>
            <w:div w:id="119881059">
              <w:marLeft w:val="0"/>
              <w:marRight w:val="0"/>
              <w:marTop w:val="0"/>
              <w:marBottom w:val="0"/>
              <w:divBdr>
                <w:top w:val="none" w:sz="0" w:space="0" w:color="auto"/>
                <w:left w:val="none" w:sz="0" w:space="0" w:color="auto"/>
                <w:bottom w:val="none" w:sz="0" w:space="0" w:color="auto"/>
                <w:right w:val="none" w:sz="0" w:space="0" w:color="auto"/>
              </w:divBdr>
              <w:divsChild>
                <w:div w:id="5026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17595">
      <w:bodyDiv w:val="1"/>
      <w:marLeft w:val="0"/>
      <w:marRight w:val="0"/>
      <w:marTop w:val="0"/>
      <w:marBottom w:val="0"/>
      <w:divBdr>
        <w:top w:val="none" w:sz="0" w:space="0" w:color="auto"/>
        <w:left w:val="none" w:sz="0" w:space="0" w:color="auto"/>
        <w:bottom w:val="none" w:sz="0" w:space="0" w:color="auto"/>
        <w:right w:val="none" w:sz="0" w:space="0" w:color="auto"/>
      </w:divBdr>
      <w:divsChild>
        <w:div w:id="556354844">
          <w:marLeft w:val="0"/>
          <w:marRight w:val="0"/>
          <w:marTop w:val="0"/>
          <w:marBottom w:val="0"/>
          <w:divBdr>
            <w:top w:val="none" w:sz="0" w:space="0" w:color="auto"/>
            <w:left w:val="none" w:sz="0" w:space="0" w:color="auto"/>
            <w:bottom w:val="none" w:sz="0" w:space="0" w:color="auto"/>
            <w:right w:val="none" w:sz="0" w:space="0" w:color="auto"/>
          </w:divBdr>
          <w:divsChild>
            <w:div w:id="1360232147">
              <w:marLeft w:val="0"/>
              <w:marRight w:val="0"/>
              <w:marTop w:val="0"/>
              <w:marBottom w:val="0"/>
              <w:divBdr>
                <w:top w:val="none" w:sz="0" w:space="0" w:color="auto"/>
                <w:left w:val="none" w:sz="0" w:space="0" w:color="auto"/>
                <w:bottom w:val="none" w:sz="0" w:space="0" w:color="auto"/>
                <w:right w:val="none" w:sz="0" w:space="0" w:color="auto"/>
              </w:divBdr>
              <w:divsChild>
                <w:div w:id="21055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oracle-devrel/technology-engineering/" TargetMode="External"/><Relationship Id="rId21" Type="http://schemas.openxmlformats.org/officeDocument/2006/relationships/hyperlink" Target="https://docs.oracle.com/en-us/iaas/Content/General/Reference/graphicsfordiagrams.htm" TargetMode="External"/><Relationship Id="rId42" Type="http://schemas.openxmlformats.org/officeDocument/2006/relationships/hyperlink" Target="https://docs.oracle.com/en-us/iaas/Content/Security/Concepts/security_guide.htm" TargetMode="External"/><Relationship Id="rId47" Type="http://schemas.openxmlformats.org/officeDocument/2006/relationships/hyperlink" Target="https://docs.oracle.com/en-us/iaas/Content/NetworkLoadBalancer/overview.htm" TargetMode="External"/><Relationship Id="rId63" Type="http://schemas.openxmlformats.org/officeDocument/2006/relationships/hyperlink" Target="https://docs.oracle.com/en-us/iaas/Content/Network/Tasks/scenario_e.htm" TargetMode="External"/><Relationship Id="rId68" Type="http://schemas.openxmlformats.org/officeDocument/2006/relationships/image" Target="media/image4.png"/><Relationship Id="rId84" Type="http://schemas.openxmlformats.org/officeDocument/2006/relationships/hyperlink" Target="https://docs.oracle.com/en-us/iaas/stack-monitoring/doc/promotion-and-discovery.html" TargetMode="External"/><Relationship Id="rId89" Type="http://schemas.openxmlformats.org/officeDocument/2006/relationships/hyperlink" Target="https://docs.oracle.com/en-us/iaas/Content/Dashboards/home.htm" TargetMode="External"/><Relationship Id="rId2" Type="http://schemas.openxmlformats.org/officeDocument/2006/relationships/numbering" Target="numbering.xml"/><Relationship Id="rId16" Type="http://schemas.openxmlformats.org/officeDocument/2006/relationships/hyperlink" Target="https://docs.oracle.com/en-us/iaas/Content/Billing/Tasks/managingbudgets.htm" TargetMode="External"/><Relationship Id="rId29" Type="http://schemas.openxmlformats.org/officeDocument/2006/relationships/image" Target="media/image3.png"/><Relationship Id="rId107" Type="http://schemas.openxmlformats.org/officeDocument/2006/relationships/header" Target="header1.xml"/><Relationship Id="rId11" Type="http://schemas.openxmlformats.org/officeDocument/2006/relationships/hyperlink" Target="https://docs.oracle.com/en-us/iaas/Content/cloud-adoption-framework/iam-security-structure.htm" TargetMode="External"/><Relationship Id="rId24" Type="http://schemas.openxmlformats.org/officeDocument/2006/relationships/image" Target="media/image1.png"/><Relationship Id="rId32" Type="http://schemas.openxmlformats.org/officeDocument/2006/relationships/hyperlink" Target="https://docs.oracle.com/en-us/iaas/Content/cloud-adoption-framework/security.htm" TargetMode="External"/><Relationship Id="rId37" Type="http://schemas.openxmlformats.org/officeDocument/2006/relationships/hyperlink" Target="https://www.oracle.com/corporate/security-practices/" TargetMode="External"/><Relationship Id="rId40" Type="http://schemas.openxmlformats.org/officeDocument/2006/relationships/hyperlink" Target="https://docs.oracle.com/en-us/iaas/Content/cloud-adoption-framework/security.htm" TargetMode="External"/><Relationship Id="rId45" Type="http://schemas.openxmlformats.org/officeDocument/2006/relationships/hyperlink" Target="https://docs.oracle.com/en/solutions/oci-network-firewall/index.html" TargetMode="External"/><Relationship Id="rId53" Type="http://schemas.openxmlformats.org/officeDocument/2006/relationships/hyperlink" Target="https://docs.oracle.com/en-us/iaas/Content/Network/Tasks/managingIGs.htm" TargetMode="External"/><Relationship Id="rId58" Type="http://schemas.openxmlformats.org/officeDocument/2006/relationships/hyperlink" Target="https://docs.oracle.com/en-us/iaas/Content/Network/Tasks/vtap.htm" TargetMode="External"/><Relationship Id="rId66" Type="http://schemas.openxmlformats.org/officeDocument/2006/relationships/hyperlink" Target="https://docs.oracle.com/en-us/iaas/Content/Notification/home.htm" TargetMode="External"/><Relationship Id="rId74" Type="http://schemas.openxmlformats.org/officeDocument/2006/relationships/hyperlink" Target="https://docs.oracle.com/en-us/iaas/Content/Monitoring/Concepts/monitoringoverview.htm" TargetMode="External"/><Relationship Id="rId79" Type="http://schemas.openxmlformats.org/officeDocument/2006/relationships/hyperlink" Target="https://docs.oracle.com/en-us/iaas/Content/Monitoring/Concepts/monitoringoverview.htm" TargetMode="External"/><Relationship Id="rId87" Type="http://schemas.openxmlformats.org/officeDocument/2006/relationships/hyperlink" Target="https://docs.oracle.com/en-us/iaas/Content/Logging/home.htm" TargetMode="External"/><Relationship Id="rId102" Type="http://schemas.openxmlformats.org/officeDocument/2006/relationships/hyperlink" Target="https://docs.oracle.com/en-us/iaas/operations-insights/doc/operations-insights.html"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cs.oracle.com/es-ww/iaas/Content/Network/Tasks/managingDRGs.htm" TargetMode="External"/><Relationship Id="rId82" Type="http://schemas.openxmlformats.org/officeDocument/2006/relationships/hyperlink" Target="https://docs.oracle.com/en-us/iaas/Content/General/Concepts/resourcemonitoring.htm" TargetMode="External"/><Relationship Id="rId90" Type="http://schemas.openxmlformats.org/officeDocument/2006/relationships/hyperlink" Target="https://docs.oracle.com/en-us/iaas/logging-analytics/home.htm" TargetMode="External"/><Relationship Id="rId95" Type="http://schemas.openxmlformats.org/officeDocument/2006/relationships/hyperlink" Target="https://docs.oracle.com/en-us/iaas/database-tools/doc/using-oracle-cloud-infrastructure-console.html" TargetMode="External"/><Relationship Id="rId19" Type="http://schemas.openxmlformats.org/officeDocument/2006/relationships/hyperlink" Target="https://github.com/oracle-devrel/technology-engineering/tree/main/landing-zones" TargetMode="External"/><Relationship Id="rId14" Type="http://schemas.openxmlformats.org/officeDocument/2006/relationships/hyperlink" Target="https://docs.oracle.com/en-us/iaas/scanning/home.htm" TargetMode="External"/><Relationship Id="rId22" Type="http://schemas.openxmlformats.org/officeDocument/2006/relationships/hyperlink" Target="https://docs.oracle.com/en-us/iaas/Content/General/Reference/graphicsfordiagrams.htm" TargetMode="External"/><Relationship Id="rId27" Type="http://schemas.openxmlformats.org/officeDocument/2006/relationships/hyperlink" Target="https://docs.oracle.com/en/solutions/oci-network-firewall/index.html" TargetMode="External"/><Relationship Id="rId30" Type="http://schemas.openxmlformats.org/officeDocument/2006/relationships/hyperlink" Target="https://support.oracle.com/portal/" TargetMode="External"/><Relationship Id="rId35" Type="http://schemas.openxmlformats.org/officeDocument/2006/relationships/hyperlink" Target="https://docs.oracle.com/iaas/Content/Security/Concepts/security_guide.htm" TargetMode="External"/><Relationship Id="rId43" Type="http://schemas.openxmlformats.org/officeDocument/2006/relationships/hyperlink" Target="https://docs.oracle.com/en-us/iaas/Content/cloud-adoption-framework/security.htm" TargetMode="External"/><Relationship Id="rId48" Type="http://schemas.openxmlformats.org/officeDocument/2006/relationships/hyperlink" Target="https://docs.oracle.com/en-us/iaas/Content/Balance/Concepts/balanceoverview.htm" TargetMode="External"/><Relationship Id="rId56" Type="http://schemas.openxmlformats.org/officeDocument/2006/relationships/hyperlink" Target="https://www.oracle.com/cloud/networking/fastconnect/" TargetMode="External"/><Relationship Id="rId64" Type="http://schemas.openxmlformats.org/officeDocument/2006/relationships/hyperlink" Target="https://www.oracle.com/security/cloud-security/ssl-tls-certificates/" TargetMode="External"/><Relationship Id="rId69" Type="http://schemas.openxmlformats.org/officeDocument/2006/relationships/hyperlink" Target="https://docs.oracle.com/en-us/iaas/Content/connector-hub/overview.htm" TargetMode="External"/><Relationship Id="rId77" Type="http://schemas.openxmlformats.org/officeDocument/2006/relationships/hyperlink" Target="https://docs.oracle.com/en-us/iaas/Content/connector-hub/overview.htm" TargetMode="External"/><Relationship Id="rId100" Type="http://schemas.openxmlformats.org/officeDocument/2006/relationships/hyperlink" Target="https://docs.oracle.com/en-us/iaas/Content/connector-hub/overview.htm" TargetMode="External"/><Relationship Id="rId105" Type="http://schemas.openxmlformats.org/officeDocument/2006/relationships/hyperlink" Target="https://docs.oracle.com/en-us/iaas/Content/Billing/Concepts/costanalysisoverview.htm" TargetMode="External"/><Relationship Id="rId8" Type="http://schemas.openxmlformats.org/officeDocument/2006/relationships/hyperlink" Target="https://www.cisecurity.org/benchmark/Oracle_Cloud" TargetMode="External"/><Relationship Id="rId51" Type="http://schemas.openxmlformats.org/officeDocument/2006/relationships/hyperlink" Target="https://www.oracle.com/security/cloud-security/web-application-firewall/" TargetMode="External"/><Relationship Id="rId72" Type="http://schemas.openxmlformats.org/officeDocument/2006/relationships/hyperlink" Target="https://docs.oracle.com/en-us/iaas/logging-analytics/home.htm" TargetMode="External"/><Relationship Id="rId80" Type="http://schemas.openxmlformats.org/officeDocument/2006/relationships/hyperlink" Target="https://docs.oracle.com/en-us/iaas/Content/connector-hub/overview.htm" TargetMode="External"/><Relationship Id="rId85" Type="http://schemas.openxmlformats.org/officeDocument/2006/relationships/hyperlink" Target="https://docs.oracle.com/en-us/iaas/Content/connector-hub/overview.htm" TargetMode="External"/><Relationship Id="rId93" Type="http://schemas.openxmlformats.org/officeDocument/2006/relationships/hyperlink" Target="https://docs.oracle.com/en-us/iaas/operations-insights/doc/operations-insights.html" TargetMode="External"/><Relationship Id="rId98" Type="http://schemas.openxmlformats.org/officeDocument/2006/relationships/hyperlink" Target="https://github.com/oracle-quickstart/terraform-oci-open-lz/blob/master/design/OCI_Open_LZ.pdf" TargetMode="External"/><Relationship Id="rId3" Type="http://schemas.openxmlformats.org/officeDocument/2006/relationships/styles" Target="styles.xml"/><Relationship Id="rId12" Type="http://schemas.openxmlformats.org/officeDocument/2006/relationships/hyperlink" Target="https://docs.oracle.com/en-us/iaas/cloud-guard/using/part-start.htm" TargetMode="External"/><Relationship Id="rId17" Type="http://schemas.openxmlformats.org/officeDocument/2006/relationships/hyperlink" Target="https://github.com/oracle-devrel/technology-engineering/tree/main/landing-zones" TargetMode="External"/><Relationship Id="rId25" Type="http://schemas.openxmlformats.org/officeDocument/2006/relationships/hyperlink" Target="https://docs.public.oneportal.content.oci.oraclecloud.com/en-us/iaas/Content/cloud-adoption-framework/era-resiliency.htm" TargetMode="External"/><Relationship Id="rId33" Type="http://schemas.openxmlformats.org/officeDocument/2006/relationships/hyperlink" Target="https://docs.oracle.com/en/solutions/oci-best-practices" TargetMode="External"/><Relationship Id="rId38" Type="http://schemas.openxmlformats.org/officeDocument/2006/relationships/hyperlink" Target="https://www.oracle.com/corporate/security-practices/cloud/" TargetMode="External"/><Relationship Id="rId46" Type="http://schemas.openxmlformats.org/officeDocument/2006/relationships/hyperlink" Target="https://www.oracle.com/es/cloud/networking/load-balancing/" TargetMode="External"/><Relationship Id="rId59" Type="http://schemas.openxmlformats.org/officeDocument/2006/relationships/hyperlink" Target="https://docs.oracle.com/en/solutions/oci-network-vtap-wireshark/index.html" TargetMode="External"/><Relationship Id="rId67" Type="http://schemas.openxmlformats.org/officeDocument/2006/relationships/hyperlink" Target="https://docs.oracle.com/en-us/iaas/Content/Network/Reference/networkmetrics.htm" TargetMode="External"/><Relationship Id="rId103" Type="http://schemas.openxmlformats.org/officeDocument/2006/relationships/hyperlink" Target="https://blogs.oracle.com/cloud-infrastructure/post/available-now-exadata-insights-in-oracle-cloud-infrastructure-operations-insights" TargetMode="External"/><Relationship Id="rId108" Type="http://schemas.openxmlformats.org/officeDocument/2006/relationships/footer" Target="footer1.xml"/><Relationship Id="rId20" Type="http://schemas.openxmlformats.org/officeDocument/2006/relationships/hyperlink" Target="https://github.com/oracle-devrel/technology-engineering/blob/main/landing-zones/commons/lz_solution_definition.md" TargetMode="External"/><Relationship Id="rId41" Type="http://schemas.openxmlformats.org/officeDocument/2006/relationships/hyperlink" Target="https://docs.oracle.com/en-us/iaas/Content/cloud-adoption-framework/security-strategy.htm" TargetMode="External"/><Relationship Id="rId54" Type="http://schemas.openxmlformats.org/officeDocument/2006/relationships/hyperlink" Target="https://docs.oracle.com/en-us/iaas/Content/Network/Tasks/overviewIPsec.htm" TargetMode="External"/><Relationship Id="rId62" Type="http://schemas.openxmlformats.org/officeDocument/2006/relationships/hyperlink" Target="https://docs.oracle.com/en/solutions/oci-pilot-light-dr/index.html" TargetMode="External"/><Relationship Id="rId70" Type="http://schemas.openxmlformats.org/officeDocument/2006/relationships/hyperlink" Target="https://docs.oracle.com/en-us/iaas/database-management/index.html" TargetMode="External"/><Relationship Id="rId75" Type="http://schemas.openxmlformats.org/officeDocument/2006/relationships/hyperlink" Target="https://docs.oracle.com/en-us/iaas/Content/Monitoring/Tasks/managingalarms.htm" TargetMode="External"/><Relationship Id="rId83" Type="http://schemas.openxmlformats.org/officeDocument/2006/relationships/hyperlink" Target="https://docs.oracle.com/en-us/iaas/database-management/doc/database-management-metrics.html" TargetMode="External"/><Relationship Id="rId88" Type="http://schemas.openxmlformats.org/officeDocument/2006/relationships/hyperlink" Target="https://docs.oracle.com/en-us/iaas/Content/Monitoring/home.htm" TargetMode="External"/><Relationship Id="rId91" Type="http://schemas.openxmlformats.org/officeDocument/2006/relationships/hyperlink" Target="https://docs.oracle.com/en-us/iaas/Content/connector-hub/overview.htm" TargetMode="External"/><Relationship Id="rId96" Type="http://schemas.openxmlformats.org/officeDocument/2006/relationships/hyperlink" Target="https://www.oracle.com/it/manageability/database-management/"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en-us/iaas/Content/cloud-adoption-framework/siem-integration.htm" TargetMode="External"/><Relationship Id="rId23" Type="http://schemas.openxmlformats.org/officeDocument/2006/relationships/hyperlink" Target="https://github.com/oracle-devrel/technology-engineering/" TargetMode="External"/><Relationship Id="rId28" Type="http://schemas.openxmlformats.org/officeDocument/2006/relationships/image" Target="media/image2.png"/><Relationship Id="rId36" Type="http://schemas.openxmlformats.org/officeDocument/2006/relationships/hyperlink" Target="https://www.oracle.com/corporate/cloud-compliance/" TargetMode="External"/><Relationship Id="rId49" Type="http://schemas.openxmlformats.org/officeDocument/2006/relationships/hyperlink" Target="https://docs.oracle.com/en-us/iaas/Content/TrafficManagement/Concepts/overview.htm" TargetMode="External"/><Relationship Id="rId57" Type="http://schemas.openxmlformats.org/officeDocument/2006/relationships/hyperlink" Target="https://docs.public.oneportal.content.oci.oraclecloud.com/en-us/iaas/Content/Network/Concepts/fastconnect.htm" TargetMode="External"/><Relationship Id="rId106" Type="http://schemas.openxmlformats.org/officeDocument/2006/relationships/hyperlink" Target="https://docs.oracle.com/en-us/iaas/Content/Billing/Concepts/costanalysisoverview.htm" TargetMode="External"/><Relationship Id="rId10" Type="http://schemas.openxmlformats.org/officeDocument/2006/relationships/hyperlink" Target="https://docs.oracle.com/en-us/iaas/Content/Identity/adaptivesecurity/overview.htm" TargetMode="External"/><Relationship Id="rId31" Type="http://schemas.openxmlformats.org/officeDocument/2006/relationships/hyperlink" Target="https://docs.oracle.com/en-us/iaas/Content/cloud-adoption-framework/security-strategy.htm" TargetMode="External"/><Relationship Id="rId44" Type="http://schemas.openxmlformats.org/officeDocument/2006/relationships/hyperlink" Target="https://docs.oracle.com/en-us/iaas/Content/network-firewall/overview.htm" TargetMode="External"/><Relationship Id="rId52" Type="http://schemas.openxmlformats.org/officeDocument/2006/relationships/hyperlink" Target="https://docs.oracle.com/en/learn/oci-waf-flex-lbaas/index.html" TargetMode="External"/><Relationship Id="rId60" Type="http://schemas.openxmlformats.org/officeDocument/2006/relationships/hyperlink" Target="https://docs.oracle.com/en-us/iaas/Content/Network/Concepts/path_analyzer.htm" TargetMode="External"/><Relationship Id="rId65" Type="http://schemas.openxmlformats.org/officeDocument/2006/relationships/hyperlink" Target="https://docs.oracle.com/iaas/Content/Monitoring/home.htm" TargetMode="External"/><Relationship Id="rId73" Type="http://schemas.openxmlformats.org/officeDocument/2006/relationships/hyperlink" Target="https://docs.oracle.com/en-us/iaas/Content/Monitoring/home.htm" TargetMode="External"/><Relationship Id="rId78" Type="http://schemas.openxmlformats.org/officeDocument/2006/relationships/hyperlink" Target="https://docs.oracle.com/en-us/iaas/stack-monitoring/index.html" TargetMode="External"/><Relationship Id="rId81" Type="http://schemas.openxmlformats.org/officeDocument/2006/relationships/hyperlink" Target="https://docs.oracle.com/en-us/iaas/Content/GSG/Concepts/console.htm" TargetMode="External"/><Relationship Id="rId86" Type="http://schemas.openxmlformats.org/officeDocument/2006/relationships/hyperlink" Target="https://github.com/oracle-devrel/technology-engineering/tree/main/manageability-and-operations/observability-and-manageability" TargetMode="External"/><Relationship Id="rId94" Type="http://schemas.openxmlformats.org/officeDocument/2006/relationships/hyperlink" Target="https://docs.oracle.com/en-us/iaas/operations-insights/doc/operations-insights.html" TargetMode="External"/><Relationship Id="rId99" Type="http://schemas.openxmlformats.org/officeDocument/2006/relationships/hyperlink" Target="https://github.com/oracle-quickstart/terraform-oci-open-lz/blob/master/design/OCI_Open_LZ.pdf" TargetMode="External"/><Relationship Id="rId101" Type="http://schemas.openxmlformats.org/officeDocument/2006/relationships/hyperlink" Target="https://www.oracle.com/it/manageability/database-management/" TargetMode="External"/><Relationship Id="rId4" Type="http://schemas.openxmlformats.org/officeDocument/2006/relationships/settings" Target="settings.xml"/><Relationship Id="rId9" Type="http://schemas.openxmlformats.org/officeDocument/2006/relationships/hyperlink" Target="https://docs.oracle.com/en-us/iaas/Content/Identity/mfa/understand-multi-factor-authentication.htm" TargetMode="External"/><Relationship Id="rId13" Type="http://schemas.openxmlformats.org/officeDocument/2006/relationships/hyperlink" Target="https://docs.oracle.com/en-us/iaas/cloud-guard/using/part-customize.htm" TargetMode="External"/><Relationship Id="rId18" Type="http://schemas.openxmlformats.org/officeDocument/2006/relationships/hyperlink" Target="https://github.com/oracle-devrel/technology-engineering/blob/main/landing-zones/commons/resource_naming_conventions.md" TargetMode="External"/><Relationship Id="rId39" Type="http://schemas.openxmlformats.org/officeDocument/2006/relationships/hyperlink" Target="https://www.oracle.com/contracts/cloud-services/" TargetMode="External"/><Relationship Id="rId109" Type="http://schemas.openxmlformats.org/officeDocument/2006/relationships/footer" Target="footer2.xml"/><Relationship Id="rId34" Type="http://schemas.openxmlformats.org/officeDocument/2006/relationships/hyperlink" Target="https://www.oracle.com/corporate/security-practices/cloud/" TargetMode="External"/><Relationship Id="rId50" Type="http://schemas.openxmlformats.org/officeDocument/2006/relationships/hyperlink" Target="https://docs.oracle.com/en-us/iaas/Content/DNS/home.htm" TargetMode="External"/><Relationship Id="rId55" Type="http://schemas.openxmlformats.org/officeDocument/2006/relationships/hyperlink" Target="https://docs.oracle.com/en-us/iaas/Content/Network/Tasks/settingupIPsec.htm" TargetMode="External"/><Relationship Id="rId76" Type="http://schemas.openxmlformats.org/officeDocument/2006/relationships/hyperlink" Target="https://docs.oracle.com/en-us/iaas/operations-insights/index.html" TargetMode="External"/><Relationship Id="rId97" Type="http://schemas.openxmlformats.org/officeDocument/2006/relationships/hyperlink" Target="https://docs.oracle.com/en-us/iaas/Content/General/Concepts/organization_management_overview.htm" TargetMode="External"/><Relationship Id="rId104" Type="http://schemas.openxmlformats.org/officeDocument/2006/relationships/hyperlink" Target="https://docs.oracle.com/en-us/iaas/operations-insights/doc/operations-insights.html" TargetMode="External"/><Relationship Id="rId7" Type="http://schemas.openxmlformats.org/officeDocument/2006/relationships/endnotes" Target="endnotes.xml"/><Relationship Id="rId71" Type="http://schemas.openxmlformats.org/officeDocument/2006/relationships/hyperlink" Target="https://docs.oracle.com/en-us/iaas/Content/Logging/home.htm" TargetMode="External"/><Relationship Id="rId92" Type="http://schemas.openxmlformats.org/officeDocument/2006/relationships/hyperlink" Target="https://docs.oracle.com/en-us/iaas/performance-hub/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96155-0379-44D3-8EF6-02D6BADE9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28</Pages>
  <Words>11059</Words>
  <Characters>60828</Characters>
  <Application>Microsoft Office Word</Application>
  <DocSecurity>0</DocSecurity>
  <Lines>506</Lines>
  <Paragraphs>143</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71744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Alexander Hodicke</cp:lastModifiedBy>
  <cp:revision>4</cp:revision>
  <dcterms:created xsi:type="dcterms:W3CDTF">2024-08-09T12:22:00Z</dcterms:created>
  <dcterms:modified xsi:type="dcterms:W3CDTF">2024-08-09T12:28:00Z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
    <vt:lpwstr/>
  </property>
</Properties>
</file>