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2400E" w14:textId="40CCA3D9" w:rsidR="00FE60A1" w:rsidRPr="00FE60A1" w:rsidRDefault="00FE60A1" w:rsidP="00FE60A1">
      <w:pPr>
        <w:rPr>
          <w:rFonts w:ascii="Arial" w:hAnsi="Arial" w:cs="Arial"/>
          <w:b/>
          <w:sz w:val="24"/>
          <w:szCs w:val="24"/>
          <w:lang w:val="es-VE"/>
        </w:rPr>
      </w:pPr>
      <w:r w:rsidRPr="00FE60A1">
        <w:rPr>
          <w:rFonts w:ascii="Arial" w:hAnsi="Arial" w:cs="Arial"/>
          <w:b/>
          <w:sz w:val="24"/>
          <w:szCs w:val="24"/>
          <w:lang w:val="es-VE"/>
        </w:rPr>
        <w:t xml:space="preserve">Práctica </w:t>
      </w:r>
      <w:r w:rsidRPr="00FE60A1">
        <w:rPr>
          <w:rFonts w:ascii="Arial" w:hAnsi="Arial" w:cs="Arial"/>
          <w:b/>
          <w:sz w:val="24"/>
          <w:szCs w:val="24"/>
          <w:lang w:val="es-VE"/>
        </w:rPr>
        <w:t>5</w:t>
      </w:r>
      <w:r w:rsidRPr="00FE60A1">
        <w:rPr>
          <w:rFonts w:ascii="Arial" w:hAnsi="Arial" w:cs="Arial"/>
          <w:b/>
          <w:sz w:val="24"/>
          <w:szCs w:val="24"/>
          <w:lang w:val="es-VE"/>
        </w:rPr>
        <w:t xml:space="preserve">: </w:t>
      </w:r>
      <w:r w:rsidRPr="00FE60A1">
        <w:rPr>
          <w:rFonts w:ascii="Arial" w:hAnsi="Arial" w:cs="Arial"/>
          <w:b/>
          <w:sz w:val="24"/>
          <w:szCs w:val="24"/>
          <w:lang w:val="es-VE"/>
        </w:rPr>
        <w:t>Cuantificación uniforme y no uniforme</w:t>
      </w:r>
    </w:p>
    <w:p w14:paraId="5470224A" w14:textId="77777777" w:rsidR="00FE60A1" w:rsidRPr="00FE60A1" w:rsidRDefault="00FE60A1" w:rsidP="00FE60A1">
      <w:pPr>
        <w:rPr>
          <w:rFonts w:ascii="Arial" w:hAnsi="Arial" w:cs="Arial"/>
          <w:sz w:val="24"/>
          <w:szCs w:val="24"/>
          <w:lang w:val="es-VE"/>
        </w:rPr>
      </w:pPr>
      <w:r w:rsidRPr="00FE60A1">
        <w:rPr>
          <w:rFonts w:ascii="Arial" w:hAnsi="Arial" w:cs="Arial"/>
          <w:sz w:val="24"/>
          <w:szCs w:val="24"/>
          <w:lang w:val="es-VE"/>
        </w:rPr>
        <w:t>Adrián González 14-10433</w:t>
      </w:r>
    </w:p>
    <w:p w14:paraId="6CE05C7A" w14:textId="77777777" w:rsidR="00FE60A1" w:rsidRPr="00FE60A1" w:rsidRDefault="00FE60A1" w:rsidP="00FE60A1">
      <w:pPr>
        <w:rPr>
          <w:rFonts w:ascii="Arial" w:hAnsi="Arial" w:cs="Arial"/>
          <w:sz w:val="24"/>
          <w:szCs w:val="24"/>
          <w:lang w:val="es-VE"/>
        </w:rPr>
      </w:pPr>
      <w:r w:rsidRPr="00FE60A1">
        <w:rPr>
          <w:rFonts w:ascii="Arial" w:hAnsi="Arial" w:cs="Arial"/>
          <w:sz w:val="24"/>
          <w:szCs w:val="24"/>
          <w:lang w:val="es-VE"/>
        </w:rPr>
        <w:t>José Morán 14-10714</w:t>
      </w:r>
    </w:p>
    <w:p w14:paraId="378FAA72" w14:textId="62238016" w:rsidR="008A693A" w:rsidRDefault="00FE60A1" w:rsidP="00FE60A1">
      <w:pPr>
        <w:jc w:val="center"/>
        <w:rPr>
          <w:rFonts w:ascii="Arial" w:hAnsi="Arial" w:cs="Arial"/>
          <w:b/>
          <w:sz w:val="24"/>
          <w:szCs w:val="24"/>
          <w:lang w:val="es-VE"/>
        </w:rPr>
      </w:pPr>
      <w:r w:rsidRPr="00FE60A1">
        <w:rPr>
          <w:rFonts w:ascii="Arial" w:hAnsi="Arial" w:cs="Arial"/>
          <w:b/>
          <w:sz w:val="24"/>
          <w:szCs w:val="24"/>
          <w:lang w:val="es-VE"/>
        </w:rPr>
        <w:t>Reporte de resultados experimentales</w:t>
      </w:r>
    </w:p>
    <w:p w14:paraId="06F5BB31" w14:textId="77777777" w:rsidR="00FE60A1" w:rsidRDefault="00FE60A1" w:rsidP="00FE60A1">
      <w:pPr>
        <w:jc w:val="center"/>
        <w:rPr>
          <w:rFonts w:ascii="Arial" w:hAnsi="Arial" w:cs="Arial"/>
          <w:b/>
          <w:sz w:val="24"/>
          <w:szCs w:val="24"/>
          <w:lang w:val="es-VE"/>
        </w:rPr>
      </w:pPr>
    </w:p>
    <w:p w14:paraId="2E46F4C1" w14:textId="528BD827" w:rsidR="00FE60A1" w:rsidRPr="00FE60A1" w:rsidRDefault="00FE60A1" w:rsidP="00FE60A1">
      <w:pPr>
        <w:jc w:val="both"/>
        <w:rPr>
          <w:rFonts w:ascii="Arial" w:hAnsi="Arial" w:cs="Arial"/>
          <w:b/>
          <w:sz w:val="24"/>
          <w:szCs w:val="24"/>
          <w:lang w:val="es-VE"/>
        </w:rPr>
      </w:pPr>
      <w:r w:rsidRPr="00FE60A1">
        <w:rPr>
          <w:rFonts w:ascii="Arial" w:hAnsi="Arial" w:cs="Arial"/>
          <w:b/>
          <w:sz w:val="24"/>
          <w:szCs w:val="24"/>
          <w:lang w:val="es-VE"/>
        </w:rPr>
        <w:t>Cuantificación uniforme, señal sinusoidal de amplitud 1 y frecuencia 1 Hz.</w:t>
      </w:r>
    </w:p>
    <w:p w14:paraId="59F0304D" w14:textId="42558C45" w:rsidR="00FE60A1" w:rsidRPr="00FE60A1" w:rsidRDefault="00FE60A1" w:rsidP="00FE60A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b/>
          <w:sz w:val="24"/>
          <w:szCs w:val="24"/>
          <w:lang w:val="es-VE"/>
        </w:rPr>
        <w:t>n = 4</w:t>
      </w:r>
    </w:p>
    <w:p w14:paraId="4594C576" w14:textId="77777777" w:rsidR="00FE60A1" w:rsidRPr="00234F92" w:rsidRDefault="00FE60A1" w:rsidP="00FE60A1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E60A1" w:rsidRPr="00234F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A4F70"/>
    <w:multiLevelType w:val="hybridMultilevel"/>
    <w:tmpl w:val="72164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A1B64"/>
    <w:multiLevelType w:val="hybridMultilevel"/>
    <w:tmpl w:val="E0EC5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93A"/>
    <w:rsid w:val="00234F92"/>
    <w:rsid w:val="008A693A"/>
    <w:rsid w:val="00FE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8AE3A"/>
  <w15:chartTrackingRefBased/>
  <w15:docId w15:val="{059FD808-9ADE-4C92-A9AB-599FB7320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60A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6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6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adgp97</dc:creator>
  <cp:keywords/>
  <dc:description/>
  <cp:lastModifiedBy>adgp97</cp:lastModifiedBy>
  <cp:revision>3</cp:revision>
  <dcterms:created xsi:type="dcterms:W3CDTF">2018-12-07T13:56:00Z</dcterms:created>
  <dcterms:modified xsi:type="dcterms:W3CDTF">2018-12-07T14:33:00Z</dcterms:modified>
</cp:coreProperties>
</file>