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3A772" w14:textId="77777777" w:rsidR="00542E84" w:rsidRDefault="00542E84" w:rsidP="00542E84">
      <w:pPr>
        <w:spacing w:after="0"/>
        <w:rPr>
          <w:rFonts w:ascii="Arial" w:eastAsia="Arial" w:hAnsi="Arial" w:cs="Arial"/>
          <w:color w:val="000000" w:themeColor="text1"/>
          <w:sz w:val="20"/>
          <w:szCs w:val="20"/>
        </w:rPr>
      </w:pPr>
      <w:r w:rsidRPr="7ED1930E">
        <w:rPr>
          <w:rFonts w:ascii="Arial" w:eastAsia="Arial" w:hAnsi="Arial" w:cs="Arial"/>
          <w:color w:val="000000" w:themeColor="text1"/>
          <w:sz w:val="20"/>
          <w:szCs w:val="20"/>
        </w:rPr>
        <w:t xml:space="preserve">                                                      </w:t>
      </w:r>
    </w:p>
    <w:p w14:paraId="4BFBC137" w14:textId="77777777" w:rsidR="00542E84" w:rsidRDefault="00542E84" w:rsidP="00542E84">
      <w:pPr>
        <w:spacing w:after="0"/>
        <w:rPr>
          <w:rFonts w:ascii="Arial" w:eastAsia="Arial" w:hAnsi="Arial" w:cs="Arial"/>
          <w:color w:val="000000" w:themeColor="text1"/>
          <w:sz w:val="20"/>
          <w:szCs w:val="20"/>
        </w:rPr>
      </w:pPr>
      <w:r w:rsidRPr="7ED1930E">
        <w:rPr>
          <w:rFonts w:ascii="Arial" w:eastAsia="Arial" w:hAnsi="Arial" w:cs="Arial"/>
          <w:color w:val="000000" w:themeColor="text1"/>
          <w:sz w:val="20"/>
          <w:szCs w:val="20"/>
        </w:rPr>
        <w:t xml:space="preserve">                                                                      Centific  Project</w:t>
      </w:r>
    </w:p>
    <w:p w14:paraId="14303E1D" w14:textId="77777777" w:rsidR="00542E84" w:rsidRDefault="00542E84" w:rsidP="00542E84">
      <w:pPr>
        <w:spacing w:after="0"/>
        <w:rPr>
          <w:rFonts w:ascii="Lato" w:eastAsia="Lato" w:hAnsi="Lato" w:cs="Lato"/>
          <w:color w:val="000000" w:themeColor="text1"/>
        </w:rPr>
      </w:pPr>
    </w:p>
    <w:p w14:paraId="19CB9DED" w14:textId="77777777" w:rsidR="00542E84" w:rsidRDefault="00542E84" w:rsidP="00542E84">
      <w:pPr>
        <w:spacing w:after="0"/>
        <w:rPr>
          <w:rFonts w:ascii="Lato" w:eastAsia="Lato" w:hAnsi="Lato" w:cs="Lato"/>
          <w:color w:val="000000" w:themeColor="text1"/>
        </w:rPr>
      </w:pPr>
    </w:p>
    <w:p w14:paraId="0250383C" w14:textId="2523E5FA" w:rsidR="00542E84" w:rsidRDefault="00542E84" w:rsidP="00542E84">
      <w:pPr>
        <w:spacing w:after="0"/>
      </w:pPr>
      <w:r w:rsidRPr="7ED1930E">
        <w:rPr>
          <w:rFonts w:ascii="Lato" w:eastAsia="Lato" w:hAnsi="Lato" w:cs="Lato"/>
          <w:color w:val="000000" w:themeColor="text1"/>
        </w:rPr>
        <w:t xml:space="preserve">Dear </w:t>
      </w:r>
      <w:r>
        <w:rPr>
          <w:rFonts w:ascii="Lato" w:eastAsia="Lato" w:hAnsi="Lato" w:cs="Lato"/>
          <w:color w:val="000000" w:themeColor="text1"/>
        </w:rPr>
        <w:t>{name}</w:t>
      </w:r>
      <w:r w:rsidRPr="7ED1930E">
        <w:rPr>
          <w:rFonts w:ascii="Lato" w:eastAsia="Lato" w:hAnsi="Lato" w:cs="Lato"/>
          <w:color w:val="000000" w:themeColor="text1"/>
        </w:rPr>
        <w:t xml:space="preserve">, </w:t>
      </w:r>
    </w:p>
    <w:p w14:paraId="5A8A041A" w14:textId="77777777" w:rsidR="00542E84" w:rsidRDefault="00542E84" w:rsidP="00542E84">
      <w:pPr>
        <w:spacing w:after="0"/>
      </w:pPr>
      <w:r w:rsidRPr="7ED1930E">
        <w:rPr>
          <w:rFonts w:ascii="Lato" w:eastAsia="Lato" w:hAnsi="Lato" w:cs="Lato"/>
          <w:color w:val="000000" w:themeColor="text1"/>
        </w:rPr>
        <w:t xml:space="preserve"> </w:t>
      </w:r>
    </w:p>
    <w:p w14:paraId="7BCC3D06" w14:textId="69844990" w:rsidR="00542E84" w:rsidRDefault="00542E84" w:rsidP="00542E84">
      <w:pPr>
        <w:spacing w:after="0"/>
      </w:pPr>
      <w:r w:rsidRPr="7ED1930E">
        <w:rPr>
          <w:rFonts w:ascii="Lato" w:eastAsia="Lato" w:hAnsi="Lato" w:cs="Lato"/>
          <w:color w:val="000000" w:themeColor="text1"/>
        </w:rPr>
        <w:t xml:space="preserve">My </w:t>
      </w:r>
      <w:hyperlink r:id="rId5" w:history="1">
        <w:r w:rsidRPr="00136C02">
          <w:rPr>
            <w:rStyle w:val="Hyperlink"/>
            <w:rFonts w:ascii="Lato" w:eastAsia="Lato" w:hAnsi="Lato" w:cs="Lato"/>
          </w:rPr>
          <w:t>name</w:t>
        </w:r>
      </w:hyperlink>
      <w:r w:rsidRPr="7ED1930E">
        <w:rPr>
          <w:rFonts w:ascii="Lato" w:eastAsia="Lato" w:hAnsi="Lato" w:cs="Lato"/>
          <w:color w:val="000000" w:themeColor="text1"/>
        </w:rPr>
        <w:t xml:space="preserve"> is Jocelyn Powell, with Centific. I believe I might be connecting with you at a good time. </w:t>
      </w:r>
      <w:r>
        <w:br/>
      </w:r>
      <w:r w:rsidRPr="7ED1930E">
        <w:rPr>
          <w:rFonts w:ascii="Lato" w:eastAsia="Lato" w:hAnsi="Lato" w:cs="Lato"/>
          <w:color w:val="000000" w:themeColor="text1"/>
        </w:rPr>
        <w:t xml:space="preserve">Expanding to new regions means adapting your offer to the identity and languages of local cultures. However, this can be an expensive feat. That’s why Centific launched </w:t>
      </w:r>
      <w:r w:rsidRPr="7ED1930E">
        <w:rPr>
          <w:rFonts w:ascii="Calibri" w:eastAsia="Calibri" w:hAnsi="Calibri" w:cs="Calibri"/>
          <w:b/>
          <w:bCs/>
          <w:color w:val="000000" w:themeColor="text1"/>
        </w:rPr>
        <w:t>a suite of costumer experience solutions</w:t>
      </w:r>
      <w:r w:rsidRPr="7ED1930E">
        <w:rPr>
          <w:rFonts w:ascii="Lato" w:eastAsia="Lato" w:hAnsi="Lato" w:cs="Lato"/>
          <w:color w:val="000000" w:themeColor="text1"/>
        </w:rPr>
        <w:t xml:space="preserve"> that fuel companies with a 360-degree view of local market insights on global customer experiences, while simultaneously delivering ROI data on globalization and marketing investments. </w:t>
      </w:r>
    </w:p>
    <w:p w14:paraId="654E0F61" w14:textId="77777777" w:rsidR="00542E84" w:rsidRDefault="00542E84" w:rsidP="00542E84">
      <w:pPr>
        <w:spacing w:after="0"/>
      </w:pPr>
      <w:r w:rsidRPr="7ED1930E">
        <w:rPr>
          <w:rFonts w:ascii="Lato" w:eastAsia="Lato" w:hAnsi="Lato" w:cs="Lato"/>
          <w:color w:val="000000" w:themeColor="text1"/>
        </w:rPr>
        <w:t xml:space="preserve"> </w:t>
      </w:r>
    </w:p>
    <w:p w14:paraId="7EB0F458" w14:textId="77777777" w:rsidR="00542E84" w:rsidRDefault="00542E84" w:rsidP="00542E84">
      <w:pPr>
        <w:spacing w:after="0"/>
      </w:pPr>
      <w:r w:rsidRPr="7ED1930E">
        <w:rPr>
          <w:rFonts w:ascii="Lato" w:eastAsia="Lato" w:hAnsi="Lato" w:cs="Lato"/>
          <w:color w:val="000000" w:themeColor="text1"/>
        </w:rPr>
        <w:t>Built into our AI-powered talent platform of over 1 million users in 230+ markets, our technology empowers global businesses to:</w:t>
      </w:r>
    </w:p>
    <w:p w14:paraId="659ADAB0" w14:textId="77777777" w:rsidR="00542E84" w:rsidRDefault="00542E84" w:rsidP="00542E84">
      <w:pPr>
        <w:spacing w:after="0"/>
      </w:pPr>
      <w:r w:rsidRPr="7ED1930E">
        <w:rPr>
          <w:rFonts w:ascii="Lato" w:eastAsia="Lato" w:hAnsi="Lato" w:cs="Lato"/>
          <w:color w:val="000000" w:themeColor="text1"/>
        </w:rPr>
        <w:t xml:space="preserve"> </w:t>
      </w:r>
    </w:p>
    <w:p w14:paraId="00C4828F" w14:textId="77777777" w:rsidR="00542E84" w:rsidRDefault="00542E84" w:rsidP="00542E84">
      <w:pPr>
        <w:spacing w:after="0"/>
      </w:pPr>
      <w:r w:rsidRPr="7ED1930E">
        <w:rPr>
          <w:rFonts w:ascii="Calibri" w:eastAsia="Calibri" w:hAnsi="Calibri" w:cs="Calibri"/>
          <w:b/>
          <w:bCs/>
          <w:color w:val="000000" w:themeColor="text1"/>
        </w:rPr>
        <w:t>Drive revenue in international markets, by:</w:t>
      </w:r>
    </w:p>
    <w:p w14:paraId="0DD15BA7" w14:textId="77777777" w:rsidR="00542E84" w:rsidRDefault="00542E84" w:rsidP="00542E84">
      <w:pPr>
        <w:pStyle w:val="ListParagraph"/>
        <w:numPr>
          <w:ilvl w:val="0"/>
          <w:numId w:val="1"/>
        </w:numPr>
        <w:spacing w:after="0"/>
        <w:rPr>
          <w:rFonts w:ascii="Lato" w:eastAsia="Lato" w:hAnsi="Lato" w:cs="Lato"/>
          <w:color w:val="000000" w:themeColor="text1"/>
        </w:rPr>
      </w:pPr>
      <w:r w:rsidRPr="7ED1930E">
        <w:rPr>
          <w:rFonts w:ascii="Lato" w:eastAsia="Lato" w:hAnsi="Lato" w:cs="Lato"/>
          <w:color w:val="000000" w:themeColor="text1"/>
        </w:rPr>
        <w:t>Scaling usability in new markets</w:t>
      </w:r>
    </w:p>
    <w:p w14:paraId="33B5D5E2" w14:textId="77777777" w:rsidR="00542E84" w:rsidRDefault="00542E84" w:rsidP="00542E84">
      <w:pPr>
        <w:pStyle w:val="ListParagraph"/>
        <w:numPr>
          <w:ilvl w:val="0"/>
          <w:numId w:val="1"/>
        </w:numPr>
        <w:spacing w:after="0"/>
        <w:rPr>
          <w:rFonts w:ascii="Lato" w:eastAsia="Lato" w:hAnsi="Lato" w:cs="Lato"/>
          <w:color w:val="000000" w:themeColor="text1"/>
        </w:rPr>
      </w:pPr>
      <w:r w:rsidRPr="7ED1930E">
        <w:rPr>
          <w:rFonts w:ascii="Lato" w:eastAsia="Lato" w:hAnsi="Lato" w:cs="Lato"/>
          <w:color w:val="000000" w:themeColor="text1"/>
        </w:rPr>
        <w:t>Improving customer satisfaction</w:t>
      </w:r>
    </w:p>
    <w:p w14:paraId="61DB17A1" w14:textId="77777777" w:rsidR="00542E84" w:rsidRDefault="00542E84" w:rsidP="00542E84">
      <w:pPr>
        <w:spacing w:after="0"/>
      </w:pPr>
      <w:r w:rsidRPr="7ED1930E">
        <w:rPr>
          <w:rFonts w:ascii="Calibri" w:eastAsia="Calibri" w:hAnsi="Calibri" w:cs="Calibri"/>
          <w:b/>
          <w:bCs/>
          <w:color w:val="000000" w:themeColor="text1"/>
        </w:rPr>
        <w:t xml:space="preserve">Increase customer loyalty, with:         </w:t>
      </w:r>
    </w:p>
    <w:p w14:paraId="2D26597D" w14:textId="77777777" w:rsidR="00542E84" w:rsidRDefault="00542E84" w:rsidP="00542E84">
      <w:pPr>
        <w:pStyle w:val="ListParagraph"/>
        <w:numPr>
          <w:ilvl w:val="0"/>
          <w:numId w:val="1"/>
        </w:numPr>
        <w:spacing w:after="0"/>
        <w:rPr>
          <w:rFonts w:ascii="Lato" w:eastAsia="Lato" w:hAnsi="Lato" w:cs="Lato"/>
          <w:color w:val="000000" w:themeColor="text1"/>
        </w:rPr>
      </w:pPr>
      <w:r w:rsidRPr="7ED1930E">
        <w:rPr>
          <w:rFonts w:ascii="Lato" w:eastAsia="Lato" w:hAnsi="Lato" w:cs="Lato"/>
          <w:color w:val="000000" w:themeColor="text1"/>
        </w:rPr>
        <w:t>Meaningful connections with the right messaging</w:t>
      </w:r>
    </w:p>
    <w:p w14:paraId="3343D20C" w14:textId="77777777" w:rsidR="00542E84" w:rsidRDefault="00542E84" w:rsidP="00542E84">
      <w:pPr>
        <w:pStyle w:val="ListParagraph"/>
        <w:numPr>
          <w:ilvl w:val="0"/>
          <w:numId w:val="1"/>
        </w:numPr>
        <w:spacing w:after="0"/>
        <w:rPr>
          <w:rFonts w:ascii="Lato" w:eastAsia="Lato" w:hAnsi="Lato" w:cs="Lato"/>
          <w:color w:val="000000" w:themeColor="text1"/>
        </w:rPr>
      </w:pPr>
      <w:r w:rsidRPr="7ED1930E">
        <w:rPr>
          <w:rFonts w:ascii="Lato" w:eastAsia="Lato" w:hAnsi="Lato" w:cs="Lato"/>
          <w:color w:val="000000" w:themeColor="text1"/>
        </w:rPr>
        <w:t>Real-time, actionable insights</w:t>
      </w:r>
    </w:p>
    <w:p w14:paraId="4BDDF4B2" w14:textId="77777777" w:rsidR="00542E84" w:rsidRDefault="00542E84" w:rsidP="00542E84">
      <w:pPr>
        <w:spacing w:after="0"/>
      </w:pPr>
      <w:r w:rsidRPr="7ED1930E">
        <w:rPr>
          <w:rFonts w:ascii="Calibri" w:eastAsia="Calibri" w:hAnsi="Calibri" w:cs="Calibri"/>
          <w:b/>
          <w:bCs/>
          <w:color w:val="000000" w:themeColor="text1"/>
        </w:rPr>
        <w:t>Make your brand more inclusive, with:</w:t>
      </w:r>
    </w:p>
    <w:p w14:paraId="1D011E71" w14:textId="77777777" w:rsidR="00542E84" w:rsidRDefault="00542E84" w:rsidP="00542E84">
      <w:pPr>
        <w:pStyle w:val="ListParagraph"/>
        <w:numPr>
          <w:ilvl w:val="0"/>
          <w:numId w:val="1"/>
        </w:numPr>
        <w:spacing w:after="0"/>
        <w:rPr>
          <w:rFonts w:ascii="Lato" w:eastAsia="Lato" w:hAnsi="Lato" w:cs="Lato"/>
          <w:color w:val="000000" w:themeColor="text1"/>
        </w:rPr>
      </w:pPr>
      <w:r w:rsidRPr="7ED1930E">
        <w:rPr>
          <w:rFonts w:ascii="Lato" w:eastAsia="Lato" w:hAnsi="Lato" w:cs="Lato"/>
          <w:color w:val="000000" w:themeColor="text1"/>
        </w:rPr>
        <w:t>Enhanced language accessibility</w:t>
      </w:r>
    </w:p>
    <w:p w14:paraId="4EF99D5B" w14:textId="77777777" w:rsidR="00542E84" w:rsidRDefault="00542E84" w:rsidP="00542E84">
      <w:pPr>
        <w:pStyle w:val="ListParagraph"/>
        <w:numPr>
          <w:ilvl w:val="0"/>
          <w:numId w:val="1"/>
        </w:numPr>
        <w:spacing w:after="0"/>
        <w:rPr>
          <w:rFonts w:ascii="Lato" w:eastAsia="Lato" w:hAnsi="Lato" w:cs="Lato"/>
          <w:color w:val="000000" w:themeColor="text1"/>
        </w:rPr>
      </w:pPr>
      <w:r w:rsidRPr="7ED1930E">
        <w:rPr>
          <w:rFonts w:ascii="Lato" w:eastAsia="Lato" w:hAnsi="Lato" w:cs="Lato"/>
          <w:color w:val="000000" w:themeColor="text1"/>
        </w:rPr>
        <w:t>Holistic customer journey data</w:t>
      </w:r>
    </w:p>
    <w:p w14:paraId="591690C3" w14:textId="77777777" w:rsidR="00542E84" w:rsidRDefault="00542E84" w:rsidP="00542E84">
      <w:pPr>
        <w:spacing w:after="0"/>
      </w:pPr>
      <w:r w:rsidRPr="7ED1930E">
        <w:rPr>
          <w:rFonts w:ascii="Lato" w:eastAsia="Lato" w:hAnsi="Lato" w:cs="Lato"/>
          <w:color w:val="000000" w:themeColor="text1"/>
        </w:rPr>
        <w:t xml:space="preserve"> </w:t>
      </w:r>
    </w:p>
    <w:p w14:paraId="51BC6779" w14:textId="77777777" w:rsidR="00542E84" w:rsidRDefault="00542E84" w:rsidP="00542E84">
      <w:pPr>
        <w:spacing w:after="0"/>
      </w:pPr>
      <w:r w:rsidRPr="7ED1930E">
        <w:rPr>
          <w:rFonts w:ascii="Lato" w:eastAsia="Lato" w:hAnsi="Lato" w:cs="Lato"/>
          <w:color w:val="000000" w:themeColor="text1"/>
        </w:rPr>
        <w:t xml:space="preserve">Delivering the right brand experience in the right market strengthens the trust of your brand. Our solutions help cultivate brand equity through meaningful connections with customers around the globe. </w:t>
      </w:r>
    </w:p>
    <w:p w14:paraId="43DA769B" w14:textId="77777777" w:rsidR="00542E84" w:rsidRDefault="00542E84" w:rsidP="00542E84">
      <w:pPr>
        <w:spacing w:after="0"/>
      </w:pPr>
      <w:r w:rsidRPr="7ED1930E">
        <w:rPr>
          <w:rFonts w:ascii="Lato" w:eastAsia="Lato" w:hAnsi="Lato" w:cs="Lato"/>
          <w:color w:val="000000" w:themeColor="text1"/>
        </w:rPr>
        <w:t xml:space="preserve"> </w:t>
      </w:r>
    </w:p>
    <w:p w14:paraId="2F04F67F" w14:textId="77777777" w:rsidR="00542E84" w:rsidRDefault="00542E84" w:rsidP="00542E84">
      <w:pPr>
        <w:spacing w:after="0"/>
      </w:pPr>
      <w:r w:rsidRPr="7ED1930E">
        <w:rPr>
          <w:rFonts w:ascii="Lato" w:eastAsia="Lato" w:hAnsi="Lato" w:cs="Lato"/>
          <w:color w:val="000000" w:themeColor="text1"/>
        </w:rPr>
        <w:t>To demonstrate the power of our CX solutions, we’d like to offer a no-cost, no-integration proof of concept. I might have some ideas that might help! Can we set up some time for us to discuss?</w:t>
      </w:r>
      <w:r>
        <w:br/>
      </w:r>
      <w:r w:rsidRPr="7ED1930E">
        <w:rPr>
          <w:rFonts w:ascii="Lato" w:eastAsia="Lato" w:hAnsi="Lato" w:cs="Lato"/>
          <w:color w:val="000000" w:themeColor="text1"/>
        </w:rPr>
        <w:t xml:space="preserve"> </w:t>
      </w:r>
    </w:p>
    <w:p w14:paraId="6C7125F9" w14:textId="77777777" w:rsidR="00542E84" w:rsidRDefault="00542E84" w:rsidP="00542E84">
      <w:pPr>
        <w:spacing w:after="0"/>
      </w:pPr>
      <w:r w:rsidRPr="7ED1930E">
        <w:rPr>
          <w:rFonts w:ascii="Lato" w:eastAsia="Lato" w:hAnsi="Lato" w:cs="Lato"/>
          <w:color w:val="000000" w:themeColor="text1"/>
        </w:rPr>
        <w:t xml:space="preserve">Are you available next week Tuesday or Wednesday at any time? Please confirm. </w:t>
      </w:r>
      <w:r>
        <w:br/>
      </w:r>
      <w:r w:rsidRPr="7ED1930E">
        <w:rPr>
          <w:rFonts w:ascii="Lato" w:eastAsia="Lato" w:hAnsi="Lato" w:cs="Lato"/>
          <w:color w:val="000000" w:themeColor="text1"/>
        </w:rPr>
        <w:t xml:space="preserve"> </w:t>
      </w:r>
    </w:p>
    <w:p w14:paraId="4BCAB85E" w14:textId="77777777" w:rsidR="00542E84" w:rsidRDefault="00542E84" w:rsidP="00542E84">
      <w:pPr>
        <w:spacing w:after="0"/>
      </w:pPr>
      <w:r w:rsidRPr="7ED1930E">
        <w:rPr>
          <w:rFonts w:ascii="Lato" w:eastAsia="Lato" w:hAnsi="Lato" w:cs="Lato"/>
          <w:color w:val="000000" w:themeColor="text1"/>
        </w:rPr>
        <w:t>Regards,</w:t>
      </w:r>
      <w:r>
        <w:br/>
      </w:r>
      <w:r w:rsidRPr="7ED1930E">
        <w:rPr>
          <w:rFonts w:ascii="Lato" w:eastAsia="Lato" w:hAnsi="Lato" w:cs="Lato"/>
          <w:color w:val="000000" w:themeColor="text1"/>
        </w:rPr>
        <w:t>Jocelyn</w:t>
      </w:r>
      <w:r>
        <w:br/>
      </w:r>
      <w:r w:rsidRPr="7ED1930E">
        <w:rPr>
          <w:rFonts w:ascii="Calibri" w:eastAsia="Calibri" w:hAnsi="Calibri" w:cs="Calibri"/>
          <w:b/>
          <w:bCs/>
          <w:color w:val="000000" w:themeColor="text1"/>
        </w:rPr>
        <w:t>_____________________________________</w:t>
      </w:r>
    </w:p>
    <w:p w14:paraId="3B0FD22E" w14:textId="77777777" w:rsidR="00542E84" w:rsidRDefault="00542E84" w:rsidP="00542E84">
      <w:pPr>
        <w:spacing w:after="0"/>
      </w:pPr>
      <w:r w:rsidRPr="7ED1930E">
        <w:rPr>
          <w:rFonts w:ascii="Calibri" w:eastAsia="Calibri" w:hAnsi="Calibri" w:cs="Calibri"/>
          <w:b/>
          <w:bCs/>
          <w:color w:val="002060"/>
        </w:rPr>
        <w:t>Jocelyn Powell</w:t>
      </w:r>
      <w:r w:rsidRPr="7ED1930E">
        <w:rPr>
          <w:rFonts w:ascii="Lato" w:eastAsia="Lato" w:hAnsi="Lato" w:cs="Lato"/>
          <w:color w:val="666666"/>
        </w:rPr>
        <w:t xml:space="preserve">| Procurement Manager  </w:t>
      </w:r>
      <w:r w:rsidRPr="7ED1930E">
        <w:rPr>
          <w:rFonts w:ascii="Lato" w:eastAsia="Lato" w:hAnsi="Lato" w:cs="Lato"/>
          <w:color w:val="000000" w:themeColor="text1"/>
        </w:rPr>
        <w:t xml:space="preserve"> </w:t>
      </w:r>
    </w:p>
    <w:p w14:paraId="68FEF4FE" w14:textId="77777777" w:rsidR="00542E84" w:rsidRDefault="00542E84" w:rsidP="00542E84">
      <w:pPr>
        <w:spacing w:after="0"/>
      </w:pPr>
      <w:r w:rsidRPr="7ED1930E">
        <w:rPr>
          <w:rFonts w:ascii="Lato" w:eastAsia="Lato" w:hAnsi="Lato" w:cs="Lato"/>
          <w:color w:val="002060"/>
        </w:rPr>
        <w:t>14980 NE 31st Way, Redmond, WA 98052</w:t>
      </w:r>
      <w:r w:rsidRPr="7ED1930E">
        <w:rPr>
          <w:rFonts w:ascii="Lato" w:eastAsia="Lato" w:hAnsi="Lato" w:cs="Lato"/>
          <w:color w:val="000000" w:themeColor="text1"/>
        </w:rPr>
        <w:t xml:space="preserve"> </w:t>
      </w:r>
    </w:p>
    <w:p w14:paraId="18099CA7" w14:textId="77777777" w:rsidR="00542E84" w:rsidRDefault="00542E84" w:rsidP="00542E84">
      <w:pPr>
        <w:spacing w:after="0"/>
      </w:pPr>
      <w:r>
        <w:rPr>
          <w:noProof/>
        </w:rPr>
        <w:drawing>
          <wp:inline distT="0" distB="0" distL="0" distR="0" wp14:anchorId="2852351C" wp14:editId="74CC4571">
            <wp:extent cx="952500" cy="228600"/>
            <wp:effectExtent l="0" t="0" r="0" b="0"/>
            <wp:docPr id="1936760085" name="Picture 193676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952500" cy="228600"/>
                    </a:xfrm>
                    <a:prstGeom prst="rect">
                      <a:avLst/>
                    </a:prstGeom>
                  </pic:spPr>
                </pic:pic>
              </a:graphicData>
            </a:graphic>
          </wp:inline>
        </w:drawing>
      </w:r>
    </w:p>
    <w:p w14:paraId="43CB671E" w14:textId="77777777" w:rsidR="00542E84" w:rsidRDefault="00542E84" w:rsidP="00542E84">
      <w:pPr>
        <w:spacing w:after="0"/>
      </w:pPr>
      <w:r w:rsidRPr="7ED1930E">
        <w:rPr>
          <w:rFonts w:ascii="Calibri" w:eastAsia="Calibri" w:hAnsi="Calibri" w:cs="Calibri"/>
          <w:b/>
          <w:bCs/>
          <w:color w:val="000000" w:themeColor="text1"/>
          <w:sz w:val="14"/>
          <w:szCs w:val="14"/>
        </w:rPr>
        <w:t xml:space="preserve">Disclaimer: </w:t>
      </w:r>
      <w:r w:rsidRPr="7ED1930E">
        <w:rPr>
          <w:rFonts w:ascii="Lato" w:eastAsia="Lato" w:hAnsi="Lato" w:cs="Lato"/>
          <w:color w:val="000000" w:themeColor="text1"/>
          <w:sz w:val="14"/>
          <w:szCs w:val="14"/>
        </w:rPr>
        <w:t>We think our services will add value to your organization but if you no longer wish to receive Emails from Centific please reply to this mail with UNSUBSCRIBE in the Subject Line</w:t>
      </w:r>
    </w:p>
    <w:p w14:paraId="6D3FC96E" w14:textId="77777777" w:rsidR="00542E84" w:rsidRDefault="00542E84" w:rsidP="00542E84">
      <w:pPr>
        <w:spacing w:after="0"/>
      </w:pPr>
      <w:r w:rsidRPr="7ED1930E">
        <w:rPr>
          <w:rFonts w:ascii="Lato" w:eastAsia="Lato" w:hAnsi="Lato" w:cs="Lato"/>
          <w:color w:val="000000" w:themeColor="text1"/>
        </w:rPr>
        <w:lastRenderedPageBreak/>
        <w:t>Confidentiality Notice: This email message, including any attachments, contains or may contain confidential information intended only for the addressee. If you are not an intended recipient of this message, be advised that any reading, dissemination, forwarding, printing, copying or other use of this message or its attachments is strictly prohibited. If you have received this message in error, please notify the sender immediately by reply message and delete this email message and any attachments from your system.</w:t>
      </w:r>
    </w:p>
    <w:p w14:paraId="431F7181" w14:textId="77777777" w:rsidR="00542E84" w:rsidRDefault="00542E84" w:rsidP="00542E84"/>
    <w:p w14:paraId="41E2B6A4" w14:textId="77777777" w:rsidR="00BE3F5C" w:rsidRDefault="00BE3F5C"/>
    <w:sectPr w:rsidR="00BE3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32CF"/>
    <w:multiLevelType w:val="hybridMultilevel"/>
    <w:tmpl w:val="FE06D520"/>
    <w:lvl w:ilvl="0" w:tplc="CE4024E2">
      <w:start w:val="1"/>
      <w:numFmt w:val="bullet"/>
      <w:lvlText w:val=""/>
      <w:lvlJc w:val="left"/>
      <w:pPr>
        <w:ind w:left="720" w:hanging="360"/>
      </w:pPr>
      <w:rPr>
        <w:rFonts w:ascii="Symbol" w:hAnsi="Symbol" w:hint="default"/>
      </w:rPr>
    </w:lvl>
    <w:lvl w:ilvl="1" w:tplc="412A786A">
      <w:start w:val="1"/>
      <w:numFmt w:val="bullet"/>
      <w:lvlText w:val="o"/>
      <w:lvlJc w:val="left"/>
      <w:pPr>
        <w:ind w:left="1440" w:hanging="360"/>
      </w:pPr>
      <w:rPr>
        <w:rFonts w:ascii="Courier New" w:hAnsi="Courier New" w:hint="default"/>
      </w:rPr>
    </w:lvl>
    <w:lvl w:ilvl="2" w:tplc="12F4888C">
      <w:start w:val="1"/>
      <w:numFmt w:val="bullet"/>
      <w:lvlText w:val=""/>
      <w:lvlJc w:val="left"/>
      <w:pPr>
        <w:ind w:left="2160" w:hanging="360"/>
      </w:pPr>
      <w:rPr>
        <w:rFonts w:ascii="Wingdings" w:hAnsi="Wingdings" w:hint="default"/>
      </w:rPr>
    </w:lvl>
    <w:lvl w:ilvl="3" w:tplc="0E36A24A">
      <w:start w:val="1"/>
      <w:numFmt w:val="bullet"/>
      <w:lvlText w:val=""/>
      <w:lvlJc w:val="left"/>
      <w:pPr>
        <w:ind w:left="2880" w:hanging="360"/>
      </w:pPr>
      <w:rPr>
        <w:rFonts w:ascii="Symbol" w:hAnsi="Symbol" w:hint="default"/>
      </w:rPr>
    </w:lvl>
    <w:lvl w:ilvl="4" w:tplc="8462445C">
      <w:start w:val="1"/>
      <w:numFmt w:val="bullet"/>
      <w:lvlText w:val="o"/>
      <w:lvlJc w:val="left"/>
      <w:pPr>
        <w:ind w:left="3600" w:hanging="360"/>
      </w:pPr>
      <w:rPr>
        <w:rFonts w:ascii="Courier New" w:hAnsi="Courier New" w:hint="default"/>
      </w:rPr>
    </w:lvl>
    <w:lvl w:ilvl="5" w:tplc="D53C16A8">
      <w:start w:val="1"/>
      <w:numFmt w:val="bullet"/>
      <w:lvlText w:val=""/>
      <w:lvlJc w:val="left"/>
      <w:pPr>
        <w:ind w:left="4320" w:hanging="360"/>
      </w:pPr>
      <w:rPr>
        <w:rFonts w:ascii="Wingdings" w:hAnsi="Wingdings" w:hint="default"/>
      </w:rPr>
    </w:lvl>
    <w:lvl w:ilvl="6" w:tplc="76285C2C">
      <w:start w:val="1"/>
      <w:numFmt w:val="bullet"/>
      <w:lvlText w:val=""/>
      <w:lvlJc w:val="left"/>
      <w:pPr>
        <w:ind w:left="5040" w:hanging="360"/>
      </w:pPr>
      <w:rPr>
        <w:rFonts w:ascii="Symbol" w:hAnsi="Symbol" w:hint="default"/>
      </w:rPr>
    </w:lvl>
    <w:lvl w:ilvl="7" w:tplc="9E34C268">
      <w:start w:val="1"/>
      <w:numFmt w:val="bullet"/>
      <w:lvlText w:val="o"/>
      <w:lvlJc w:val="left"/>
      <w:pPr>
        <w:ind w:left="5760" w:hanging="360"/>
      </w:pPr>
      <w:rPr>
        <w:rFonts w:ascii="Courier New" w:hAnsi="Courier New" w:hint="default"/>
      </w:rPr>
    </w:lvl>
    <w:lvl w:ilvl="8" w:tplc="C67C1706">
      <w:start w:val="1"/>
      <w:numFmt w:val="bullet"/>
      <w:lvlText w:val=""/>
      <w:lvlJc w:val="left"/>
      <w:pPr>
        <w:ind w:left="6480" w:hanging="360"/>
      </w:pPr>
      <w:rPr>
        <w:rFonts w:ascii="Wingdings" w:hAnsi="Wingdings" w:hint="default"/>
      </w:rPr>
    </w:lvl>
  </w:abstractNum>
  <w:num w:numId="1" w16cid:durableId="2028092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84"/>
    <w:rsid w:val="00136C02"/>
    <w:rsid w:val="00542E84"/>
    <w:rsid w:val="00BE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BD12"/>
  <w15:chartTrackingRefBased/>
  <w15:docId w15:val="{74659A9E-F629-460A-A10C-8E7836A0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E84"/>
    <w:rPr>
      <w:color w:val="0563C1" w:themeColor="hyperlink"/>
      <w:u w:val="single"/>
    </w:rPr>
  </w:style>
  <w:style w:type="paragraph" w:styleId="ListParagraph">
    <w:name w:val="List Paragraph"/>
    <w:basedOn w:val="Normal"/>
    <w:uiPriority w:val="34"/>
    <w:qFormat/>
    <w:rsid w:val="00542E84"/>
    <w:pPr>
      <w:ind w:left="720"/>
      <w:contextualSpacing/>
    </w:pPr>
  </w:style>
  <w:style w:type="character" w:styleId="UnresolvedMention">
    <w:name w:val="Unresolved Mention"/>
    <w:basedOn w:val="DefaultParagraphFont"/>
    <w:uiPriority w:val="99"/>
    <w:semiHidden/>
    <w:unhideWhenUsed/>
    <w:rsid w:val="00136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chvestor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Adharsh</dc:creator>
  <cp:keywords/>
  <dc:description/>
  <cp:lastModifiedBy>R Adharsh</cp:lastModifiedBy>
  <cp:revision>2</cp:revision>
  <dcterms:created xsi:type="dcterms:W3CDTF">2023-11-28T09:44:00Z</dcterms:created>
  <dcterms:modified xsi:type="dcterms:W3CDTF">2023-11-28T10:51:00Z</dcterms:modified>
</cp:coreProperties>
</file>