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 xml:space="preserve">School of Information Engineering, Nanjing </w:t>
      </w:r>
      <w:proofErr w:type="spellStart"/>
      <w:r w:rsidRPr="001D7067">
        <w:rPr>
          <w:rFonts w:ascii="FangSong_GB2312" w:eastAsia="FangSong_GB2312" w:hAnsi="FangSong_GB2312" w:cs="FangSong_GB2312" w:hint="eastAsia"/>
          <w:b/>
        </w:rPr>
        <w:t>Xiaozhuang</w:t>
      </w:r>
      <w:proofErr w:type="spellEnd"/>
      <w:r w:rsidRPr="001D7067">
        <w:rPr>
          <w:rFonts w:ascii="FangSong_GB2312" w:eastAsia="FangSong_GB2312" w:hAnsi="FangSong_GB2312" w:cs="FangSong_GB2312" w:hint="eastAsia"/>
          <w:b/>
        </w:rPr>
        <w:t xml:space="preserve">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19BA2803"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7C901F58"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159DBDE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1839CD9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EC07E8" w:rsidRDefault="005B6B4F" w:rsidP="00F15E02">
            <w:pPr>
              <w:pStyle w:val="PlainText"/>
              <w:spacing w:before="0" w:beforeAutospacing="0" w:after="0" w:afterAutospacing="0"/>
              <w:ind w:left="39" w:firstLine="437"/>
              <w:rPr>
                <w:rFonts w:ascii="Helvetica Neue" w:eastAsia="FangSong_GB2312" w:hAnsi="Helvetica Neue" w:cs="FangSong_GB2312"/>
              </w:rPr>
            </w:pPr>
            <w:r w:rsidRPr="00EC07E8">
              <w:rPr>
                <w:rFonts w:ascii="Helvetica Neue" w:eastAsiaTheme="minorEastAsia" w:hAnsi="Helvetica Neue" w:cs="Helvetica Neue"/>
                <w:color w:val="000000"/>
              </w:rPr>
              <w:t xml:space="preserve">Mobile Chatbot </w:t>
            </w:r>
            <w:r w:rsidR="00A47D51" w:rsidRPr="00EC07E8">
              <w:rPr>
                <w:rFonts w:ascii="Helvetica Neue" w:eastAsiaTheme="minorEastAsia" w:hAnsi="Helvetica Neue" w:cs="Helvetica Neue"/>
                <w:color w:val="000000"/>
              </w:rPr>
              <w:t xml:space="preserve">Application </w:t>
            </w:r>
            <w:r w:rsidRPr="00EC07E8">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38DDAF60" w14:textId="528CA301"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Religio</w:t>
            </w:r>
            <w:bookmarkStart w:id="0" w:name="_GoBack"/>
            <w:bookmarkEnd w:id="0"/>
            <w:r w:rsidRPr="00EC07E8">
              <w:rPr>
                <w:rFonts w:ascii="Helvetica Neue" w:eastAsiaTheme="minorEastAsia" w:hAnsi="Helvetica Neue" w:cs="Times"/>
                <w:color w:val="000000"/>
                <w:kern w:val="0"/>
                <w:sz w:val="24"/>
              </w:rPr>
              <w:t xml:space="preserve">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5D289454" w14:textId="0BA1A03B"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Islam is the last </w:t>
            </w:r>
            <w:proofErr w:type="spellStart"/>
            <w:r w:rsidRPr="00EC07E8">
              <w:rPr>
                <w:rFonts w:ascii="Helvetica Neue" w:eastAsiaTheme="minorEastAsia" w:hAnsi="Helvetica Neue" w:cs="Times"/>
                <w:color w:val="000000"/>
                <w:kern w:val="0"/>
                <w:sz w:val="24"/>
              </w:rPr>
              <w:t>shari'ah</w:t>
            </w:r>
            <w:proofErr w:type="spellEnd"/>
            <w:r w:rsidRPr="00EC07E8">
              <w:rPr>
                <w:rFonts w:ascii="Helvetica Neue" w:eastAsiaTheme="minorEastAsia" w:hAnsi="Helvetica Neue" w:cs="Times"/>
                <w:color w:val="000000"/>
                <w:kern w:val="0"/>
                <w:sz w:val="24"/>
              </w:rPr>
              <w:t xml:space="preserve"> that Allah sent down to the Prophet Muhammad bin Abdullah </w:t>
            </w:r>
            <w:proofErr w:type="spellStart"/>
            <w:r w:rsidRPr="00EC07E8">
              <w:rPr>
                <w:rFonts w:ascii="Helvetica Neue" w:eastAsiaTheme="minorEastAsia" w:hAnsi="Helvetica Neue" w:cs="Times"/>
                <w:color w:val="000000"/>
                <w:kern w:val="0"/>
                <w:sz w:val="24"/>
              </w:rPr>
              <w:t>Sallallahu</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alaihi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wasallam</w:t>
            </w:r>
            <w:proofErr w:type="spellEnd"/>
            <w:r w:rsidRPr="00EC07E8">
              <w:rPr>
                <w:rFonts w:ascii="Helvetica Neue" w:eastAsiaTheme="minorEastAsia" w:hAnsi="Helvetica Neue"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[3].</w:t>
            </w:r>
          </w:p>
          <w:p w14:paraId="78CF3C4B" w14:textId="7777777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b/>
                <w:bCs/>
                <w:color w:val="000000"/>
                <w:kern w:val="0"/>
                <w:sz w:val="24"/>
              </w:rPr>
            </w:pPr>
            <w:r w:rsidRPr="00EC07E8">
              <w:rPr>
                <w:rFonts w:ascii="Helvetica Neue" w:eastAsiaTheme="minorEastAsia" w:hAnsi="Helvetica Neue" w:cs="Times"/>
                <w:color w:val="000000"/>
                <w:kern w:val="0"/>
                <w:sz w:val="24"/>
              </w:rPr>
              <w:t xml:space="preserve">Indonesia is the 4th most populous country in the world, in 2010 data were collected with a total of 238.5 million people and the population of Muslims was 207 million or 87% [4]. The International Community said that Indonesia was the largest Muslim country in the World [5]. </w:t>
            </w:r>
          </w:p>
          <w:p w14:paraId="2A38AFBC" w14:textId="091527B9"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lastRenderedPageBreak/>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[6]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[7], this indicates that the level of depression in Indonesia is very high.</w:t>
            </w:r>
          </w:p>
          <w:p w14:paraId="5BBA8EDF" w14:textId="7777777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16D1AD46" w14:textId="74B6EC1B" w:rsidR="00425440" w:rsidRPr="00B90A4D" w:rsidRDefault="00425440" w:rsidP="00000053">
            <w:pPr>
              <w:pStyle w:val="NormalWeb"/>
              <w:spacing w:before="0" w:beforeAutospacing="0" w:after="0" w:afterAutospacing="0"/>
              <w:ind w:left="63" w:firstLine="270"/>
              <w:rPr>
                <w:rFonts w:ascii="Helvetica Neue" w:eastAsiaTheme="minorEastAsia" w:hAnsi="Helvetica Neue" w:cs="Helvetica Neue"/>
                <w:color w:val="000000"/>
              </w:rPr>
            </w:pPr>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53EECF1D" w14:textId="77777777" w:rsidR="00BC23A8"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p w14:paraId="0B8C5DF6" w14:textId="0F90FEE4" w:rsidR="00413F8F" w:rsidRPr="00EC07E8" w:rsidRDefault="00D65BB6"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proofErr w:type="spellStart"/>
            <w:r w:rsidRPr="00EC07E8">
              <w:rPr>
                <w:rFonts w:ascii="Helvetica Neue" w:eastAsiaTheme="minorEastAsia" w:hAnsi="Helvetica Neue" w:cs="Helvetica Neue"/>
                <w:color w:val="000000"/>
              </w:rPr>
              <w:t>Aplikasi</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ini</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bertujuan</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untuk</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menolong</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pengguna</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khususnya</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masyarakat</w:t>
            </w:r>
            <w:proofErr w:type="spellEnd"/>
            <w:r w:rsidRPr="00EC07E8">
              <w:rPr>
                <w:rFonts w:ascii="Helvetica Neue" w:eastAsiaTheme="minorEastAsia" w:hAnsi="Helvetica Neue" w:cs="Helvetica Neue"/>
                <w:color w:val="000000"/>
              </w:rPr>
              <w:t xml:space="preserve"> Indonesia </w:t>
            </w:r>
            <w:proofErr w:type="spellStart"/>
            <w:r w:rsidRPr="00EC07E8">
              <w:rPr>
                <w:rFonts w:ascii="Helvetica Neue" w:eastAsiaTheme="minorEastAsia" w:hAnsi="Helvetica Neue" w:cs="Helvetica Neue"/>
                <w:color w:val="000000"/>
              </w:rPr>
              <w:t>untuk</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melawan</w:t>
            </w:r>
            <w:proofErr w:type="spellEnd"/>
            <w:r w:rsidRPr="00EC07E8">
              <w:rPr>
                <w:rFonts w:ascii="Helvetica Neue" w:eastAsiaTheme="minorEastAsia" w:hAnsi="Helvetica Neue" w:cs="Helvetica Neue"/>
                <w:color w:val="000000"/>
              </w:rPr>
              <w:t xml:space="preserve"> </w:t>
            </w:r>
            <w:proofErr w:type="spellStart"/>
            <w:r w:rsidRPr="00EC07E8">
              <w:rPr>
                <w:rFonts w:ascii="Helvetica Neue" w:eastAsiaTheme="minorEastAsia" w:hAnsi="Helvetica Neue" w:cs="Helvetica Neue"/>
                <w:color w:val="000000"/>
              </w:rPr>
              <w:t>pikiran</w:t>
            </w:r>
            <w:proofErr w:type="spellEnd"/>
            <w:r w:rsidRPr="00EC07E8">
              <w:rPr>
                <w:rFonts w:ascii="Helvetica Neue" w:eastAsiaTheme="minorEastAsia" w:hAnsi="Helvetica Neue" w:cs="Helvetica Neue"/>
                <w:color w:val="000000"/>
              </w:rPr>
              <w:t xml:space="preserve"> negative </w:t>
            </w:r>
            <w:proofErr w:type="spellStart"/>
            <w:r w:rsidRPr="00EC07E8">
              <w:rPr>
                <w:rFonts w:ascii="Helvetica Neue" w:eastAsiaTheme="minorEastAsia" w:hAnsi="Helvetica Neue" w:cs="Helvetica Neue"/>
                <w:color w:val="000000"/>
              </w:rPr>
              <w:t>mereka</w:t>
            </w:r>
            <w:proofErr w:type="spellEnd"/>
          </w:p>
          <w:p w14:paraId="399A5CE9" w14:textId="57D86FD4" w:rsidR="00D65BB6" w:rsidRDefault="00D65BB6"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proofErr w:type="spellStart"/>
            <w:r w:rsidRPr="00EC07E8">
              <w:rPr>
                <w:rFonts w:ascii="Helvetica Neue" w:eastAsia="FangSong_GB2312" w:hAnsi="Helvetica Neue" w:cs="FangSong_GB2312"/>
              </w:rPr>
              <w:t>Aplikasi</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ini</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bertujuan</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untuk</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mencegah</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terjadinya</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perilaku</w:t>
            </w:r>
            <w:proofErr w:type="spellEnd"/>
            <w:r w:rsidRPr="00EC07E8">
              <w:rPr>
                <w:rFonts w:ascii="Helvetica Neue" w:eastAsia="FangSong_GB2312" w:hAnsi="Helvetica Neue" w:cs="FangSong_GB2312"/>
              </w:rPr>
              <w:t xml:space="preserve"> yang </w:t>
            </w:r>
            <w:proofErr w:type="spellStart"/>
            <w:r w:rsidRPr="00EC07E8">
              <w:rPr>
                <w:rFonts w:ascii="Helvetica Neue" w:eastAsia="FangSong_GB2312" w:hAnsi="Helvetica Neue" w:cs="FangSong_GB2312"/>
              </w:rPr>
              <w:t>menyimpang</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akibat</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pikiran</w:t>
            </w:r>
            <w:proofErr w:type="spellEnd"/>
            <w:r w:rsidRPr="00EC07E8">
              <w:rPr>
                <w:rFonts w:ascii="Helvetica Neue" w:eastAsia="FangSong_GB2312" w:hAnsi="Helvetica Neue" w:cs="FangSong_GB2312"/>
              </w:rPr>
              <w:t xml:space="preserve"> negative yang </w:t>
            </w:r>
            <w:proofErr w:type="spellStart"/>
            <w:r w:rsidRPr="00EC07E8">
              <w:rPr>
                <w:rFonts w:ascii="Helvetica Neue" w:eastAsia="FangSong_GB2312" w:hAnsi="Helvetica Neue" w:cs="FangSong_GB2312"/>
              </w:rPr>
              <w:t>ada</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pada</w:t>
            </w:r>
            <w:proofErr w:type="spellEnd"/>
            <w:r w:rsidRPr="00EC07E8">
              <w:rPr>
                <w:rFonts w:ascii="Helvetica Neue" w:eastAsia="FangSong_GB2312" w:hAnsi="Helvetica Neue" w:cs="FangSong_GB2312"/>
              </w:rPr>
              <w:t xml:space="preserve"> </w:t>
            </w:r>
            <w:proofErr w:type="spellStart"/>
            <w:r w:rsidRPr="00EC07E8">
              <w:rPr>
                <w:rFonts w:ascii="Helvetica Neue" w:eastAsia="FangSong_GB2312" w:hAnsi="Helvetica Neue" w:cs="FangSong_GB2312"/>
              </w:rPr>
              <w:t>pengguna</w:t>
            </w:r>
            <w:proofErr w:type="spellEnd"/>
          </w:p>
          <w:p w14:paraId="2546F647" w14:textId="7EEAE040" w:rsidR="004F5D34" w:rsidRPr="00117CD0" w:rsidRDefault="00117CD0"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proofErr w:type="spellStart"/>
            <w:r w:rsidRPr="00117CD0">
              <w:rPr>
                <w:rFonts w:ascii="Helvetica Neue" w:eastAsia="FangSong_GB2312" w:hAnsi="Helvetica Neue" w:cs="FangSong_GB2312"/>
              </w:rPr>
              <w:t>Aplikasi</w:t>
            </w:r>
            <w:proofErr w:type="spellEnd"/>
            <w:r w:rsidRPr="00117CD0">
              <w:rPr>
                <w:rFonts w:ascii="Helvetica Neue" w:eastAsia="FangSong_GB2312" w:hAnsi="Helvetica Neue" w:cs="FangSong_GB2312"/>
              </w:rPr>
              <w:t xml:space="preserve"> </w:t>
            </w:r>
            <w:proofErr w:type="spellStart"/>
            <w:r w:rsidRPr="00117CD0">
              <w:rPr>
                <w:rFonts w:ascii="Helvetica Neue" w:eastAsia="FangSong_GB2312" w:hAnsi="Helvetica Neue" w:cs="FangSong_GB2312"/>
              </w:rPr>
              <w:t>ini</w:t>
            </w:r>
            <w:proofErr w:type="spellEnd"/>
            <w:r w:rsidRPr="00117CD0">
              <w:rPr>
                <w:rFonts w:ascii="Helvetica Neue" w:eastAsia="FangSong_GB2312" w:hAnsi="Helvetica Neue" w:cs="FangSong_GB2312"/>
              </w:rPr>
              <w:t xml:space="preserve"> </w:t>
            </w:r>
            <w:proofErr w:type="spellStart"/>
            <w:r w:rsidRPr="00117CD0">
              <w:rPr>
                <w:rFonts w:ascii="Helvetica Neue" w:eastAsia="FangSong_GB2312" w:hAnsi="Helvetica Neue" w:cs="FangSong_GB2312"/>
              </w:rPr>
              <w:t>bertujuan</w:t>
            </w:r>
            <w:proofErr w:type="spellEnd"/>
            <w:r w:rsidRPr="00117CD0">
              <w:rPr>
                <w:rFonts w:ascii="Helvetica Neue" w:eastAsia="FangSong_GB2312" w:hAnsi="Helvetica Neue" w:cs="FangSong_GB2312"/>
              </w:rPr>
              <w:t xml:space="preserve"> </w:t>
            </w:r>
            <w:proofErr w:type="spellStart"/>
            <w:r w:rsidRPr="00117CD0">
              <w:rPr>
                <w:rFonts w:ascii="Helvetica Neue" w:eastAsia="FangSong_GB2312" w:hAnsi="Helvetica Neue" w:cs="FangSong_GB2312"/>
              </w:rPr>
              <w:t>a</w:t>
            </w:r>
            <w:r w:rsidRPr="00117CD0">
              <w:rPr>
                <w:rFonts w:ascii="Helvetica Neue" w:eastAsiaTheme="minorEastAsia" w:hAnsi="Helvetica Neue" w:cs="Helvetica"/>
                <w:color w:val="000000"/>
              </w:rPr>
              <w:t>gar masyarakat</w:t>
            </w:r>
            <w:proofErr w:type="spellEnd"/>
            <w:r w:rsidRPr="00117CD0">
              <w:rPr>
                <w:rFonts w:ascii="Helvetica Neue" w:eastAsiaTheme="minorEastAsia" w:hAnsi="Helvetica Neue" w:cs="Helvetica"/>
                <w:color w:val="000000"/>
              </w:rPr>
              <w:t xml:space="preserve"> Indonesia </w:t>
            </w:r>
            <w:proofErr w:type="spellStart"/>
            <w:r w:rsidRPr="00117CD0">
              <w:rPr>
                <w:rFonts w:ascii="Helvetica Neue" w:eastAsiaTheme="minorEastAsia" w:hAnsi="Helvetica Neue" w:cs="Helvetica"/>
                <w:color w:val="000000"/>
              </w:rPr>
              <w:t>lebih</w:t>
            </w:r>
            <w:proofErr w:type="spellEnd"/>
            <w:r w:rsidRPr="00117CD0">
              <w:rPr>
                <w:rFonts w:ascii="Helvetica Neue" w:eastAsiaTheme="minorEastAsia" w:hAnsi="Helvetica Neue" w:cs="Helvetica"/>
                <w:color w:val="000000"/>
              </w:rPr>
              <w:t xml:space="preserve"> </w:t>
            </w:r>
            <w:proofErr w:type="spellStart"/>
            <w:r w:rsidRPr="00117CD0">
              <w:rPr>
                <w:rFonts w:ascii="Helvetica Neue" w:eastAsiaTheme="minorEastAsia" w:hAnsi="Helvetica Neue" w:cs="Helvetica"/>
                <w:color w:val="000000"/>
              </w:rPr>
              <w:t>banyak</w:t>
            </w:r>
            <w:proofErr w:type="spellEnd"/>
            <w:r w:rsidRPr="00117CD0">
              <w:rPr>
                <w:rFonts w:ascii="Helvetica Neue" w:eastAsiaTheme="minorEastAsia" w:hAnsi="Helvetica Neue" w:cs="Helvetica"/>
                <w:color w:val="000000"/>
              </w:rPr>
              <w:t xml:space="preserve"> </w:t>
            </w:r>
            <w:proofErr w:type="spellStart"/>
            <w:r w:rsidRPr="00117CD0">
              <w:rPr>
                <w:rFonts w:ascii="Helvetica Neue" w:eastAsiaTheme="minorEastAsia" w:hAnsi="Helvetica Neue" w:cs="Helvetica"/>
                <w:color w:val="000000"/>
              </w:rPr>
              <w:t>membaca</w:t>
            </w:r>
            <w:proofErr w:type="spellEnd"/>
            <w:r w:rsidRPr="00117CD0">
              <w:rPr>
                <w:rFonts w:ascii="Helvetica Neue" w:eastAsiaTheme="minorEastAsia" w:hAnsi="Helvetica Neue" w:cs="Helvetica"/>
                <w:color w:val="000000"/>
              </w:rPr>
              <w:t xml:space="preserve"> Al-Qur’an</w:t>
            </w:r>
          </w:p>
          <w:p w14:paraId="2F15AF72" w14:textId="06BB3268" w:rsidR="00413F8F" w:rsidRPr="000533C4" w:rsidRDefault="00413F8F" w:rsidP="00413F8F">
            <w:pPr>
              <w:pStyle w:val="PlainText"/>
              <w:spacing w:before="0" w:beforeAutospacing="0" w:after="0" w:afterAutospacing="0"/>
              <w:ind w:left="66"/>
              <w:rPr>
                <w:rFonts w:ascii="FangSong_GB2312" w:eastAsia="FangSong_GB2312" w:hAnsi="FangSong_GB2312" w:cs="FangSong_GB2312"/>
                <w:b/>
              </w:rPr>
            </w:pP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3CD29A44" w14:textId="557B94F2" w:rsidR="00413F8F" w:rsidRPr="00EC07E8" w:rsidRDefault="00D65BB6" w:rsidP="00D65BB6">
            <w:pPr>
              <w:pStyle w:val="NormalWeb"/>
              <w:spacing w:before="0" w:beforeAutospacing="0" w:after="0" w:afterAutospacing="0"/>
              <w:ind w:left="63" w:firstLine="401"/>
              <w:rPr>
                <w:rFonts w:ascii="Helvetica Neue" w:eastAsia="FangSong_GB2312" w:hAnsi="Helvetica Neue" w:cs="FangSong_GB2312"/>
              </w:rPr>
            </w:pPr>
            <w:r w:rsidRPr="00EC07E8">
              <w:rPr>
                <w:rFonts w:ascii="Helvetica Neue" w:eastAsiaTheme="minorEastAsia" w:hAnsi="Helvetica Neue" w:cs="Helvetica Neue"/>
                <w:color w:val="000000"/>
              </w:rPr>
              <w:t xml:space="preserve">The methodology used is </w:t>
            </w:r>
            <w:r w:rsidR="00E82241">
              <w:rPr>
                <w:rFonts w:ascii="Helvetica Neue" w:eastAsiaTheme="minorEastAsia" w:hAnsi="Helvetica Neue" w:cs="Helvetica Neue"/>
                <w:color w:val="000000"/>
              </w:rPr>
              <w:t>, that is in the schedule.</w:t>
            </w:r>
          </w:p>
          <w:p w14:paraId="63049D05" w14:textId="7A62BD29" w:rsidR="00BC23A8" w:rsidRDefault="00BC23A8" w:rsidP="00413F8F">
            <w:pPr>
              <w:pStyle w:val="PlainText"/>
              <w:spacing w:before="0" w:beforeAutospacing="0" w:after="0" w:afterAutospacing="0"/>
              <w:ind w:left="66"/>
              <w:rPr>
                <w:rFonts w:ascii="FangSong_GB2312" w:eastAsia="FangSong_GB2312" w:hAnsi="FangSong_GB2312" w:cs="FangSong_GB2312"/>
              </w:rPr>
            </w:pP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1C2E2737" w14:textId="77777777" w:rsidR="00413F8F" w:rsidRDefault="000533C4" w:rsidP="00413F8F">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t>Schedule:</w:t>
            </w:r>
          </w:p>
          <w:p w14:paraId="207D7EFF" w14:textId="4095442C" w:rsidR="00D65BB6" w:rsidRPr="00DF32BA" w:rsidRDefault="00D65BB6" w:rsidP="00DF32BA">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Schedule for the thesis is</w:t>
            </w:r>
            <w:r w:rsidR="00DF32BA">
              <w:rPr>
                <w:rFonts w:ascii="Helvetica Neue" w:eastAsiaTheme="minorEastAsia" w:hAnsi="Helvetica Neue" w:cs="Helvetica Neue"/>
                <w:color w:val="000000"/>
              </w:rPr>
              <w:t>:</w:t>
            </w:r>
          </w:p>
          <w:p w14:paraId="75D3BF11" w14:textId="77777777" w:rsidR="00413F8F" w:rsidRDefault="00DF32BA" w:rsidP="00DF32BA">
            <w:pPr>
              <w:pStyle w:val="PlainText"/>
              <w:spacing w:before="0" w:beforeAutospacing="0" w:after="0" w:afterAutospacing="0"/>
              <w:rPr>
                <w:rFonts w:ascii="FangSong_GB2312" w:eastAsia="FangSong_GB2312" w:hAnsi="FangSong_GB2312" w:cs="FangSong_GB2312"/>
                <w:b/>
              </w:rPr>
            </w:pPr>
            <w:r>
              <w:rPr>
                <w:rFonts w:ascii="FangSong_GB2312" w:eastAsia="FangSong_GB2312" w:hAnsi="FangSong_GB2312" w:cs="FangSong_GB2312"/>
                <w:b/>
                <w:noProof/>
              </w:rPr>
              <w:drawing>
                <wp:inline distT="0" distB="0" distL="0" distR="0" wp14:anchorId="7E64DD39" wp14:editId="74BB3895">
                  <wp:extent cx="5690235" cy="189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 1.png"/>
                          <pic:cNvPicPr/>
                        </pic:nvPicPr>
                        <pic:blipFill>
                          <a:blip r:embed="rId6">
                            <a:extLst>
                              <a:ext uri="{28A0092B-C50C-407E-A947-70E740481C1C}">
                                <a14:useLocalDpi xmlns:a14="http://schemas.microsoft.com/office/drawing/2010/main" val="0"/>
                              </a:ext>
                            </a:extLst>
                          </a:blip>
                          <a:stretch>
                            <a:fillRect/>
                          </a:stretch>
                        </pic:blipFill>
                        <pic:spPr>
                          <a:xfrm>
                            <a:off x="0" y="0"/>
                            <a:ext cx="5690235" cy="1896745"/>
                          </a:xfrm>
                          <a:prstGeom prst="rect">
                            <a:avLst/>
                          </a:prstGeom>
                        </pic:spPr>
                      </pic:pic>
                    </a:graphicData>
                  </a:graphic>
                </wp:inline>
              </w:drawing>
            </w:r>
          </w:p>
          <w:p w14:paraId="49CA6DB0" w14:textId="4C8858DA" w:rsidR="00DF32BA" w:rsidRPr="00EC07E8" w:rsidRDefault="00DF32BA" w:rsidP="00DF32BA">
            <w:pPr>
              <w:pStyle w:val="PlainText"/>
              <w:spacing w:before="0" w:beforeAutospacing="0" w:after="0" w:afterAutospacing="0"/>
              <w:ind w:left="464"/>
              <w:rPr>
                <w:rFonts w:ascii="Helvetica Neue" w:eastAsia="FangSong_GB2312" w:hAnsi="Helvetica Neue" w:cs="FangSong_GB2312"/>
                <w:lang w:val="en-ID"/>
              </w:rPr>
            </w:pPr>
            <w:r w:rsidRPr="00EC07E8">
              <w:rPr>
                <w:rFonts w:ascii="Helvetica Neue" w:eastAsia="FangSong_GB2312" w:hAnsi="Helvetica Neue" w:cs="FangSong_GB2312"/>
                <w:lang w:val="en-ID"/>
              </w:rPr>
              <w:t xml:space="preserve">The process of arrange this thesis takes around </w:t>
            </w:r>
            <w:r w:rsidR="00117CD0">
              <w:rPr>
                <w:rFonts w:ascii="Helvetica Neue" w:eastAsia="FangSong_GB2312" w:hAnsi="Helvetica Neue" w:cs="FangSong_GB2312"/>
                <w:lang w:val="en-ID"/>
              </w:rPr>
              <w:t>…</w:t>
            </w:r>
            <w:r w:rsidRPr="00EC07E8">
              <w:rPr>
                <w:rFonts w:ascii="Helvetica Neue" w:eastAsia="FangSong_GB2312" w:hAnsi="Helvetica Neue" w:cs="FangSong_GB2312"/>
                <w:lang w:val="en-ID"/>
              </w:rPr>
              <w:t xml:space="preserve"> weeks, start from February </w:t>
            </w:r>
            <w:r w:rsidR="00117CD0">
              <w:rPr>
                <w:rFonts w:ascii="Helvetica Neue" w:eastAsia="FangSong_GB2312" w:hAnsi="Helvetica Neue" w:cs="FangSong_GB2312"/>
                <w:lang w:val="en-ID"/>
              </w:rPr>
              <w:t>…</w:t>
            </w:r>
            <w:r w:rsidRPr="00EC07E8">
              <w:rPr>
                <w:rFonts w:ascii="Helvetica Neue" w:eastAsia="FangSong_GB2312" w:hAnsi="Helvetica Neue" w:cs="FangSong_GB2312"/>
                <w:lang w:val="en-ID"/>
              </w:rPr>
              <w:t xml:space="preserve"> to Mei </w:t>
            </w:r>
            <w:r w:rsidR="00117CD0">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022535F9" w14:textId="77777777" w:rsidR="00BC23A8" w:rsidRDefault="000533C4" w:rsidP="00F223C2">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lastRenderedPageBreak/>
              <w:t>References / Bibliography:</w:t>
            </w:r>
          </w:p>
          <w:p w14:paraId="2C6DD428"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[1] </w:t>
            </w:r>
            <w:proofErr w:type="spellStart"/>
            <w:r w:rsidRPr="00EC07E8">
              <w:rPr>
                <w:rFonts w:ascii="Helvetica Neue" w:eastAsiaTheme="minorEastAsia" w:hAnsi="Helvetica Neue" w:cs="Times"/>
                <w:color w:val="000000"/>
                <w:kern w:val="0"/>
                <w:sz w:val="24"/>
              </w:rPr>
              <w:t>Badan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Pengembangan</w:t>
            </w:r>
            <w:proofErr w:type="spellEnd"/>
            <w:r w:rsidRPr="00EC07E8">
              <w:rPr>
                <w:rFonts w:ascii="Helvetica Neue" w:eastAsiaTheme="minorEastAsia" w:hAnsi="Helvetica Neue" w:cs="Times"/>
                <w:color w:val="000000"/>
                <w:kern w:val="0"/>
                <w:sz w:val="24"/>
              </w:rPr>
              <w:t xml:space="preserve"> Bahasa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Perbukuan</w:t>
            </w:r>
            <w:proofErr w:type="spellEnd"/>
            <w:r w:rsidRPr="00EC07E8">
              <w:rPr>
                <w:rFonts w:ascii="Helvetica Neue" w:eastAsiaTheme="minorEastAsia" w:hAnsi="Helvetica Neue" w:cs="Times"/>
                <w:color w:val="000000"/>
                <w:kern w:val="0"/>
                <w:sz w:val="24"/>
              </w:rPr>
              <w:t xml:space="preserve">, Kementerian Pendidikan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Kebudayaan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2016.</w:t>
            </w:r>
          </w:p>
          <w:p w14:paraId="0C70C54C"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[2] WIN-Gallup International, “Global Report on Religiosity”, 2016.</w:t>
            </w:r>
          </w:p>
          <w:p w14:paraId="5D4DA204"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[3] </w:t>
            </w:r>
            <w:proofErr w:type="spellStart"/>
            <w:r w:rsidRPr="00EC07E8">
              <w:rPr>
                <w:rFonts w:ascii="Helvetica Neue" w:eastAsiaTheme="minorEastAsia" w:hAnsi="Helvetica Neue" w:cs="Times"/>
                <w:color w:val="000000"/>
                <w:kern w:val="0"/>
                <w:sz w:val="24"/>
              </w:rPr>
              <w:t>Maktab</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Dakwah</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Bimbingan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Jaliyat</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Rabwah</w:t>
            </w:r>
            <w:proofErr w:type="spellEnd"/>
            <w:r w:rsidRPr="00EC07E8">
              <w:rPr>
                <w:rFonts w:ascii="Helvetica Neue" w:eastAsiaTheme="minorEastAsia" w:hAnsi="Helvetica Neue" w:cs="Times"/>
                <w:color w:val="000000"/>
                <w:kern w:val="0"/>
                <w:sz w:val="24"/>
              </w:rPr>
              <w:t>, 2007.</w:t>
            </w:r>
          </w:p>
          <w:p w14:paraId="064D5025"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[4] </w:t>
            </w:r>
            <w:proofErr w:type="spellStart"/>
            <w:r w:rsidRPr="00EC07E8">
              <w:rPr>
                <w:rFonts w:ascii="Helvetica Neue" w:eastAsiaTheme="minorEastAsia" w:hAnsi="Helvetica Neue" w:cs="Times"/>
                <w:color w:val="000000"/>
                <w:kern w:val="0"/>
                <w:sz w:val="24"/>
              </w:rPr>
              <w:t>Badan</w:t>
            </w:r>
            <w:proofErr w:type="spellEnd"/>
            <w:r w:rsidRPr="00EC07E8">
              <w:rPr>
                <w:rFonts w:ascii="Helvetica Neue" w:eastAsiaTheme="minorEastAsia" w:hAnsi="Helvetica Neue" w:cs="Times"/>
                <w:color w:val="000000"/>
                <w:kern w:val="0"/>
                <w:sz w:val="24"/>
              </w:rPr>
              <w:t xml:space="preserve"> Pusat </w:t>
            </w:r>
            <w:proofErr w:type="spellStart"/>
            <w:r w:rsidRPr="00EC07E8">
              <w:rPr>
                <w:rFonts w:ascii="Helvetica Neue" w:eastAsiaTheme="minorEastAsia" w:hAnsi="Helvetica Neue" w:cs="Times"/>
                <w:color w:val="000000"/>
                <w:kern w:val="0"/>
                <w:sz w:val="24"/>
              </w:rPr>
              <w:t>Statistik</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2010. </w:t>
            </w:r>
            <w:hyperlink r:id="rId7" w:history="1">
              <w:r w:rsidRPr="00EC07E8">
                <w:rPr>
                  <w:rFonts w:ascii="Helvetica Neue" w:eastAsiaTheme="minorEastAsia" w:hAnsi="Helvetica Neue" w:cs="Times"/>
                  <w:color w:val="000000"/>
                  <w:kern w:val="0"/>
                  <w:sz w:val="24"/>
                  <w:u w:val="single" w:color="000000"/>
                </w:rPr>
                <w:t>https://sp2010.bps.go.id/index.php/site/tabel?tid=321&amp;wid=0</w:t>
              </w:r>
            </w:hyperlink>
          </w:p>
          <w:p w14:paraId="5F084301"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[5] </w:t>
            </w:r>
            <w:proofErr w:type="spellStart"/>
            <w:r w:rsidRPr="00EC07E8">
              <w:rPr>
                <w:rFonts w:ascii="Helvetica Neue" w:eastAsiaTheme="minorEastAsia" w:hAnsi="Helvetica Neue" w:cs="Times"/>
                <w:color w:val="000000"/>
                <w:kern w:val="0"/>
                <w:sz w:val="24"/>
              </w:rPr>
              <w:t>Mujani</w:t>
            </w:r>
            <w:proofErr w:type="spellEnd"/>
            <w:r w:rsidRPr="00EC07E8">
              <w:rPr>
                <w:rFonts w:ascii="Helvetica Neue" w:eastAsiaTheme="minorEastAsia" w:hAnsi="Helvetica Neue" w:cs="Times"/>
                <w:color w:val="000000"/>
                <w:kern w:val="0"/>
                <w:sz w:val="24"/>
              </w:rPr>
              <w:t>, Liddle, pp. 110-11, 2004.</w:t>
            </w:r>
          </w:p>
          <w:p w14:paraId="5AFF539B"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[6] </w:t>
            </w:r>
            <w:proofErr w:type="spellStart"/>
            <w:r w:rsidRPr="00EC07E8">
              <w:rPr>
                <w:rFonts w:ascii="Helvetica Neue" w:eastAsiaTheme="minorEastAsia" w:hAnsi="Helvetica Neue" w:cs="Times"/>
                <w:color w:val="000000"/>
                <w:kern w:val="0"/>
                <w:sz w:val="24"/>
              </w:rPr>
              <w:t>Arhatya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Marsasina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Alifiati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Fitrikasari</w:t>
            </w:r>
            <w:proofErr w:type="spellEnd"/>
            <w:r w:rsidRPr="00EC07E8">
              <w:rPr>
                <w:rFonts w:ascii="Helvetica Neue" w:eastAsiaTheme="minorEastAsia" w:hAnsi="Helvetica Neue" w:cs="Times"/>
                <w:color w:val="000000"/>
                <w:kern w:val="0"/>
                <w:sz w:val="24"/>
              </w:rPr>
              <w:t>, “</w:t>
            </w:r>
            <w:proofErr w:type="spellStart"/>
            <w:r w:rsidRPr="00EC07E8">
              <w:rPr>
                <w:rFonts w:ascii="Helvetica Neue" w:eastAsiaTheme="minorEastAsia" w:hAnsi="Helvetica Neue" w:cs="Times"/>
                <w:color w:val="000000"/>
                <w:kern w:val="0"/>
                <w:sz w:val="24"/>
              </w:rPr>
              <w:t>Gambaran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Hubungann</w:t>
            </w:r>
            <w:proofErr w:type="spellEnd"/>
            <w:r w:rsidRPr="00EC07E8">
              <w:rPr>
                <w:rFonts w:ascii="Helvetica Neue" w:eastAsiaTheme="minorEastAsia" w:hAnsi="Helvetica Neue" w:cs="Times"/>
                <w:color w:val="000000"/>
                <w:kern w:val="0"/>
                <w:sz w:val="24"/>
              </w:rPr>
              <w:t xml:space="preserve"> Tingkat </w:t>
            </w:r>
            <w:proofErr w:type="spellStart"/>
            <w:r w:rsidRPr="00EC07E8">
              <w:rPr>
                <w:rFonts w:ascii="Helvetica Neue" w:eastAsiaTheme="minorEastAsia" w:hAnsi="Helvetica Neue" w:cs="Times"/>
                <w:color w:val="000000"/>
                <w:kern w:val="0"/>
                <w:sz w:val="24"/>
              </w:rPr>
              <w:t>Depresi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dengan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Faktor-Faktor</w:t>
            </w:r>
            <w:proofErr w:type="spellEnd"/>
            <w:r w:rsidRPr="00EC07E8">
              <w:rPr>
                <w:rFonts w:ascii="Helvetica Neue" w:eastAsiaTheme="minorEastAsia" w:hAnsi="Helvetica Neue" w:cs="Times"/>
                <w:color w:val="000000"/>
                <w:kern w:val="0"/>
                <w:sz w:val="24"/>
              </w:rPr>
              <w:t xml:space="preserve"> yang </w:t>
            </w:r>
            <w:proofErr w:type="spellStart"/>
            <w:r w:rsidRPr="00EC07E8">
              <w:rPr>
                <w:rFonts w:ascii="Helvetica Neue" w:eastAsiaTheme="minorEastAsia" w:hAnsi="Helvetica Neue" w:cs="Times"/>
                <w:color w:val="000000"/>
                <w:kern w:val="0"/>
                <w:sz w:val="24"/>
              </w:rPr>
              <w:t>Mempengaruhi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Pda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Pasien</w:t>
            </w:r>
            <w:proofErr w:type="spellEnd"/>
            <w:r w:rsidRPr="00EC07E8">
              <w:rPr>
                <w:rFonts w:ascii="Helvetica Neue" w:eastAsiaTheme="minorEastAsia" w:hAnsi="Helvetica Neue" w:cs="Times"/>
                <w:color w:val="000000"/>
                <w:kern w:val="0"/>
                <w:sz w:val="24"/>
              </w:rPr>
              <w:t xml:space="preserve"> Rawat </w:t>
            </w:r>
            <w:proofErr w:type="spellStart"/>
            <w:r w:rsidRPr="00EC07E8">
              <w:rPr>
                <w:rFonts w:ascii="Helvetica Neue" w:eastAsiaTheme="minorEastAsia" w:hAnsi="Helvetica Neue" w:cs="Times"/>
                <w:color w:val="000000"/>
                <w:kern w:val="0"/>
                <w:sz w:val="24"/>
              </w:rPr>
              <w:t>Jalan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Puskesmas</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Studi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Deskriptif</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Analitik</w:t>
            </w:r>
            <w:proofErr w:type="spellEnd"/>
            <w:r w:rsidRPr="00EC07E8">
              <w:rPr>
                <w:rFonts w:ascii="Helvetica Neue" w:eastAsiaTheme="minorEastAsia" w:hAnsi="Helvetica Neue" w:cs="Times"/>
                <w:color w:val="000000"/>
                <w:kern w:val="0"/>
                <w:sz w:val="24"/>
              </w:rPr>
              <w:t xml:space="preserve"> di </w:t>
            </w:r>
            <w:proofErr w:type="spellStart"/>
            <w:r w:rsidRPr="00EC07E8">
              <w:rPr>
                <w:rFonts w:ascii="Helvetica Neue" w:eastAsiaTheme="minorEastAsia" w:hAnsi="Helvetica Neue" w:cs="Times"/>
                <w:color w:val="000000"/>
                <w:kern w:val="0"/>
                <w:sz w:val="24"/>
              </w:rPr>
              <w:t>Puskesmas</w:t>
            </w:r>
            <w:proofErr w:type="spellEnd"/>
            <w:r w:rsidRPr="00EC07E8">
              <w:rPr>
                <w:rFonts w:ascii="Helvetica Neue" w:eastAsiaTheme="minorEastAsia" w:hAnsi="Helvetica Neue" w:cs="Times"/>
                <w:color w:val="000000"/>
                <w:kern w:val="0"/>
                <w:sz w:val="24"/>
              </w:rPr>
              <w:t xml:space="preserve"> Halmahera Semarang”, 2016.</w:t>
            </w:r>
          </w:p>
          <w:p w14:paraId="68944215" w14:textId="32498DF4" w:rsidR="00413F8F" w:rsidRPr="00EC07E8" w:rsidRDefault="00EA46F6" w:rsidP="00EA46F6">
            <w:pPr>
              <w:ind w:left="39"/>
              <w:jc w:val="left"/>
              <w:rPr>
                <w:rFonts w:ascii="Helvetica Neue" w:hAnsi="Helvetica Neue"/>
                <w:sz w:val="24"/>
              </w:rPr>
            </w:pPr>
            <w:r w:rsidRPr="00EC07E8">
              <w:rPr>
                <w:rFonts w:ascii="Helvetica Neue" w:eastAsiaTheme="minorEastAsia" w:hAnsi="Helvetica Neue" w:cs="Times"/>
                <w:color w:val="000000"/>
                <w:kern w:val="0"/>
                <w:sz w:val="24"/>
              </w:rPr>
              <w:t xml:space="preserve">[7] Kementerian </w:t>
            </w:r>
            <w:proofErr w:type="spellStart"/>
            <w:r w:rsidRPr="00EC07E8">
              <w:rPr>
                <w:rFonts w:ascii="Helvetica Neue" w:eastAsiaTheme="minorEastAsia" w:hAnsi="Helvetica Neue" w:cs="Times"/>
                <w:color w:val="000000"/>
                <w:kern w:val="0"/>
                <w:sz w:val="24"/>
              </w:rPr>
              <w:t>Kesehatan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“Hasil Utama RISKESDAS”, 2018.</w:t>
            </w:r>
          </w:p>
          <w:p w14:paraId="4DFC87AD" w14:textId="4208DCDC" w:rsidR="00413F8F" w:rsidRPr="000533C4" w:rsidRDefault="00413F8F" w:rsidP="00413F8F">
            <w:pPr>
              <w:pStyle w:val="PlainText"/>
              <w:spacing w:before="0" w:beforeAutospacing="0" w:after="0" w:afterAutospacing="0"/>
              <w:ind w:left="66"/>
              <w:rPr>
                <w:rFonts w:ascii="FangSong_GB2312" w:eastAsia="FangSong_GB2312" w:hAnsi="FangSong_GB2312" w:cs="FangSong_GB2312"/>
                <w:b/>
              </w:rPr>
            </w:pPr>
          </w:p>
        </w:tc>
      </w:tr>
      <w:tr w:rsidR="00BC23A8" w14:paraId="22DDB713" w14:textId="77777777" w:rsidTr="00BC23A8">
        <w:trPr>
          <w:trHeight w:val="2404"/>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29528427"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5DA4A508"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05C0E15"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3694FDDE"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2EC51C82" w14:textId="32FF8CB8" w:rsidR="00BC23A8" w:rsidRPr="00AB4FB2" w:rsidRDefault="00ED35C0" w:rsidP="00ED35C0">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5AE38170"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64E99A33"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70CD81AC"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p>
        </w:tc>
      </w:tr>
    </w:tbl>
    <w:p w14:paraId="4102B343" w14:textId="77777777" w:rsidR="0099060D" w:rsidRDefault="0099060D" w:rsidP="0099060D">
      <w:pPr>
        <w:rPr>
          <w:rFonts w:ascii="FangSong_GB2312" w:eastAsia="FangSong_GB2312" w:hAnsi="FangSong_GB2312" w:cs="FangSong_GB2312"/>
        </w:rPr>
      </w:pPr>
    </w:p>
    <w:p w14:paraId="1FA3DAFF" w14:textId="77777777" w:rsidR="004062A8" w:rsidRDefault="00F15E02"/>
    <w:sectPr w:rsidR="004062A8"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1039C"/>
    <w:multiLevelType w:val="hybridMultilevel"/>
    <w:tmpl w:val="742E665C"/>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0D"/>
    <w:rsid w:val="00000053"/>
    <w:rsid w:val="000533C4"/>
    <w:rsid w:val="00117CD0"/>
    <w:rsid w:val="001C3A85"/>
    <w:rsid w:val="001D7067"/>
    <w:rsid w:val="002B130E"/>
    <w:rsid w:val="00324984"/>
    <w:rsid w:val="00341FF0"/>
    <w:rsid w:val="003F03C8"/>
    <w:rsid w:val="00413F8F"/>
    <w:rsid w:val="00425440"/>
    <w:rsid w:val="00494E85"/>
    <w:rsid w:val="004B772A"/>
    <w:rsid w:val="004E0022"/>
    <w:rsid w:val="004F5D34"/>
    <w:rsid w:val="00507EF9"/>
    <w:rsid w:val="00547AF3"/>
    <w:rsid w:val="00552642"/>
    <w:rsid w:val="005B6B4F"/>
    <w:rsid w:val="005D04A2"/>
    <w:rsid w:val="005D6518"/>
    <w:rsid w:val="005E133B"/>
    <w:rsid w:val="00677B6E"/>
    <w:rsid w:val="006A277F"/>
    <w:rsid w:val="006C16E6"/>
    <w:rsid w:val="007732AD"/>
    <w:rsid w:val="007E383A"/>
    <w:rsid w:val="00850124"/>
    <w:rsid w:val="00865481"/>
    <w:rsid w:val="00880003"/>
    <w:rsid w:val="0099060D"/>
    <w:rsid w:val="00994612"/>
    <w:rsid w:val="009B3680"/>
    <w:rsid w:val="00A02F23"/>
    <w:rsid w:val="00A15BDE"/>
    <w:rsid w:val="00A33B2B"/>
    <w:rsid w:val="00A37CE2"/>
    <w:rsid w:val="00A45E0B"/>
    <w:rsid w:val="00A47D51"/>
    <w:rsid w:val="00A71401"/>
    <w:rsid w:val="00AA1F40"/>
    <w:rsid w:val="00AB4FB2"/>
    <w:rsid w:val="00AB71DE"/>
    <w:rsid w:val="00AC163E"/>
    <w:rsid w:val="00B03CB7"/>
    <w:rsid w:val="00B90A4D"/>
    <w:rsid w:val="00BC23A8"/>
    <w:rsid w:val="00C676AB"/>
    <w:rsid w:val="00CE7AF1"/>
    <w:rsid w:val="00CF135B"/>
    <w:rsid w:val="00D1548B"/>
    <w:rsid w:val="00D31561"/>
    <w:rsid w:val="00D618EE"/>
    <w:rsid w:val="00D65BB6"/>
    <w:rsid w:val="00DA25DD"/>
    <w:rsid w:val="00DF0C1D"/>
    <w:rsid w:val="00DF32BA"/>
    <w:rsid w:val="00E82241"/>
    <w:rsid w:val="00EA46F6"/>
    <w:rsid w:val="00EC07E8"/>
    <w:rsid w:val="00ED35C0"/>
    <w:rsid w:val="00EF71D5"/>
    <w:rsid w:val="00F15E02"/>
    <w:rsid w:val="00F52FBC"/>
    <w:rsid w:val="00F60ADB"/>
    <w:rsid w:val="00F649A8"/>
    <w:rsid w:val="00FB2FB5"/>
    <w:rsid w:val="00FC6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195115152">
      <w:bodyDiv w:val="1"/>
      <w:marLeft w:val="0"/>
      <w:marRight w:val="0"/>
      <w:marTop w:val="0"/>
      <w:marBottom w:val="0"/>
      <w:divBdr>
        <w:top w:val="none" w:sz="0" w:space="0" w:color="auto"/>
        <w:left w:val="none" w:sz="0" w:space="0" w:color="auto"/>
        <w:bottom w:val="none" w:sz="0" w:space="0" w:color="auto"/>
        <w:right w:val="none" w:sz="0" w:space="0" w:color="auto"/>
      </w:divBdr>
      <w:divsChild>
        <w:div w:id="1994096611">
          <w:marLeft w:val="0"/>
          <w:marRight w:val="0"/>
          <w:marTop w:val="0"/>
          <w:marBottom w:val="0"/>
          <w:divBdr>
            <w:top w:val="none" w:sz="0" w:space="0" w:color="auto"/>
            <w:left w:val="none" w:sz="0" w:space="0" w:color="auto"/>
            <w:bottom w:val="none" w:sz="0" w:space="0" w:color="auto"/>
            <w:right w:val="none" w:sz="0" w:space="0" w:color="auto"/>
          </w:divBdr>
          <w:divsChild>
            <w:div w:id="783618292">
              <w:marLeft w:val="0"/>
              <w:marRight w:val="0"/>
              <w:marTop w:val="0"/>
              <w:marBottom w:val="0"/>
              <w:divBdr>
                <w:top w:val="none" w:sz="0" w:space="0" w:color="auto"/>
                <w:left w:val="none" w:sz="0" w:space="0" w:color="auto"/>
                <w:bottom w:val="none" w:sz="0" w:space="0" w:color="auto"/>
                <w:right w:val="none" w:sz="0" w:space="0" w:color="auto"/>
              </w:divBdr>
              <w:divsChild>
                <w:div w:id="629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2010.bps.go.id/index.php/site/tabel?tid=321&amp;w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6DF4-69BA-F741-9206-E3EA6481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674</Words>
  <Characters>3845</Characters>
  <Application>Microsoft Office Word</Application>
  <DocSecurity>0</DocSecurity>
  <Lines>32</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26</cp:revision>
  <dcterms:created xsi:type="dcterms:W3CDTF">2019-11-23T05:54:00Z</dcterms:created>
  <dcterms:modified xsi:type="dcterms:W3CDTF">2020-03-16T01:24:00Z</dcterms:modified>
</cp:coreProperties>
</file>