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2B2D6E"/>
          <w:sz w:val="64"/>
          <w:szCs w:val="64"/>
        </w:rPr>
        <w:t xml:space="preserve">CANON</w:t>
      </w:r>
    </w:p>
    <w:p>
      <w:pPr>
        <w:spacing w:after="120"/>
      </w:pPr>
      <w:r>
        <w:rPr>
          <w:rFonts w:ascii="Arial" w:cs="Arial" w:eastAsia="Arial" w:hAnsi="Arial"/>
          <w:b/>
          <w:bCs/>
          <w:color w:val="0E7C86"/>
          <w:sz w:val="28"/>
          <w:szCs w:val="28"/>
        </w:rPr>
        <w:t xml:space="preserve">The Brand Governance Compiler: unit tests for your brand</w:t>
      </w:r>
    </w:p>
    <w:p>
      <w:pPr>
        <w:spacing w:after="40" w:line="288"/>
      </w:pPr>
      <w:r>
        <w:rPr>
          <w:rFonts w:ascii="Arial" w:cs="Arial" w:eastAsia="Arial" w:hAnsi="Arial"/>
          <w:color w:val="555555"/>
          <w:sz w:val="19"/>
          <w:szCs w:val="19"/>
        </w:rPr>
        <w:t xml:space="preserve">Round 1 Submission: The Plan  |  Problem statement by Inkloom AI  |  WeCode Coders Hackathon</w:t>
      </w:r>
    </w:p>
    <w:p>
      <w:pPr>
        <w:spacing w:after="200" w:line="288"/>
      </w:pPr>
      <w:r>
        <w:rPr>
          <w:rFonts w:ascii="Arial" w:cs="Arial" w:eastAsia="Arial" w:hAnsi="Arial"/>
          <w:color w:val="555555"/>
          <w:sz w:val="19"/>
          <w:szCs w:val="19"/>
        </w:rPr>
        <w:t xml:space="preserve">Team name: [fill in]    Team members: [fill in]    Date: 20 October 2026</w:t>
      </w:r>
    </w:p>
    <w:p>
      <w:pPr>
        <w:pStyle w:val="Heading1"/>
        <w:pBdr>
          <w:bottom w:val="single" w:color="0E7C86" w:sz="8" w:space="4"/>
        </w:pBdr>
        <w:spacing w:after="140" w:before="320"/>
      </w:pPr>
      <w:r>
        <w:rPr>
          <w:rFonts w:ascii="Arial" w:cs="Arial" w:eastAsia="Arial" w:hAnsi="Arial"/>
          <w:b/>
          <w:bCs/>
          <w:color w:val="2B2D6E"/>
          <w:sz w:val="30"/>
          <w:szCs w:val="30"/>
        </w:rPr>
        <w:t xml:space="preserve">1. 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7C86" w:sz="24"/>
              <w:bottom w:val="none" w:color="FFFFFF" w:sz="0"/>
              <w:right w:val="none" w:color="FFFFFF" w:sz="0"/>
            </w:tcBorders>
            <w:shd w:fill="EEF0FA" w:color="auto" w:val="clear"/>
            <w:tcMar>
              <w:top w:type="dxa" w:w="110"/>
              <w:left w:type="dxa" w:w="200"/>
              <w:bottom w:type="dxa" w:w="110"/>
              <w:right w:type="dxa" w:w="160"/>
            </w:tcMar>
          </w:tcPr>
          <w:p>
            <w:pPr>
              <w:spacing w:after="60" w:line="276"/>
            </w:pPr>
            <w:r>
              <w:rPr>
                <w:rFonts w:ascii="Arial" w:cs="Arial" w:eastAsia="Arial" w:hAnsi="Arial"/>
                <w:sz w:val="21"/>
                <w:szCs w:val="21"/>
              </w:rPr>
              <w:t xml:space="preserve"/>
            </w:r>
            <w:r>
              <w:rPr>
                <w:rFonts w:ascii="Arial" w:cs="Arial" w:eastAsia="Arial" w:hAnsi="Arial"/>
                <w:b/>
                <w:bCs/>
                <w:sz w:val="21"/>
                <w:szCs w:val="21"/>
              </w:rPr>
              <w:t xml:space="preserve">One-line pitch:</w:t>
            </w:r>
            <w:r>
              <w:rPr>
                <w:rFonts w:ascii="Arial" w:cs="Arial" w:eastAsia="Arial" w:hAnsi="Arial"/>
                <w:sz w:val="21"/>
                <w:szCs w:val="21"/>
              </w:rPr>
              <w:t xml:space="preserve"> CANON turns a brand guideline PDF into a versioned, testable rulebook, then reviews every piece of content against it, and refuses to raise any finding it cannot cite to an approved source.</w:t>
            </w:r>
          </w:p>
        </w:tc>
      </w:tr>
    </w:tbl>
    <w:p>
      <w:pPr>
        <w:spacing w:after="100"/>
      </w:pPr>
    </w:p>
    <w:p>
      <w:pPr>
        <w:spacing w:after="110" w:line="288"/>
      </w:pPr>
      <w:r>
        <w:rPr>
          <w:rFonts w:ascii="Arial" w:cs="Arial" w:eastAsia="Arial" w:hAnsi="Arial"/>
          <w:sz w:val="21"/>
          <w:szCs w:val="21"/>
        </w:rPr>
        <w:t xml:space="preserve">Most tools in this space bolt a language model onto a prompt and ask it to "check if this is on brand". That produces confident but uncheckable opinions, which reviewers learn to ignore. CANON is built on a different principle: </w:t>
      </w:r>
      <w:r>
        <w:rPr>
          <w:rFonts w:ascii="Arial" w:cs="Arial" w:eastAsia="Arial" w:hAnsi="Arial"/>
          <w:b/>
          <w:bCs/>
          <w:sz w:val="21"/>
          <w:szCs w:val="21"/>
        </w:rPr>
        <w:t xml:space="preserve">brand governance should work like software quality assurance</w:t>
      </w:r>
      <w:r>
        <w:rPr>
          <w:rFonts w:ascii="Arial" w:cs="Arial" w:eastAsia="Arial" w:hAnsi="Arial"/>
          <w:sz w:val="21"/>
          <w:szCs w:val="21"/>
        </w:rPr>
        <w:t xml:space="preserve">. Rules are written down precisely, every rule has tests, every finding points to evidence, every human decision is logged, and the system learns where the rules themselves are broken.</w:t>
      </w:r>
    </w:p>
    <w:p>
      <w:pPr>
        <w:spacing w:after="110" w:line="288"/>
      </w:pPr>
      <w:r>
        <w:rPr>
          <w:rFonts w:ascii="Arial" w:cs="Arial" w:eastAsia="Arial" w:hAnsi="Arial"/>
          <w:sz w:val="21"/>
          <w:szCs w:val="21"/>
        </w:rPr>
        <w:t xml:space="preserve">CANON has five mechanisms that, together, make it different from a generic AI checker:</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Guideline Compiler:</w:t>
      </w:r>
      <w:r>
        <w:rPr>
          <w:rFonts w:ascii="Arial" w:cs="Arial" w:eastAsia="Arial" w:hAnsi="Arial"/>
          <w:sz w:val="21"/>
          <w:szCs w:val="21"/>
        </w:rPr>
        <w:t xml:space="preserve"> converts messy guidelines into atomic, cited, testable rules and flags unclear or conflicting guidelines before anyone publishes anything.</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Claim Ledger with evidence expiry:</w:t>
      </w:r>
      <w:r>
        <w:rPr>
          <w:rFonts w:ascii="Arial" w:cs="Arial" w:eastAsia="Arial" w:hAnsi="Arial"/>
          <w:sz w:val="21"/>
          <w:szCs w:val="21"/>
        </w:rPr>
        <w:t xml:space="preserve"> every factual or promotional claim in content is bound to an approved fact that has an owner and a valid-until date.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No Citation, No Flag:</w:t>
      </w:r>
      <w:r>
        <w:rPr>
          <w:rFonts w:ascii="Arial" w:cs="Arial" w:eastAsia="Arial" w:hAnsi="Arial"/>
          <w:sz w:val="21"/>
          <w:szCs w:val="21"/>
        </w:rPr>
        <w:t xml:space="preserve"> a Citation Verifier rejects any AI finding whose cited rule or source does not actually support it.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Intent Lock:</w:t>
      </w:r>
      <w:r>
        <w:rPr>
          <w:rFonts w:ascii="Arial" w:cs="Arial" w:eastAsia="Arial" w:hAnsi="Arial"/>
          <w:sz w:val="21"/>
          <w:szCs w:val="21"/>
        </w:rPr>
        <w:t xml:space="preserve"> corrections are minimal edits that are machine-checked to preserve the creator's purpose, audience, call to action and facts.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Governance Loop and Review Receipts:</w:t>
      </w:r>
      <w:r>
        <w:rPr>
          <w:rFonts w:ascii="Arial" w:cs="Arial" w:eastAsia="Arial" w:hAnsi="Arial"/>
          <w:sz w:val="21"/>
          <w:szCs w:val="21"/>
        </w:rPr>
        <w:t xml:space="preserve"> human overrides become proposed guideline amendments, and each review produces a tamper-evident receipt that discloses every AI and external service used.</w:t>
      </w:r>
    </w:p>
    <w:p>
      <w:pPr>
        <w:pStyle w:val="Heading1"/>
        <w:pBdr>
          <w:bottom w:val="single" w:color="0E7C86" w:sz="8" w:space="4"/>
        </w:pBdr>
        <w:spacing w:after="140" w:before="320"/>
      </w:pPr>
      <w:r>
        <w:rPr>
          <w:rFonts w:ascii="Arial" w:cs="Arial" w:eastAsia="Arial" w:hAnsi="Arial"/>
          <w:b/>
          <w:bCs/>
          <w:color w:val="2B2D6E"/>
          <w:sz w:val="30"/>
          <w:szCs w:val="30"/>
        </w:rPr>
        <w:t xml:space="preserve">2. Problem Definition and Evidence</w:t>
      </w:r>
    </w:p>
    <w:p>
      <w:pPr>
        <w:pStyle w:val="Heading2"/>
        <w:spacing w:after="90" w:before="200"/>
      </w:pPr>
      <w:r>
        <w:rPr>
          <w:rFonts w:ascii="Arial" w:cs="Arial" w:eastAsia="Arial" w:hAnsi="Arial"/>
          <w:b/>
          <w:bCs/>
          <w:color w:val="0E7C86"/>
          <w:sz w:val="24"/>
          <w:szCs w:val="24"/>
        </w:rPr>
        <w:t xml:space="preserve">2.1 The problem</w:t>
      </w:r>
    </w:p>
    <w:p>
      <w:pPr>
        <w:spacing w:after="110" w:line="288"/>
      </w:pPr>
      <w:r>
        <w:rPr>
          <w:rFonts w:ascii="Arial" w:cs="Arial" w:eastAsia="Arial" w:hAnsi="Arial"/>
          <w:sz w:val="21"/>
          <w:szCs w:val="21"/>
        </w:rPr>
        <w:t xml:space="preserve">Organisations now publish through many hands: in-house staff, freelancers, agencies and AI writing and image tools. Each hand interprets the brand guideline differently, and the guideline itself is usually a static PDF that cannot be queried, tested or updated. The result is content that uses the wrong tone or terminology, repeats outdated facts, makes promotional claims nobody can prove, or ignores accessibility, and this is usually noticed only after publication, when the damage to trust has already happened.</w:t>
      </w:r>
    </w:p>
    <w:p>
      <w:pPr>
        <w:pStyle w:val="Heading2"/>
        <w:spacing w:after="90" w:before="200"/>
      </w:pPr>
      <w:r>
        <w:rPr>
          <w:rFonts w:ascii="Arial" w:cs="Arial" w:eastAsia="Arial" w:hAnsi="Arial"/>
          <w:b/>
          <w:bCs/>
          <w:color w:val="0E7C86"/>
          <w:sz w:val="24"/>
          <w:szCs w:val="24"/>
        </w:rPr>
        <w:t xml:space="preserve">2.2 Evidence that the problem is real</w:t>
      </w:r>
    </w:p>
    <w:p>
      <w:pPr>
        <w:spacing w:after="110" w:line="288"/>
      </w:pPr>
      <w:r>
        <w:rPr>
          <w:rFonts w:ascii="Arial" w:cs="Arial" w:eastAsia="Arial" w:hAnsi="Arial"/>
          <w:color w:val="555555"/>
          <w:sz w:val="19"/>
          <w:szCs w:val="19"/>
        </w:rPr>
        <w:t xml:space="preserve">The figures below come from published industry surveys and legal sources. Most industry numbers are vendor-commissioned and self-reported, so we use them to show the size and direction of the problem, not as proof of precise financial impact. Our own primary research (Section 4) will add first-hand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838"/>
      </w:tblGrid>
      <w:tr>
        <w:trPr>
          <w:tblHeader/>
        </w:trPr>
        <w:tc>
          <w:tcPr>
            <w:tcW w:type="dxa" w:w="3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Finding</w:t>
            </w:r>
          </w:p>
        </w:tc>
        <w:tc>
          <w:tcPr>
            <w:tcW w:type="dxa" w:w="35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Source</w:t>
            </w:r>
          </w:p>
        </w:tc>
        <w:tc>
          <w:tcPr>
            <w:tcW w:type="dxa" w:w="28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How we use it</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Around 85% of organisations have brand guidelines but only about 30% enforce them consistently</w:t>
            </w:r>
          </w:p>
        </w:tc>
        <w:tc>
          <w:tcPr>
            <w:tcW w:type="dxa" w:w="35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Marq State of Brand Consistency, as reported by Emulent (secondary source)</w:t>
            </w:r>
          </w:p>
        </w:tc>
        <w:tc>
          <w:tcPr>
            <w:tcW w:type="dxa" w:w="2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Guidelines exist but are not enforceable. This is the core gap CANON closes.</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81% of surveyed organisations deal with off-brand content</w:t>
            </w:r>
          </w:p>
        </w:tc>
        <w:tc>
          <w:tcPr>
            <w:tcW w:type="dxa" w:w="35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Lucidpress / Demand Metric 2019 survey of 200+ organisations</w:t>
            </w:r>
          </w:p>
        </w:tc>
        <w:tc>
          <w:tcPr>
            <w:tcW w:type="dxa" w:w="28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Off-brand content is the norm, not the exception.</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71% name market confusion as the biggest cost of inconsistent brand use</w:t>
            </w:r>
          </w:p>
        </w:tc>
        <w:tc>
          <w:tcPr>
            <w:tcW w:type="dxa" w:w="35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Lucidpress / Demand Metric survey, reported by Inc.</w:t>
            </w:r>
          </w:p>
        </w:tc>
        <w:tc>
          <w:tcPr>
            <w:tcW w:type="dxa" w:w="2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The harm is to trust and recognition, not just aesthetics.</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Respondents estimated revenue gains of roughly 23% to 33% from consistent presentation</w:t>
            </w:r>
          </w:p>
        </w:tc>
        <w:tc>
          <w:tcPr>
            <w:tcW w:type="dxa" w:w="35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Lucidpress 2016 and 2019 waves</w:t>
            </w:r>
          </w:p>
        </w:tc>
        <w:tc>
          <w:tcPr>
            <w:tcW w:type="dxa" w:w="28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Self-reported expectations, so we treat it as motivation only, not as a causal claim.</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Objective product claims need a "reasonable basis"; advertisers should hold the level of proof they imply</w:t>
            </w:r>
          </w:p>
        </w:tc>
        <w:tc>
          <w:tcPr>
            <w:tcW w:type="dxa" w:w="35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FTC advertising substantiation policy, summarised by AGG law firm</w:t>
            </w:r>
          </w:p>
        </w:tc>
        <w:tc>
          <w:tcPr>
            <w:tcW w:type="dxa" w:w="2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Unsupported promotional claims carry legal as well as reputational risk.</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In April 2023 the FTC sent penalty-offence notices on unsubstantiated claims to about 670 companies</w:t>
            </w:r>
          </w:p>
        </w:tc>
        <w:tc>
          <w:tcPr>
            <w:tcW w:type="dxa" w:w="35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Jones Day legal analysis</w:t>
            </w:r>
          </w:p>
        </w:tc>
        <w:tc>
          <w:tcPr>
            <w:tcW w:type="dxa" w:w="28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Regulators actively target unsupported claims.</w:t>
            </w:r>
          </w:p>
        </w:tc>
      </w:tr>
      <w:tr>
        <w:trPr>
          <w:cantSplit/>
        </w:trPr>
        <w:tc>
          <w:tcPr>
            <w:tcW w:type="dxa" w:w="3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In India, ASCI handles complaints that ads make false or unsubstantiated claims</w:t>
            </w:r>
          </w:p>
        </w:tc>
        <w:tc>
          <w:tcPr>
            <w:tcW w:type="dxa" w:w="35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Moneylife reporting on ASCI</w:t>
            </w:r>
          </w:p>
        </w:tc>
        <w:tc>
          <w:tcPr>
            <w:tcW w:type="dxa" w:w="2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The same risk applies in our home market.</w:t>
            </w:r>
          </w:p>
        </w:tc>
      </w:tr>
    </w:tbl>
    <w:p>
      <w:pPr>
        <w:pStyle w:val="Heading2"/>
        <w:spacing w:after="90" w:before="200"/>
      </w:pPr>
      <w:r>
        <w:rPr>
          <w:rFonts w:ascii="Arial" w:cs="Arial" w:eastAsia="Arial" w:hAnsi="Arial"/>
          <w:b/>
          <w:bCs/>
          <w:color w:val="0E7C86"/>
          <w:sz w:val="24"/>
          <w:szCs w:val="24"/>
        </w:rPr>
        <w:t xml:space="preserve">2.3 Why existing approaches fail</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Static PDFs and brand portals</w:t>
      </w:r>
      <w:r>
        <w:rPr>
          <w:rFonts w:ascii="Arial" w:cs="Arial" w:eastAsia="Arial" w:hAnsi="Arial"/>
          <w:sz w:val="21"/>
          <w:szCs w:val="21"/>
        </w:rPr>
        <w:t xml:space="preserve"> store the rules but cannot apply them to a draft. Enforcement depends on a busy manager's memory.</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Generic AI "brand checkers"</w:t>
      </w:r>
      <w:r>
        <w:rPr>
          <w:rFonts w:ascii="Arial" w:cs="Arial" w:eastAsia="Arial" w:hAnsi="Arial"/>
          <w:sz w:val="21"/>
          <w:szCs w:val="21"/>
        </w:rPr>
        <w:t xml:space="preserve"> give uncited opinions. They cannot tell a real violation from a hallucinated one, cannot tell whether a fact is current, and may send confidential brand material to an external service without control.</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Spelling and style tools</w:t>
      </w:r>
      <w:r>
        <w:rPr>
          <w:rFonts w:ascii="Arial" w:cs="Arial" w:eastAsia="Arial" w:hAnsi="Arial"/>
          <w:sz w:val="21"/>
          <w:szCs w:val="21"/>
        </w:rPr>
        <w:t xml:space="preserve"> know language rules, not this organisation's rules, facts or approved claims.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Nobody asks whether the guideline is the problem.</w:t>
      </w:r>
      <w:r>
        <w:rPr>
          <w:rFonts w:ascii="Arial" w:cs="Arial" w:eastAsia="Arial" w:hAnsi="Arial"/>
          <w:sz w:val="21"/>
          <w:szCs w:val="21"/>
        </w:rPr>
        <w:t xml:space="preserve"> When creators keep "violating" a rule, the rule may be vague or outdated, but no tool surfaces that.</w:t>
      </w:r>
    </w:p>
    <w:p>
      <w:pPr>
        <w:pStyle w:val="Heading1"/>
        <w:pBdr>
          <w:bottom w:val="single" w:color="0E7C86" w:sz="8" w:space="4"/>
        </w:pBdr>
        <w:spacing w:after="140" w:before="320"/>
      </w:pPr>
      <w:r>
        <w:rPr>
          <w:rFonts w:ascii="Arial" w:cs="Arial" w:eastAsia="Arial" w:hAnsi="Arial"/>
          <w:b/>
          <w:bCs/>
          <w:color w:val="2B2D6E"/>
          <w:sz w:val="30"/>
          <w:szCs w:val="30"/>
        </w:rPr>
        <w:t xml:space="preserve">3. Target Users and Organisational Setting</w:t>
      </w:r>
    </w:p>
    <w:p>
      <w:pPr>
        <w:spacing w:after="110" w:line="288"/>
      </w:pPr>
      <w:r>
        <w:rPr>
          <w:rFonts w:ascii="Arial" w:cs="Arial" w:eastAsia="Arial" w:hAnsi="Arial"/>
          <w:sz w:val="21"/>
          <w:szCs w:val="21"/>
        </w:rPr>
        <w:t xml:space="preserve"/>
      </w:r>
      <w:r>
        <w:rPr>
          <w:rFonts w:ascii="Arial" w:cs="Arial" w:eastAsia="Arial" w:hAnsi="Arial"/>
          <w:b/>
          <w:bCs/>
          <w:sz w:val="21"/>
          <w:szCs w:val="21"/>
        </w:rPr>
        <w:t xml:space="preserve">Setting:</w:t>
      </w:r>
      <w:r>
        <w:rPr>
          <w:rFonts w:ascii="Arial" w:cs="Arial" w:eastAsia="Arial" w:hAnsi="Arial"/>
          <w:sz w:val="21"/>
          <w:szCs w:val="21"/>
        </w:rPr>
        <w:t xml:space="preserve"> a growing organisation of roughly 50 to 500 people that publishes marketing, product, social, sales and support content through multiple teams and external agencies, and increasingly uses AI tools to draft it. It has a brand or marketing team that owns guidelines, and sometimes a legal or compliance reviewer for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User</w:t>
            </w:r>
          </w:p>
        </w:tc>
        <w:tc>
          <w:tcPr>
            <w:tcW w:type="dxa" w:w="38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Needs</w:t>
            </w:r>
          </w:p>
        </w:tc>
        <w:tc>
          <w:tcPr>
            <w:tcW w:type="dxa" w:w="38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Pain today</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Content Creator (employee, freelancer, agency)</w:t>
            </w:r>
          </w:p>
        </w:tc>
        <w:tc>
          <w:tcPr>
            <w:tcW w:type="dxa" w:w="38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Fast, clear feedback before submitting; fixes that keep their message intact</w:t>
            </w:r>
          </w:p>
        </w:tc>
        <w:tc>
          <w:tcPr>
            <w:tcW w:type="dxa" w:w="3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Late rejection with vague comments such as "not on brand"; rework; unclear rules</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Brand Manager</w:t>
            </w:r>
          </w:p>
        </w:tc>
        <w:tc>
          <w:tcPr>
            <w:tcW w:type="dxa" w:w="38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Enforce guidelines at scale; see recurring problems; keep rules current</w:t>
            </w:r>
          </w:p>
        </w:tc>
        <w:tc>
          <w:tcPr>
            <w:tcW w:type="dxa" w:w="38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Reviews everything manually; same mistakes recur; no data on which rules confuse people</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Authorised Reviewer (legal, compliance, subject expert)</w:t>
            </w:r>
          </w:p>
        </w:tc>
        <w:tc>
          <w:tcPr>
            <w:tcW w:type="dxa" w:w="38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See only what needs judgement, with evidence attached; record exceptions with a reason</w:t>
            </w:r>
          </w:p>
        </w:tc>
        <w:tc>
          <w:tcPr>
            <w:tcW w:type="dxa" w:w="3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Receives content with no context about what was already checked</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Approver / Marketing Head</w:t>
            </w:r>
          </w:p>
        </w:tc>
        <w:tc>
          <w:tcPr>
            <w:tcW w:type="dxa" w:w="38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Confidence that approved content is safe; audit trail</w:t>
            </w:r>
          </w:p>
        </w:tc>
        <w:tc>
          <w:tcPr>
            <w:tcW w:type="dxa" w:w="38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No record of who approved what, under which version of the rules</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Admin / Security Owner</w:t>
            </w:r>
          </w:p>
        </w:tc>
        <w:tc>
          <w:tcPr>
            <w:tcW w:type="dxa" w:w="38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Control access, confidential assets and external-service use</w:t>
            </w:r>
          </w:p>
        </w:tc>
        <w:tc>
          <w:tcPr>
            <w:tcW w:type="dxa" w:w="38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Fear of leaking unreleased product or pricing information to AI tools</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4. Research and Supporting Evidence</w:t>
      </w:r>
    </w:p>
    <w:p>
      <w:pPr>
        <w:spacing w:after="110" w:line="288"/>
      </w:pPr>
      <w:r>
        <w:rPr>
          <w:rFonts w:ascii="Arial" w:cs="Arial" w:eastAsia="Arial" w:hAnsi="Arial"/>
          <w:sz w:val="21"/>
          <w:szCs w:val="21"/>
        </w:rPr>
        <w:t xml:space="preserve">Secondary evidence is in Section 2. For first-hand evidence we will run a short, real study and report exactly what we find. </w:t>
      </w:r>
      <w:r>
        <w:rPr>
          <w:rFonts w:ascii="Arial" w:cs="Arial" w:eastAsia="Arial" w:hAnsi="Arial"/>
          <w:b/>
          <w:bCs/>
          <w:sz w:val="21"/>
          <w:szCs w:val="21"/>
        </w:rPr>
        <w:t xml:space="preserve">Replace the bracketed items below with your actual results. Do not submit numbers you did not collect.</w:t>
      </w: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Method</w:t>
            </w:r>
          </w:p>
        </w:tc>
        <w:tc>
          <w:tcPr>
            <w:tcW w:type="dxa" w:w="36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Plan</w:t>
            </w:r>
          </w:p>
        </w:tc>
        <w:tc>
          <w:tcPr>
            <w:tcW w:type="dxa" w:w="36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Result (to fill in)</w:t>
            </w:r>
          </w:p>
        </w:tc>
      </w:tr>
      <w:tr>
        <w:trPr>
          <w:cantSplit/>
        </w:trPr>
        <w:tc>
          <w:tcPr>
            <w:tcW w:type="dxa" w:w="24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5 to 8 short interviews (10 min each)</w:t>
            </w:r>
          </w:p>
        </w:tc>
        <w:tc>
          <w:tcPr>
            <w:tcW w:type="dxa" w:w="3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Talk to people who create or approve content: college club social teams, small business owners, freelancers, marketing interns, anyone who has done client work</w:t>
            </w:r>
          </w:p>
        </w:tc>
        <w:tc>
          <w:tcPr>
            <w:tcW w:type="dxa" w:w="36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 interviewed; 3 strongest quotes; most common pain point]</w:t>
            </w:r>
          </w:p>
        </w:tc>
      </w:tr>
      <w:tr>
        <w:trPr>
          <w:cantSplit/>
        </w:trPr>
        <w:tc>
          <w:tcPr>
            <w:tcW w:type="dxa" w:w="24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Quick survey (8 questions, 20+ responses)</w:t>
            </w:r>
          </w:p>
        </w:tc>
        <w:tc>
          <w:tcPr>
            <w:tcW w:type="dxa" w:w="3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Ask: do you have a guideline; how do you check content; how often is content corrected after publishing; do you use AI tools; do you worry about sharing brand material with AI</w:t>
            </w:r>
          </w:p>
        </w:tc>
        <w:tc>
          <w:tcPr>
            <w:tcW w:type="dxa" w:w="36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 responses; % with written guidelines; % who corrected after publishing; % using AI]</w:t>
            </w:r>
          </w:p>
        </w:tc>
      </w:tr>
      <w:tr>
        <w:trPr>
          <w:cantSplit/>
        </w:trPr>
        <w:tc>
          <w:tcPr>
            <w:tcW w:type="dxa" w:w="24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Observation / audit</w:t>
            </w:r>
          </w:p>
        </w:tc>
        <w:tc>
          <w:tcPr>
            <w:tcW w:type="dxa" w:w="3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Take 1 real public brand guideline and 10 of that brand's public posts; manually log violations and ambiguous rules</w:t>
            </w:r>
          </w:p>
        </w:tc>
        <w:tc>
          <w:tcPr>
            <w:tcW w:type="dxa" w:w="36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[how many issues found; how many rules were ambiguous]</w:t>
            </w:r>
          </w:p>
        </w:tc>
      </w:tr>
      <w:tr>
        <w:trPr>
          <w:cantSplit/>
        </w:trPr>
        <w:tc>
          <w:tcPr>
            <w:tcW w:type="dxa" w:w="24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Guideline ambiguity test</w:t>
            </w:r>
          </w:p>
        </w:tc>
        <w:tc>
          <w:tcPr>
            <w:tcW w:type="dxa" w:w="3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Give the same guideline sentence and a sample post to 3 people and note whether they agree on violation or not</w:t>
            </w:r>
          </w:p>
        </w:tc>
        <w:tc>
          <w:tcPr>
            <w:tcW w:type="dxa" w:w="36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[agreement rate; example of a rule people read differently]</w:t>
            </w:r>
          </w:p>
        </w:tc>
      </w:tr>
    </w:tbl>
    <w:p>
      <w:pPr>
        <w:spacing w:after="100"/>
      </w:pPr>
    </w:p>
    <w:p>
      <w:pPr>
        <w:spacing w:after="110" w:line="288"/>
      </w:pPr>
      <w:r>
        <w:rPr>
          <w:rFonts w:ascii="Arial" w:cs="Arial" w:eastAsia="Arial" w:hAnsi="Arial"/>
          <w:sz w:val="20"/>
          <w:szCs w:val="20"/>
        </w:rPr>
        <w:t xml:space="preserve"/>
      </w:r>
      <w:r>
        <w:rPr>
          <w:rFonts w:ascii="Arial" w:cs="Arial" w:eastAsia="Arial" w:hAnsi="Arial"/>
          <w:b/>
          <w:bCs/>
          <w:sz w:val="20"/>
          <w:szCs w:val="20"/>
        </w:rPr>
        <w:t xml:space="preserve">Suggested interview questions:</w:t>
      </w:r>
      <w:r>
        <w:rPr>
          <w:rFonts w:ascii="Arial" w:cs="Arial" w:eastAsia="Arial" w:hAnsi="Arial"/>
          <w:sz w:val="20"/>
          <w:szCs w:val="20"/>
        </w:rPr>
        <w:t xml:space="preserve"> (1) Walk me through how your last piece of content got published. (2) What was the last mistake that reached the public? (3) How do you know if a claim or number is still current? (4) What do you do with AI-written drafts? (5) What would make you trust an automated reviewer? (6) What would make you refuse to use one?</w:t>
      </w:r>
    </w:p>
    <w:p>
      <w:pPr>
        <w:pStyle w:val="Heading1"/>
        <w:pBdr>
          <w:bottom w:val="single" w:color="0E7C86" w:sz="8" w:space="4"/>
        </w:pBdr>
        <w:spacing w:after="140" w:before="320"/>
      </w:pPr>
      <w:r>
        <w:rPr>
          <w:rFonts w:ascii="Arial" w:cs="Arial" w:eastAsia="Arial" w:hAnsi="Arial"/>
          <w:b/>
          <w:bCs/>
          <w:color w:val="2B2D6E"/>
          <w:sz w:val="30"/>
          <w:szCs w:val="30"/>
        </w:rPr>
        <w:t xml:space="preserve">5. Proposed Solution: CANON</w:t>
      </w:r>
    </w:p>
    <w:p>
      <w:pPr>
        <w:pStyle w:val="Heading2"/>
        <w:spacing w:after="90" w:before="200"/>
      </w:pPr>
      <w:r>
        <w:rPr>
          <w:rFonts w:ascii="Arial" w:cs="Arial" w:eastAsia="Arial" w:hAnsi="Arial"/>
          <w:b/>
          <w:bCs/>
          <w:color w:val="0E7C86"/>
          <w:sz w:val="24"/>
          <w:szCs w:val="24"/>
        </w:rPr>
        <w:t xml:space="preserve">5.1 Core idea</w:t>
      </w:r>
    </w:p>
    <w:p>
      <w:pPr>
        <w:spacing w:after="110" w:line="288"/>
      </w:pPr>
      <w:r>
        <w:rPr>
          <w:rFonts w:ascii="Arial" w:cs="Arial" w:eastAsia="Arial" w:hAnsi="Arial"/>
          <w:sz w:val="21"/>
          <w:szCs w:val="21"/>
        </w:rPr>
        <w:t xml:space="preserve">CANON treats brand governance as a </w:t>
      </w:r>
      <w:r>
        <w:rPr>
          <w:rFonts w:ascii="Arial" w:cs="Arial" w:eastAsia="Arial" w:hAnsi="Arial"/>
          <w:b/>
          <w:bCs/>
          <w:sz w:val="21"/>
          <w:szCs w:val="21"/>
        </w:rPr>
        <w:t xml:space="preserve">compile, test and audit</w:t>
      </w:r>
      <w:r>
        <w:rPr>
          <w:rFonts w:ascii="Arial" w:cs="Arial" w:eastAsia="Arial" w:hAnsi="Arial"/>
          <w:sz w:val="21"/>
          <w:szCs w:val="21"/>
        </w:rPr>
        <w:t xml:space="preserve"> problem instead of a "ask an AI" problem. Guidelines are compiled into a rulebook. Content is checked by a hybrid engine in which deterministic checks handle what can be measured exactly and AI handles only what needs language understanding. A verification layer then checks the AI's own work. Humans keep every decision that matters.</w:t>
      </w:r>
    </w:p>
    <w:p>
      <w:pPr>
        <w:pStyle w:val="Heading2"/>
        <w:spacing w:after="90" w:before="200"/>
      </w:pPr>
      <w:r>
        <w:rPr>
          <w:rFonts w:ascii="Arial" w:cs="Arial" w:eastAsia="Arial" w:hAnsi="Arial"/>
          <w:b/>
          <w:bCs/>
          <w:color w:val="0E7C86"/>
          <w:sz w:val="24"/>
          <w:szCs w:val="24"/>
        </w:rPr>
        <w:t xml:space="preserve">5.2 The five signature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Mechanism</w:t>
            </w:r>
          </w:p>
        </w:tc>
        <w:tc>
          <w:tcPr>
            <w:tcW w:type="dxa" w:w="4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How it works</w:t>
            </w:r>
          </w:p>
        </w:tc>
        <w:tc>
          <w:tcPr>
            <w:tcW w:type="dxa" w:w="33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Why it is hard to copy</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1. Guideline Compiler</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Upload guideline PDFs, docs and fact sheets. CANON splits them into atomic rules, each with an ID, severity, exact source span, and a </w:t>
            </w:r>
            <w:r>
              <w:rPr>
                <w:rFonts w:ascii="Arial" w:cs="Arial" w:eastAsia="Arial" w:hAnsi="Arial"/>
                <w:b/>
                <w:bCs/>
                <w:sz w:val="19"/>
                <w:szCs w:val="19"/>
              </w:rPr>
              <w:t xml:space="preserve">pass example and a fail example</w:t>
            </w:r>
            <w:r>
              <w:rPr>
                <w:rFonts w:ascii="Arial" w:cs="Arial" w:eastAsia="Arial" w:hAnsi="Arial"/>
                <w:b w:val="false"/>
                <w:bCs w:val="false"/>
                <w:sz w:val="19"/>
                <w:szCs w:val="19"/>
              </w:rPr>
              <w:t xml:space="preserve"> (rule unit tests).</w:t>
            </w:r>
          </w:p>
          <w:p>
            <w:pPr>
              <w:spacing w:after="40" w:line="264"/>
            </w:pPr>
            <w:r>
              <w:rPr>
                <w:rFonts w:ascii="Arial" w:cs="Arial" w:eastAsia="Arial" w:hAnsi="Arial"/>
                <w:b w:val="false"/>
                <w:bCs w:val="false"/>
                <w:sz w:val="19"/>
                <w:szCs w:val="19"/>
              </w:rPr>
              <w:t xml:space="preserve">It scores each rule for ambiguity and detects conflicts between rules, then asks the Brand Manager to confirm before the rulebook is activated.</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Needs structured extraction, a rule schema and test pairs. A simple prompt wrapper has no rulebook to test or version.</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2. Claim Ledger with evidence expiry</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Every claim in the content (numbers, superlatives such as "fastest", comparisons, guarantees, testimonials) is extracted and matched to the Approved Fact Vault.</w:t>
            </w:r>
          </w:p>
          <w:p>
            <w:pPr>
              <w:spacing w:after="40" w:line="264"/>
            </w:pPr>
            <w:r>
              <w:rPr>
                <w:rFonts w:ascii="Arial" w:cs="Arial" w:eastAsia="Arial" w:hAnsi="Arial"/>
                <w:b w:val="false"/>
                <w:bCs w:val="false"/>
                <w:sz w:val="19"/>
                <w:szCs w:val="19"/>
              </w:rPr>
              <w:t xml:space="preserve">Each approved fact stores source document, owner and </w:t>
            </w:r>
            <w:r>
              <w:rPr>
                <w:rFonts w:ascii="Arial" w:cs="Arial" w:eastAsia="Arial" w:hAnsi="Arial"/>
                <w:b/>
                <w:bCs/>
                <w:sz w:val="19"/>
                <w:szCs w:val="19"/>
              </w:rPr>
              <w:t xml:space="preserve">valid-until date</w:t>
            </w:r>
            <w:r>
              <w:rPr>
                <w:rFonts w:ascii="Arial" w:cs="Arial" w:eastAsia="Arial" w:hAnsi="Arial"/>
                <w:b w:val="false"/>
                <w:bCs w:val="false"/>
                <w:sz w:val="19"/>
                <w:szCs w:val="19"/>
              </w:rPr>
              <w:t xml:space="preserve">. A claim gets one status: Supported, Stale, Contradicted, Unsupported, or Needs Proof (superlative).</w:t>
            </w:r>
          </w:p>
        </w:tc>
        <w:tc>
          <w:tcPr>
            <w:tcW w:type="dxa" w:w="3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Combines extraction, retrieval, fact versioning and expiry. It catches outdated facts, which spelling and style tools cannot.</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3. No Citation, No Flag</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Every finding must cite a rule ID and an exact source quote. A second-pass </w:t>
            </w:r>
            <w:r>
              <w:rPr>
                <w:rFonts w:ascii="Arial" w:cs="Arial" w:eastAsia="Arial" w:hAnsi="Arial"/>
                <w:b/>
                <w:bCs/>
                <w:sz w:val="19"/>
                <w:szCs w:val="19"/>
              </w:rPr>
              <w:t xml:space="preserve">Citation Verifier</w:t>
            </w:r>
            <w:r>
              <w:rPr>
                <w:rFonts w:ascii="Arial" w:cs="Arial" w:eastAsia="Arial" w:hAnsi="Arial"/>
                <w:b w:val="false"/>
                <w:bCs w:val="false"/>
                <w:sz w:val="19"/>
                <w:szCs w:val="19"/>
              </w:rPr>
              <w:t xml:space="preserve"> checks that the rule exists, the quote is really in the source, and the rule actually applies to the flagged text.</w:t>
            </w:r>
          </w:p>
          <w:p>
            <w:pPr>
              <w:spacing w:after="40" w:line="264"/>
            </w:pPr>
            <w:r>
              <w:rPr>
                <w:rFonts w:ascii="Arial" w:cs="Arial" w:eastAsia="Arial" w:hAnsi="Arial"/>
                <w:b w:val="false"/>
                <w:bCs w:val="false"/>
                <w:sz w:val="19"/>
                <w:szCs w:val="19"/>
              </w:rPr>
              <w:t xml:space="preserve">Findings that fail are dropped or shown separately as low-confidence "Advisory", and can never block approval.</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It is an architecture rule, not a prompt. It is the main defence against hallucinated findings and is what makes results explainable.</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4. Intent Lock</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Before suggesting any fix, CANON builds an </w:t>
            </w:r>
            <w:r>
              <w:rPr>
                <w:rFonts w:ascii="Arial" w:cs="Arial" w:eastAsia="Arial" w:hAnsi="Arial"/>
                <w:b/>
                <w:bCs/>
                <w:sz w:val="19"/>
                <w:szCs w:val="19"/>
              </w:rPr>
              <w:t xml:space="preserve">Intent Card</w:t>
            </w:r>
            <w:r>
              <w:rPr>
                <w:rFonts w:ascii="Arial" w:cs="Arial" w:eastAsia="Arial" w:hAnsi="Arial"/>
                <w:b w:val="false"/>
                <w:bCs w:val="false"/>
                <w:sz w:val="19"/>
                <w:szCs w:val="19"/>
              </w:rPr>
              <w:t xml:space="preserve">: purpose, audience, call to action, must-keep facts and the creator's voice.</w:t>
            </w:r>
          </w:p>
          <w:p>
            <w:pPr>
              <w:spacing w:after="40" w:line="264"/>
            </w:pPr>
            <w:r>
              <w:rPr>
                <w:rFonts w:ascii="Arial" w:cs="Arial" w:eastAsia="Arial" w:hAnsi="Arial"/>
                <w:b w:val="false"/>
                <w:bCs w:val="false"/>
                <w:sz w:val="19"/>
                <w:szCs w:val="19"/>
              </w:rPr>
              <w:t xml:space="preserve">Suggestions are minimal edits shown as tracked changes. A check confirms the Intent Card and facts of the rewrite match the original, and shows an Intent Preserved indicator. The human accepts, edits or rejects each one.</w:t>
            </w:r>
          </w:p>
        </w:tc>
        <w:tc>
          <w:tcPr>
            <w:tcW w:type="dxa" w:w="3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Directly answers "suggest corrections that preserve the creator's purpose". Most tools rewrite whole text and drift from intent.</w:t>
            </w:r>
          </w:p>
        </w:tc>
      </w:tr>
      <w:tr>
        <w:trPr>
          <w:cantSplit/>
        </w:trPr>
        <w:tc>
          <w:tcPr>
            <w:tcW w:type="dxa" w:w="2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5. Governance Loop and Review Receipts</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Each override ("approved with exception, because...") is logged. CANON clusters repeated overrides and repeated mistakes and </w:t>
            </w:r>
            <w:r>
              <w:rPr>
                <w:rFonts w:ascii="Arial" w:cs="Arial" w:eastAsia="Arial" w:hAnsi="Arial"/>
                <w:b/>
                <w:bCs/>
                <w:sz w:val="19"/>
                <w:szCs w:val="19"/>
              </w:rPr>
              <w:t xml:space="preserve">proposes guideline amendments</w:t>
            </w:r>
            <w:r>
              <w:rPr>
                <w:rFonts w:ascii="Arial" w:cs="Arial" w:eastAsia="Arial" w:hAnsi="Arial"/>
                <w:b w:val="false"/>
                <w:bCs w:val="false"/>
                <w:sz w:val="19"/>
                <w:szCs w:val="19"/>
              </w:rPr>
              <w:t xml:space="preserve"> (for example: "Rule T-14 overridden 9 times by 3 reviewers: clarify or add an exception").</w:t>
            </w:r>
          </w:p>
          <w:p>
            <w:pPr>
              <w:spacing w:after="40" w:line="264"/>
            </w:pPr>
            <w:r>
              <w:rPr>
                <w:rFonts w:ascii="Arial" w:cs="Arial" w:eastAsia="Arial" w:hAnsi="Arial"/>
                <w:b w:val="false"/>
                <w:bCs w:val="false"/>
                <w:sz w:val="19"/>
                <w:szCs w:val="19"/>
              </w:rPr>
              <w:t xml:space="preserve">Every review ends in a signed </w:t>
            </w:r>
            <w:r>
              <w:rPr>
                <w:rFonts w:ascii="Arial" w:cs="Arial" w:eastAsia="Arial" w:hAnsi="Arial"/>
                <w:b/>
                <w:bCs/>
                <w:sz w:val="19"/>
                <w:szCs w:val="19"/>
              </w:rPr>
              <w:t xml:space="preserve">Receipt</w:t>
            </w:r>
            <w:r>
              <w:rPr>
                <w:rFonts w:ascii="Arial" w:cs="Arial" w:eastAsia="Arial" w:hAnsi="Arial"/>
                <w:b w:val="false"/>
                <w:bCs w:val="false"/>
                <w:sz w:val="19"/>
                <w:szCs w:val="19"/>
              </w:rPr>
              <w:t xml:space="preserve">: content hash, rulebook version, who approved, which findings were rules versus AI, and every AI or external service used.</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Turns the product into a learning governance system with an audit trail, not a one-off checker.</w:t>
            </w:r>
          </w:p>
        </w:tc>
      </w:tr>
    </w:tbl>
    <w:p>
      <w:pPr>
        <w:pStyle w:val="Heading2"/>
        <w:spacing w:after="90" w:before="200"/>
      </w:pPr>
      <w:r>
        <w:rPr>
          <w:rFonts w:ascii="Arial" w:cs="Arial" w:eastAsia="Arial" w:hAnsi="Arial"/>
          <w:b/>
          <w:bCs/>
          <w:color w:val="0E7C86"/>
          <w:sz w:val="24"/>
          <w:szCs w:val="24"/>
        </w:rPr>
        <w:t xml:space="preserve">5.3 How CANON differs from the common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Question</w:t>
            </w:r>
          </w:p>
        </w:tc>
        <w:tc>
          <w:tcPr>
            <w:tcW w:type="dxa" w:w="3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Typical "AI brand checker"</w:t>
            </w:r>
          </w:p>
        </w:tc>
        <w:tc>
          <w:tcPr>
            <w:tcW w:type="dxa" w:w="37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CANON</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Where do rules come from?</w:t>
            </w:r>
          </w:p>
        </w:tc>
        <w:tc>
          <w:tcPr>
            <w:tcW w:type="dxa" w:w="3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 prompt or a loose style summary</w:t>
            </w:r>
          </w:p>
        </w:tc>
        <w:tc>
          <w:tcPr>
            <w:tcW w:type="dxa" w:w="37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 compiled, versioned, tested rulebook with source citations</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Can findings be trusted?</w:t>
            </w:r>
          </w:p>
        </w:tc>
        <w:tc>
          <w:tcPr>
            <w:tcW w:type="dxa" w:w="3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Opinions; may be hallucinated</w:t>
            </w:r>
          </w:p>
        </w:tc>
        <w:tc>
          <w:tcPr>
            <w:tcW w:type="dxa" w:w="37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Cited and machine-verified; uncited items are demoted to advisory</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Does it know if a fact is outdated?</w:t>
            </w:r>
          </w:p>
        </w:tc>
        <w:tc>
          <w:tcPr>
            <w:tcW w:type="dxa" w:w="3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No</w:t>
            </w:r>
          </w:p>
        </w:tc>
        <w:tc>
          <w:tcPr>
            <w:tcW w:type="dxa" w:w="37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Yes, via valid-until dates in the fact vault</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Does the fix keep my meaning?</w:t>
            </w:r>
          </w:p>
        </w:tc>
        <w:tc>
          <w:tcPr>
            <w:tcW w:type="dxa" w:w="3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Often rewrites freely</w:t>
            </w:r>
          </w:p>
        </w:tc>
        <w:tc>
          <w:tcPr>
            <w:tcW w:type="dxa" w:w="37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Intent-locked minimal edits with an intent check</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What if the guideline is the problem?</w:t>
            </w:r>
          </w:p>
        </w:tc>
        <w:tc>
          <w:tcPr>
            <w:tcW w:type="dxa" w:w="3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Not addressed</w:t>
            </w:r>
          </w:p>
        </w:tc>
        <w:tc>
          <w:tcPr>
            <w:tcW w:type="dxa" w:w="37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Ambiguity scores and amendment proposals from real overrides</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Is there an audit trail?</w:t>
            </w:r>
          </w:p>
        </w:tc>
        <w:tc>
          <w:tcPr>
            <w:tcW w:type="dxa" w:w="3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Rarely</w:t>
            </w:r>
          </w:p>
        </w:tc>
        <w:tc>
          <w:tcPr>
            <w:tcW w:type="dxa" w:w="37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Receipt for every review, including AI-use disclosure</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Confidential material</w:t>
            </w:r>
          </w:p>
        </w:tc>
        <w:tc>
          <w:tcPr>
            <w:tcW w:type="dxa" w:w="3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Often sent to a hosted model as is</w:t>
            </w:r>
          </w:p>
        </w:tc>
        <w:tc>
          <w:tcPr>
            <w:tcW w:type="dxa" w:w="37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Redaction gateway, local models for sensitive vaults, per-vault policy</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6. End-to-End Product Workflow</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Set up the rulebook.</w:t>
      </w:r>
      <w:r>
        <w:rPr>
          <w:rFonts w:ascii="Arial" w:cs="Arial" w:eastAsia="Arial" w:hAnsi="Arial"/>
          <w:sz w:val="21"/>
          <w:szCs w:val="21"/>
        </w:rPr>
        <w:t xml:space="preserve"> Brand Manager uploads guidelines, terminology lists, approved facts and reusable assets (logos, palette, approved images).</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Compile and review the rulebook.</w:t>
      </w:r>
      <w:r>
        <w:rPr>
          <w:rFonts w:ascii="Arial" w:cs="Arial" w:eastAsia="Arial" w:hAnsi="Arial"/>
          <w:sz w:val="21"/>
          <w:szCs w:val="21"/>
        </w:rPr>
        <w:t xml:space="preserve"> CANON proposes atomic rules, test examples, ambiguity scores and conflicts. The manager confirms or edits, then publishes Rulebook v1.</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Submit content.</w:t>
      </w:r>
      <w:r>
        <w:rPr>
          <w:rFonts w:ascii="Arial" w:cs="Arial" w:eastAsia="Arial" w:hAnsi="Arial"/>
          <w:sz w:val="21"/>
          <w:szCs w:val="21"/>
        </w:rPr>
        <w:t xml:space="preserve"> A creator pastes text or uploads a document, PDF or image, and chooses the channel (for example social post, press release, deck).</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Prepare safely.</w:t>
      </w:r>
      <w:r>
        <w:rPr>
          <w:rFonts w:ascii="Arial" w:cs="Arial" w:eastAsia="Arial" w:hAnsi="Arial"/>
          <w:sz w:val="21"/>
          <w:szCs w:val="21"/>
        </w:rPr>
        <w:t xml:space="preserve"> Content is parsed, text is extracted (OCR for images), and confidential terms are masked before any external AI call. The upload is treated as data, never as instructions.</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Understand intent and claims.</w:t>
      </w:r>
      <w:r>
        <w:rPr>
          <w:rFonts w:ascii="Arial" w:cs="Arial" w:eastAsia="Arial" w:hAnsi="Arial"/>
          <w:sz w:val="21"/>
          <w:szCs w:val="21"/>
        </w:rPr>
        <w:t xml:space="preserve"> CANON builds the Intent Card and extracts every claim.</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Run checks.</w:t>
      </w:r>
      <w:r>
        <w:rPr>
          <w:rFonts w:ascii="Arial" w:cs="Arial" w:eastAsia="Arial" w:hAnsi="Arial"/>
          <w:sz w:val="21"/>
          <w:szCs w:val="21"/>
        </w:rPr>
        <w:t xml:space="preserve"> Deterministic checks first (banned or preferred terms, palette distance, logo size and clear space, contrast, missing alt text, readability, claim-to-fact match), then AI checks for tone and messaging using only the retrieved relevant rules.</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Verify.</w:t>
      </w:r>
      <w:r>
        <w:rPr>
          <w:rFonts w:ascii="Arial" w:cs="Arial" w:eastAsia="Arial" w:hAnsi="Arial"/>
          <w:sz w:val="21"/>
          <w:szCs w:val="21"/>
        </w:rPr>
        <w:t xml:space="preserve"> The Citation Verifier checks each finding. Only verified findings keep their severity.</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Explain and suggest.</w:t>
      </w:r>
      <w:r>
        <w:rPr>
          <w:rFonts w:ascii="Arial" w:cs="Arial" w:eastAsia="Arial" w:hAnsi="Arial"/>
          <w:sz w:val="21"/>
          <w:szCs w:val="21"/>
        </w:rPr>
        <w:t xml:space="preserve"> The creator sees each finding with the rule, the quoted source, why it was flagged, a confidence tier and an intent-locked suggestion.</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Human decision.</w:t>
      </w:r>
      <w:r>
        <w:rPr>
          <w:rFonts w:ascii="Arial" w:cs="Arial" w:eastAsia="Arial" w:hAnsi="Arial"/>
          <w:sz w:val="21"/>
          <w:szCs w:val="21"/>
        </w:rPr>
        <w:t xml:space="preserve"> The creator accepts, edits, rejects or disputes each finding, then submits for review.</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Review and approval.</w:t>
      </w:r>
      <w:r>
        <w:rPr>
          <w:rFonts w:ascii="Arial" w:cs="Arial" w:eastAsia="Arial" w:hAnsi="Arial"/>
          <w:sz w:val="21"/>
          <w:szCs w:val="21"/>
        </w:rPr>
        <w:t xml:space="preserve"> Manager and authorised reviewers comment, request changes, approve, or approve with a documented exception. Role-based permissions apply and every revision is kept.</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Receipt.</w:t>
      </w:r>
      <w:r>
        <w:rPr>
          <w:rFonts w:ascii="Arial" w:cs="Arial" w:eastAsia="Arial" w:hAnsi="Arial"/>
          <w:sz w:val="21"/>
          <w:szCs w:val="21"/>
        </w:rPr>
        <w:t xml:space="preserve"> A signed Receipt is generated and the content is marked publication-ready.</w:t>
      </w:r>
    </w:p>
    <w:p>
      <w:pPr>
        <w:pStyle w:val="ListParagraph"/>
        <w:numPr>
          <w:ilvl w:val="0"/>
          <w:numId w:val="3"/>
        </w:numPr>
        <w:spacing w:after="70" w:line="276"/>
      </w:pPr>
      <w:r>
        <w:rPr>
          <w:rFonts w:ascii="Arial" w:cs="Arial" w:eastAsia="Arial" w:hAnsi="Arial"/>
          <w:sz w:val="21"/>
          <w:szCs w:val="21"/>
        </w:rPr>
        <w:t xml:space="preserve"/>
      </w:r>
      <w:r>
        <w:rPr>
          <w:rFonts w:ascii="Arial" w:cs="Arial" w:eastAsia="Arial" w:hAnsi="Arial"/>
          <w:b/>
          <w:bCs/>
          <w:sz w:val="21"/>
          <w:szCs w:val="21"/>
        </w:rPr>
        <w:t xml:space="preserve">Learn.</w:t>
      </w:r>
      <w:r>
        <w:rPr>
          <w:rFonts w:ascii="Arial" w:cs="Arial" w:eastAsia="Arial" w:hAnsi="Arial"/>
          <w:sz w:val="21"/>
          <w:szCs w:val="21"/>
        </w:rPr>
        <w:t xml:space="preserve"> Insights show recurring mistakes by team, agency and AI tool, ambiguous rules, stale facts and proposed guideline amendments.</w:t>
      </w:r>
    </w:p>
    <w:p>
      <w:pPr>
        <w:spacing w:after="100"/>
      </w:pPr>
    </w:p>
    <w:p>
      <w:pPr>
        <w:spacing w:after="60" w:line="288"/>
      </w:pPr>
      <w:r>
        <w:rPr>
          <w:rFonts w:ascii="Arial" w:cs="Arial" w:eastAsia="Arial" w:hAnsi="Arial"/>
          <w:sz w:val="21"/>
          <w:szCs w:val="21"/>
        </w:rPr>
        <w:t xml:space="preserve"/>
      </w:r>
      <w:r>
        <w:rPr>
          <w:rFonts w:ascii="Arial" w:cs="Arial" w:eastAsia="Arial" w:hAnsi="Arial"/>
          <w:b/>
          <w:bCs/>
          <w:sz w:val="21"/>
          <w:szCs w:val="21"/>
        </w:rPr>
        <w:t xml:space="preserve">Example finding card (what the user sees):</w:t>
      </w: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7C86" w:sz="24"/>
              <w:bottom w:val="none" w:color="FFFFFF" w:sz="0"/>
              <w:right w:val="none" w:color="FFFFFF" w:sz="0"/>
            </w:tcBorders>
            <w:shd w:fill="FFF8E8" w:color="auto" w:val="clear"/>
            <w:tcMar>
              <w:top w:type="dxa" w:w="110"/>
              <w:left w:type="dxa" w:w="200"/>
              <w:bottom w:type="dxa" w:w="110"/>
              <w:right w:type="dxa" w:w="160"/>
            </w:tcMar>
          </w:tcPr>
          <w:p>
            <w:pPr>
              <w:spacing w:after="60" w:line="276"/>
            </w:pPr>
            <w:r>
              <w:rPr>
                <w:rFonts w:ascii="Arial" w:cs="Arial" w:eastAsia="Arial" w:hAnsi="Arial"/>
                <w:sz w:val="21"/>
                <w:szCs w:val="21"/>
              </w:rPr>
              <w:t xml:space="preserve"/>
            </w:r>
            <w:r>
              <w:rPr>
                <w:rFonts w:ascii="Arial" w:cs="Arial" w:eastAsia="Arial" w:hAnsi="Arial"/>
                <w:b/>
                <w:bCs/>
                <w:sz w:val="21"/>
                <w:szCs w:val="21"/>
              </w:rPr>
              <w:t xml:space="preserve">Unsupported claim (Blocking):</w:t>
            </w:r>
            <w:r>
              <w:rPr>
                <w:rFonts w:ascii="Arial" w:cs="Arial" w:eastAsia="Arial" w:hAnsi="Arial"/>
                <w:sz w:val="21"/>
                <w:szCs w:val="21"/>
              </w:rPr>
              <w:t xml:space="preserve"> "Our battery lasts 3x longer than competitors."</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Why flagged:</w:t>
            </w:r>
            <w:r>
              <w:rPr>
                <w:rFonts w:ascii="Arial" w:cs="Arial" w:eastAsia="Arial" w:hAnsi="Arial"/>
                <w:sz w:val="21"/>
                <w:szCs w:val="21"/>
              </w:rPr>
              <w:t xml:space="preserve"> Rule C-07 (Claims, Guideline p.14): comparative claims need an approved source. No approved fact matches this claim.</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Evidence:</w:t>
            </w:r>
            <w:r>
              <w:rPr>
                <w:rFonts w:ascii="Arial" w:cs="Arial" w:eastAsia="Arial" w:hAnsi="Arial"/>
                <w:sz w:val="21"/>
                <w:szCs w:val="21"/>
              </w:rPr>
              <w:t xml:space="preserve"> Fact Vault has "Battery life: up to 30 hours" (owner: Product team, valid until 31 Dec 2026). No competitor comparison exists.</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Suggested edit (Intent Preserved):</w:t>
            </w:r>
            <w:r>
              <w:rPr>
                <w:rFonts w:ascii="Arial" w:cs="Arial" w:eastAsia="Arial" w:hAnsi="Arial"/>
                <w:sz w:val="21"/>
                <w:szCs w:val="21"/>
              </w:rPr>
              <w:t xml:space="preserve"> "Our battery lasts up to 30 hours." Keeps your message about long battery life, removes the unprovable comparison.</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Confidence tier:</w:t>
            </w:r>
            <w:r>
              <w:rPr>
                <w:rFonts w:ascii="Arial" w:cs="Arial" w:eastAsia="Arial" w:hAnsi="Arial"/>
                <w:sz w:val="21"/>
                <w:szCs w:val="21"/>
              </w:rPr>
              <w:t xml:space="preserve"> Evidence-backed (cited and verified).   </w:t>
            </w:r>
            <w:r>
              <w:rPr>
                <w:rFonts w:ascii="Arial" w:cs="Arial" w:eastAsia="Arial" w:hAnsi="Arial"/>
                <w:b/>
                <w:bCs/>
                <w:sz w:val="21"/>
                <w:szCs w:val="21"/>
              </w:rPr>
              <w:t xml:space="preserve">Actions:</w:t>
            </w:r>
            <w:r>
              <w:rPr>
                <w:rFonts w:ascii="Arial" w:cs="Arial" w:eastAsia="Arial" w:hAnsi="Arial"/>
                <w:sz w:val="21"/>
                <w:szCs w:val="21"/>
              </w:rPr>
              <w:t xml:space="preserve"> Accept / Edit / Dispute</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7. Planned Features and Scope</w:t>
      </w:r>
    </w:p>
    <w:p>
      <w:pPr>
        <w:spacing w:after="110" w:line="288"/>
      </w:pPr>
      <w:r>
        <w:rPr>
          <w:rFonts w:ascii="Arial" w:cs="Arial" w:eastAsia="Arial" w:hAnsi="Arial"/>
          <w:sz w:val="21"/>
          <w:szCs w:val="21"/>
        </w:rPr>
        <w:t xml:space="preserve">The table maps each capability named in the problem statement to what we will build, and states what is in the first working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Problem statement capability</w:t>
            </w:r>
          </w:p>
        </w:tc>
        <w:tc>
          <w:tcPr>
            <w:tcW w:type="dxa" w:w="4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CANON feature</w:t>
            </w:r>
          </w:p>
        </w:tc>
        <w:tc>
          <w:tcPr>
            <w:tcW w:type="dxa" w:w="23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Scope</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Import or define guidelines, facts, terminology, assets</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Guideline Compiler, Fact Vault, terminology list, asset library</w:t>
            </w:r>
          </w:p>
        </w:tc>
        <w:tc>
          <w:tcPr>
            <w:tcW w:type="dxa" w:w="2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Review text, images, documents</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Text and DOCX/PDF text first; image checks (palette, logo, contrast, alt text via OCR and vision model)</w:t>
            </w:r>
          </w:p>
        </w:tc>
        <w:tc>
          <w:tcPr>
            <w:tcW w:type="dxa" w:w="2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Text and DOCX/PDF: MVP. Images: core checks in MVP, more in Round 3</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Detect tone, language, facts, claims, visuals, accessibility</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Rule engine plus AI checks plus Claim Ledger plus accessibility checks</w:t>
            </w:r>
          </w:p>
        </w:tc>
        <w:tc>
          <w:tcPr>
            <w:tcW w:type="dxa" w:w="2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Explain why, cite guideline or source</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Finding cards with rule ID, source quote, confidence tier</w:t>
            </w:r>
          </w:p>
        </w:tc>
        <w:tc>
          <w:tcPr>
            <w:tcW w:type="dxa" w:w="2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Suggest corrections without overriding humans</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Intent Lock suggestions shown as tracked changes; nothing is auto-applied</w:t>
            </w:r>
          </w:p>
        </w:tc>
        <w:tc>
          <w:tcPr>
            <w:tcW w:type="dxa" w:w="2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 (verification in improvement 2)</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Comments, approvals, revision history, roles</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Role-based workflow, threaded comments, version history, exception approvals</w:t>
            </w:r>
          </w:p>
        </w:tc>
        <w:tc>
          <w:tcPr>
            <w:tcW w:type="dxa" w:w="2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Recurring problems and governance insights</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Governance Loop dashboard and amendment proposals</w:t>
            </w:r>
          </w:p>
        </w:tc>
        <w:tc>
          <w:tcPr>
            <w:tcW w:type="dxa" w:w="2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Basic dashboard in MVP; full loop in improvement 3</w:t>
            </w:r>
          </w:p>
        </w:tc>
      </w:tr>
      <w:tr>
        <w:trPr>
          <w:cantSplit/>
        </w:trPr>
        <w:tc>
          <w:tcPr>
            <w:tcW w:type="dxa" w:w="30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Protect confidential material, disclose AI use</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Redaction gateway, local-model option, Receipts with AI-use disclosure</w:t>
            </w:r>
          </w:p>
        </w:tc>
        <w:tc>
          <w:tcPr>
            <w:tcW w:type="dxa" w:w="2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MVP redaction and disclosure; signed Receipts in Round 3</w:t>
            </w:r>
          </w:p>
        </w:tc>
      </w:tr>
    </w:tbl>
    <w:p>
      <w:pPr>
        <w:spacing w:after="100"/>
      </w:pPr>
    </w:p>
    <w:p>
      <w:pPr>
        <w:spacing w:after="110" w:line="288"/>
      </w:pPr>
      <w:r>
        <w:rPr>
          <w:rFonts w:ascii="Arial" w:cs="Arial" w:eastAsia="Arial" w:hAnsi="Arial"/>
          <w:sz w:val="21"/>
          <w:szCs w:val="21"/>
        </w:rPr>
        <w:t xml:space="preserve"/>
      </w:r>
      <w:r>
        <w:rPr>
          <w:rFonts w:ascii="Arial" w:cs="Arial" w:eastAsia="Arial" w:hAnsi="Arial"/>
          <w:b/>
          <w:bCs/>
          <w:sz w:val="21"/>
          <w:szCs w:val="21"/>
        </w:rPr>
        <w:t xml:space="preserve">Deliberately out of scope for the build window:</w:t>
      </w:r>
      <w:r>
        <w:rPr>
          <w:rFonts w:ascii="Arial" w:cs="Arial" w:eastAsia="Arial" w:hAnsi="Arial"/>
          <w:sz w:val="21"/>
          <w:szCs w:val="21"/>
        </w:rPr>
        <w:t xml:space="preserve"> direct publishing to social platforms, video review, and multi-language support. These are in the roadmap. Keeping scope tight is how we make sure the core workflow runs end to end.</w:t>
      </w:r>
    </w:p>
    <w:p>
      <w:pPr>
        <w:pStyle w:val="Heading1"/>
        <w:pBdr>
          <w:bottom w:val="single" w:color="0E7C86" w:sz="8" w:space="4"/>
        </w:pBdr>
        <w:spacing w:after="140" w:before="320"/>
      </w:pPr>
      <w:r>
        <w:rPr>
          <w:rFonts w:ascii="Arial" w:cs="Arial" w:eastAsia="Arial" w:hAnsi="Arial"/>
          <w:b/>
          <w:bCs/>
          <w:color w:val="2B2D6E"/>
          <w:sz w:val="30"/>
          <w:szCs w:val="30"/>
        </w:rPr>
        <w:t xml:space="preserve">8. Technical Plan</w:t>
      </w:r>
    </w:p>
    <w:p>
      <w:pPr>
        <w:pStyle w:val="Heading2"/>
        <w:spacing w:after="90" w:before="200"/>
      </w:pPr>
      <w:r>
        <w:rPr>
          <w:rFonts w:ascii="Arial" w:cs="Arial" w:eastAsia="Arial" w:hAnsi="Arial"/>
          <w:b/>
          <w:bCs/>
          <w:color w:val="0E7C86"/>
          <w:sz w:val="24"/>
          <w:szCs w:val="24"/>
        </w:rPr>
        <w:t xml:space="preserve">8.1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Layer</w:t>
            </w:r>
          </w:p>
        </w:tc>
        <w:tc>
          <w:tcPr>
            <w:tcW w:type="dxa" w:w="75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Design</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Web app</w:t>
            </w:r>
          </w:p>
        </w:tc>
        <w:tc>
          <w:tcPr>
            <w:tcW w:type="dxa" w:w="75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Next.js (TypeScript): rulebook editor, submission page, finding review UI, approval queue, insights dashboard.</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API and workflow</w:t>
            </w:r>
          </w:p>
        </w:tc>
        <w:tc>
          <w:tcPr>
            <w:tcW w:type="dxa" w:w="75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FastAPI (Python): auth and roles, content versions, comments, approvals, review jobs run asynchronously with a status tracker.</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Ingestion</w:t>
            </w:r>
          </w:p>
        </w:tc>
        <w:tc>
          <w:tcPr>
            <w:tcW w:type="dxa" w:w="75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python-docx and pdfplumber for documents; Tesseract OCR for images and scanned PDFs.</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Deterministic engine</w:t>
            </w:r>
          </w:p>
        </w:tc>
        <w:tc>
          <w:tcPr>
            <w:tcW w:type="dxa" w:w="75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Terminology and banned-phrase rules (regex and spaCy lemmas); WCAG contrast calculation; CIE colour-distance for palette matching; OpenCV template matching for logo presence, size and clear space; readability scores; claim-to-fact matching on normalised numbers and entities.</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AI layer</w:t>
            </w:r>
          </w:p>
        </w:tc>
        <w:tc>
          <w:tcPr>
            <w:tcW w:type="dxa" w:w="75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LLM provider abstraction with structured JSON outputs. Used only for: rule extraction, intent card, claim extraction, tone and messaging judgement, suggestions, and vision-based alt-text and image checks.</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Retrieval</w:t>
            </w:r>
          </w:p>
        </w:tc>
        <w:tc>
          <w:tcPr>
            <w:tcW w:type="dxa" w:w="75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PostgreSQL with pgvector. Local open-source embedding model so confidential text is embedded on our side. Only the top relevant rules are sent to the LLM, which keeps prompts small and citations precise.</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Verification</w:t>
            </w:r>
          </w:p>
        </w:tc>
        <w:tc>
          <w:tcPr>
            <w:tcW w:type="dxa" w:w="75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Citation Verifier: schema check, exact-quote match against stored source text, rule-applicability check by a second constrained model call, then confidence tiering.</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Trust and audit</w:t>
            </w:r>
          </w:p>
        </w:tc>
        <w:tc>
          <w:tcPr>
            <w:tcW w:type="dxa" w:w="75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SHA-256 content hashes, append-only event log with hash chaining, signed Receipts.</w:t>
            </w:r>
          </w:p>
        </w:tc>
      </w:tr>
      <w:tr>
        <w:trPr>
          <w:cantSplit/>
        </w:trPr>
        <w:tc>
          <w:tcPr>
            <w:tcW w:type="dxa" w:w="21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Storage and hosting</w:t>
            </w:r>
          </w:p>
        </w:tc>
        <w:tc>
          <w:tcPr>
            <w:tcW w:type="dxa" w:w="75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Encrypted object storage for files; managed PostgreSQL; frontend and backend on free-tier cloud hosting for a judge-accessible demo link.</w:t>
            </w:r>
          </w:p>
        </w:tc>
      </w:tr>
    </w:tbl>
    <w:p>
      <w:pPr>
        <w:pStyle w:val="Heading2"/>
        <w:spacing w:after="90" w:before="200"/>
      </w:pPr>
      <w:r>
        <w:rPr>
          <w:rFonts w:ascii="Arial" w:cs="Arial" w:eastAsia="Arial" w:hAnsi="Arial"/>
          <w:b/>
          <w:bCs/>
          <w:color w:val="0E7C86"/>
          <w:sz w:val="24"/>
          <w:szCs w:val="24"/>
        </w:rPr>
        <w:t xml:space="preserve">8.2 Integrations, models and data sources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Data sources:</w:t>
      </w:r>
      <w:r>
        <w:rPr>
          <w:rFonts w:ascii="Arial" w:cs="Arial" w:eastAsia="Arial" w:hAnsi="Arial"/>
          <w:sz w:val="21"/>
          <w:szCs w:val="21"/>
        </w:rPr>
        <w:t xml:space="preserve"> user-provided guidelines and fact sheets; for the demo, a </w:t>
      </w:r>
      <w:r>
        <w:rPr>
          <w:rFonts w:ascii="Arial" w:cs="Arial" w:eastAsia="Arial" w:hAnsi="Arial"/>
          <w:b/>
          <w:bCs/>
          <w:sz w:val="21"/>
          <w:szCs w:val="21"/>
        </w:rPr>
        <w:t xml:space="preserve">fictional brand</w:t>
      </w:r>
      <w:r>
        <w:rPr>
          <w:rFonts w:ascii="Arial" w:cs="Arial" w:eastAsia="Arial" w:hAnsi="Arial"/>
          <w:sz w:val="21"/>
          <w:szCs w:val="21"/>
        </w:rPr>
        <w:t xml:space="preserve"> with a synthetic guideline, fact vault and 40 to 50 labelled sample posts, so no real confidential data is used.</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AI models:</w:t>
      </w:r>
      <w:r>
        <w:rPr>
          <w:rFonts w:ascii="Arial" w:cs="Arial" w:eastAsia="Arial" w:hAnsi="Arial"/>
          <w:sz w:val="21"/>
          <w:szCs w:val="21"/>
        </w:rPr>
        <w:t xml:space="preserve"> a hosted LLM through an API for language tasks, and a local open-source embedding model; optional local LLM for confidential vaults. Final model names will be disclosed in the build submission.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Libraries:</w:t>
      </w:r>
      <w:r>
        <w:rPr>
          <w:rFonts w:ascii="Arial" w:cs="Arial" w:eastAsia="Arial" w:hAnsi="Arial"/>
          <w:sz w:val="21"/>
          <w:szCs w:val="21"/>
        </w:rPr>
        <w:t xml:space="preserve"> open-source parsing, OCR, image and colour libraries, used under their licences and listed in the repository.</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Planned integrations (roadmap):</w:t>
      </w:r>
      <w:r>
        <w:rPr>
          <w:rFonts w:ascii="Arial" w:cs="Arial" w:eastAsia="Arial" w:hAnsi="Arial"/>
          <w:sz w:val="21"/>
          <w:szCs w:val="21"/>
        </w:rPr>
        <w:t xml:space="preserve"> Google Docs and Drive, Slack or Teams approval notifications, CMS and social scheduling plug-ins.</w:t>
      </w:r>
    </w:p>
    <w:p>
      <w:pPr>
        <w:pStyle w:val="Heading2"/>
        <w:spacing w:after="90" w:before="200"/>
      </w:pPr>
      <w:r>
        <w:rPr>
          <w:rFonts w:ascii="Arial" w:cs="Arial" w:eastAsia="Arial" w:hAnsi="Arial"/>
          <w:b/>
          <w:bCs/>
          <w:color w:val="0E7C86"/>
          <w:sz w:val="24"/>
          <w:szCs w:val="24"/>
        </w:rPr>
        <w:t xml:space="preserve">8.3 Reliability by design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Three confidence tiers:</w:t>
      </w:r>
      <w:r>
        <w:rPr>
          <w:rFonts w:ascii="Arial" w:cs="Arial" w:eastAsia="Arial" w:hAnsi="Arial"/>
          <w:sz w:val="21"/>
          <w:szCs w:val="21"/>
        </w:rPr>
        <w:t xml:space="preserve"> Deterministic (exact, measurable), Evidence-backed AI (cited and verified), and Advisory (uncited, never blocks).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Rule unit tests</w:t>
      </w:r>
      <w:r>
        <w:rPr>
          <w:rFonts w:ascii="Arial" w:cs="Arial" w:eastAsia="Arial" w:hAnsi="Arial"/>
          <w:sz w:val="21"/>
          <w:szCs w:val="21"/>
        </w:rPr>
        <w:t xml:space="preserve"> run every time a rulebook changes, so a bad edit is caught before it affects reviews.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Evaluation set:</w:t>
      </w:r>
      <w:r>
        <w:rPr>
          <w:rFonts w:ascii="Arial" w:cs="Arial" w:eastAsia="Arial" w:hAnsi="Arial"/>
          <w:sz w:val="21"/>
          <w:szCs w:val="21"/>
        </w:rPr>
        <w:t xml:space="preserve"> 40 to 50 hand-labelled samples with planted issues. We report precision and recall per check type and the share of findings with a valid citation.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Graceful failure:</w:t>
      </w:r>
      <w:r>
        <w:rPr>
          <w:rFonts w:ascii="Arial" w:cs="Arial" w:eastAsia="Arial" w:hAnsi="Arial"/>
          <w:sz w:val="21"/>
          <w:szCs w:val="21"/>
        </w:rPr>
        <w:t xml:space="preserve"> if an AI call fails, deterministic results are still delivered and the review is marked partial, never silently passed.</w:t>
      </w:r>
    </w:p>
    <w:p>
      <w:pPr>
        <w:pStyle w:val="Heading1"/>
        <w:pBdr>
          <w:bottom w:val="single" w:color="0E7C86" w:sz="8" w:space="4"/>
        </w:pBdr>
        <w:spacing w:after="140" w:before="320"/>
      </w:pPr>
      <w:r>
        <w:rPr>
          <w:rFonts w:ascii="Arial" w:cs="Arial" w:eastAsia="Arial" w:hAnsi="Arial"/>
          <w:b/>
          <w:bCs/>
          <w:color w:val="2B2D6E"/>
          <w:sz w:val="30"/>
          <w:szCs w:val="30"/>
        </w:rPr>
        <w:t xml:space="preserve">9. Responsible Design: Privacy, Security and Human Oversight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Area</w:t>
            </w:r>
          </w:p>
        </w:tc>
        <w:tc>
          <w:tcPr>
            <w:tcW w:type="dxa" w:w="73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Commitment</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Privacy and confidentiality</w:t>
            </w:r>
          </w:p>
        </w:tc>
        <w:tc>
          <w:tcPr>
            <w:tcW w:type="dxa" w:w="7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Per-vault policy: "may use hosted AI", "masked only", or "local only". Confidential terms (unreleased product names, prices, partner names) are tokenised before any external call. Files are encrypted at rest and in transit. Content is not used to train any model. Retention period is configurable.</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Disclosure of AI and services</w:t>
            </w:r>
          </w:p>
        </w:tc>
        <w:tc>
          <w:tcPr>
            <w:tcW w:type="dxa" w:w="7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 visible panel on each review lists every model and external service used. The Receipt records the same. AI-generated suggestions are labelled as such.</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Human control</w:t>
            </w:r>
          </w:p>
        </w:tc>
        <w:tc>
          <w:tcPr>
            <w:tcW w:type="dxa" w:w="7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AI never publishes, never approves, and never edits content on its own. Only users with the reviewer role can approve exceptions, and each exception needs a written reason. Every finding can be disputed, and disputes feed the Governance Loop.</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Security (threat model)</w:t>
            </w:r>
          </w:p>
        </w:tc>
        <w:tc>
          <w:tcPr>
            <w:tcW w:type="dxa" w:w="7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Prompt injection: uploaded content is treated strictly as data, wrapped and isolated from instructions, and outputs must pass a strict JSON schema. Access control: role-based permissions and tenant isolation on every query. Uploads: file-type and size limits, malware-safe parsing. Audit: append-only, hash-chained event log. Secrets: kept server-side only.</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Fairness and accuracy</w:t>
            </w:r>
          </w:p>
        </w:tc>
        <w:tc>
          <w:tcPr>
            <w:tcW w:type="dxa" w:w="7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Tone rules are tied to the organisation's own written guideline, not to the AI's idea of good style. Claim checks are described as policy checks, not legal advice. Known limits are shown to the user.</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Accessibility</w:t>
            </w:r>
          </w:p>
        </w:tc>
        <w:tc>
          <w:tcPr>
            <w:tcW w:type="dxa" w:w="7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The product UI follows WCAG: keyboard navigation, contrast, labels. CANON also checks the content it reviews for alt text, contrast and readability.</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10. The Three Named Improvements</w:t>
      </w:r>
    </w:p>
    <w:p>
      <w:pPr>
        <w:spacing w:after="110" w:line="288"/>
      </w:pPr>
      <w:r>
        <w:rPr>
          <w:rFonts w:ascii="Arial" w:cs="Arial" w:eastAsia="Arial" w:hAnsi="Arial"/>
          <w:sz w:val="21"/>
          <w:szCs w:val="21"/>
        </w:rPr>
        <w:t xml:space="preserve">Rounds 2 and 3 are scored on three improvements named in advance. We commit to these. The Round 2 core is the baseline workflow (rulebook, text and document review, Claim Ledger, role-based approval). The improvements are built on top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Improvement</w:t>
            </w:r>
          </w:p>
        </w:tc>
        <w:tc>
          <w:tcPr>
            <w:tcW w:type="dxa" w:w="43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What we will deliver</w:t>
            </w:r>
          </w:p>
        </w:tc>
        <w:tc>
          <w:tcPr>
            <w:tcW w:type="dxa" w:w="30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How we will prove it</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1. Citation Verifier ("No Citation, No Flag")</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Second-pass verification of every AI finding, confidence tiers, and Advisory demotion of uncited items.</w:t>
            </w:r>
          </w:p>
        </w:tc>
        <w:tc>
          <w:tcPr>
            <w:tcW w:type="dxa" w:w="30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Before and after comparison on the labelled set: false-positive rate and % of findings with a valid citation.</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2. Intent Lock</w:t>
            </w:r>
          </w:p>
        </w:tc>
        <w:tc>
          <w:tcPr>
            <w:tcW w:type="dxa" w:w="43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Intent Card extraction and verification that each suggested edit preserves purpose, audience, call to action and approved facts, with minimal-edit diffs.</w:t>
            </w:r>
          </w:p>
        </w:tc>
        <w:tc>
          <w:tcPr>
            <w:tcW w:type="dxa" w:w="30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Intent-preservation check pass rate; side-by-side examples of free rewrite versus Intent Lock edit.</w:t>
            </w:r>
          </w:p>
        </w:tc>
      </w:tr>
      <w:tr>
        <w:trPr>
          <w:cantSplit/>
        </w:trPr>
        <w:tc>
          <w:tcPr>
            <w:tcW w:type="dxa" w:w="23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3. Governance Loop</w:t>
            </w:r>
          </w:p>
        </w:tc>
        <w:tc>
          <w:tcPr>
            <w:tcW w:type="dxa" w:w="43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Override logging, recurring-mistake clustering, ambiguity heatmap, stale-fact alerts, and auto-drafted guideline amendment proposals.</w:t>
            </w:r>
          </w:p>
        </w:tc>
        <w:tc>
          <w:tcPr>
            <w:tcW w:type="dxa" w:w="30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Seeded demo history showing a rule flagged as unclear and a proposed amendment accepted by the manager.</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11. Development Plan and Roles</w:t>
      </w:r>
    </w:p>
    <w:p>
      <w:pPr>
        <w:spacing w:after="110" w:line="288"/>
      </w:pPr>
      <w:r>
        <w:rPr>
          <w:rFonts w:ascii="Arial" w:cs="Arial" w:eastAsia="Arial" w:hAnsi="Arial"/>
          <w:sz w:val="21"/>
          <w:szCs w:val="21"/>
        </w:rPr>
        <w:t xml:space="preserve"/>
      </w:r>
      <w:r>
        <w:rPr>
          <w:rFonts w:ascii="Arial" w:cs="Arial" w:eastAsia="Arial" w:hAnsi="Arial"/>
          <w:b/>
          <w:bCs/>
          <w:sz w:val="21"/>
          <w:szCs w:val="21"/>
        </w:rPr>
        <w:t xml:space="preserve">Build-window compliance:</w:t>
      </w:r>
      <w:r>
        <w:rPr>
          <w:rFonts w:ascii="Arial" w:cs="Arial" w:eastAsia="Arial" w:hAnsi="Arial"/>
          <w:sz w:val="21"/>
          <w:szCs w:val="21"/>
        </w:rPr>
        <w:t xml:space="preserve"> All code will be written during the official build window. Before it opens we only research, interview users, plan and design. Any templates, boilerplate, libraries and AI-generated components will be disclosed in the repository README, and commits will be made regularly so development history is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tblHeader/>
        </w:trPr>
        <w:tc>
          <w:tcPr>
            <w:tcW w:type="dxa" w:w="17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Phase</w:t>
            </w:r>
          </w:p>
        </w:tc>
        <w:tc>
          <w:tcPr>
            <w:tcW w:type="dxa" w:w="46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Work</w:t>
            </w:r>
          </w:p>
        </w:tc>
        <w:tc>
          <w:tcPr>
            <w:tcW w:type="dxa" w:w="33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Output</w:t>
            </w:r>
          </w:p>
        </w:tc>
      </w:tr>
      <w:tr>
        <w:trPr>
          <w:cantSplit/>
        </w:trPr>
        <w:tc>
          <w:tcPr>
            <w:tcW w:type="dxa" w:w="17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Phase 0: Foundations</w:t>
            </w:r>
          </w:p>
        </w:tc>
        <w:tc>
          <w:tcPr>
            <w:tcW w:type="dxa" w:w="4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Repo, auth and roles, database schema, synthetic brand data, labelled sample set</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Running skeleton with login</w:t>
            </w:r>
          </w:p>
        </w:tc>
      </w:tr>
      <w:tr>
        <w:trPr>
          <w:cantSplit/>
        </w:trPr>
        <w:tc>
          <w:tcPr>
            <w:tcW w:type="dxa" w:w="17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Phase 1: Core workflow</w:t>
            </w:r>
          </w:p>
        </w:tc>
        <w:tc>
          <w:tcPr>
            <w:tcW w:type="dxa" w:w="4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Rule import, Fact Vault, text and DOCX review, deterministic checks, finding cards, approval flow</w:t>
            </w:r>
          </w:p>
        </w:tc>
        <w:tc>
          <w:tcPr>
            <w:tcW w:type="dxa" w:w="3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Core workflow end to end (Round 2 baseline)</w:t>
            </w:r>
          </w:p>
        </w:tc>
      </w:tr>
      <w:tr>
        <w:trPr>
          <w:cantSplit/>
        </w:trPr>
        <w:tc>
          <w:tcPr>
            <w:tcW w:type="dxa" w:w="17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Phase 2: Improvements</w:t>
            </w:r>
          </w:p>
        </w:tc>
        <w:tc>
          <w:tcPr>
            <w:tcW w:type="dxa" w:w="4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Citation Verifier, Intent Lock, Governance Loop dashboard</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Three improvements demonstrable</w:t>
            </w:r>
          </w:p>
        </w:tc>
      </w:tr>
      <w:tr>
        <w:trPr>
          <w:cantSplit/>
        </w:trPr>
        <w:tc>
          <w:tcPr>
            <w:tcW w:type="dxa" w:w="17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Phase 3: Finish</w:t>
            </w:r>
          </w:p>
        </w:tc>
        <w:tc>
          <w:tcPr>
            <w:tcW w:type="dxa" w:w="4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Image checks, Receipts, redaction polish, testing, bug fixes, README, architecture notes</w:t>
            </w:r>
          </w:p>
        </w:tc>
        <w:tc>
          <w:tcPr>
            <w:tcW w:type="dxa" w:w="33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Stable, documented product</w:t>
            </w:r>
          </w:p>
        </w:tc>
      </w:tr>
      <w:tr>
        <w:trPr>
          <w:cantSplit/>
        </w:trPr>
        <w:tc>
          <w:tcPr>
            <w:tcW w:type="dxa" w:w="17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Phase 4: Demo</w:t>
            </w:r>
          </w:p>
        </w:tc>
        <w:tc>
          <w:tcPr>
            <w:tcW w:type="dxa" w:w="4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Demo script, video, slides, limitations and roadmap</w:t>
            </w:r>
          </w:p>
        </w:tc>
        <w:tc>
          <w:tcPr>
            <w:tcW w:type="dxa" w:w="33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Final submission</w:t>
            </w:r>
          </w:p>
        </w:tc>
      </w:tr>
    </w:tbl>
    <w:p>
      <w:pPr>
        <w:spacing w:after="100"/>
      </w:pPr>
    </w:p>
    <w:p>
      <w:pPr>
        <w:spacing w:after="60" w:line="288"/>
      </w:pPr>
      <w:r>
        <w:rPr>
          <w:rFonts w:ascii="Arial" w:cs="Arial" w:eastAsia="Arial" w:hAnsi="Arial"/>
          <w:sz w:val="21"/>
          <w:szCs w:val="21"/>
        </w:rPr>
        <w:t xml:space="preserve"/>
      </w:r>
      <w:r>
        <w:rPr>
          <w:rFonts w:ascii="Arial" w:cs="Arial" w:eastAsia="Arial" w:hAnsi="Arial"/>
          <w:b/>
          <w:bCs/>
          <w:sz w:val="21"/>
          <w:szCs w:val="21"/>
        </w:rPr>
        <w:t xml:space="preserve">Role allocation</w:t>
      </w:r>
      <w:r>
        <w:rPr>
          <w:rFonts w:ascii="Arial" w:cs="Arial" w:eastAsia="Arial" w:hAnsi="Arial"/>
          <w:sz w:val="21"/>
          <w:szCs w:val="21"/>
        </w:rPr>
        <w:t xml:space="preserve"> (adjust to your team size and write each person's real contribution):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Role</w:t>
            </w:r>
          </w:p>
        </w:tc>
        <w:tc>
          <w:tcPr>
            <w:tcW w:type="dxa" w:w="36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Responsibilities</w:t>
            </w:r>
          </w:p>
        </w:tc>
        <w:tc>
          <w:tcPr>
            <w:tcW w:type="dxa" w:w="34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Name (fill in)</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AI and Rules Lead</w:t>
            </w:r>
          </w:p>
        </w:tc>
        <w:tc>
          <w:tcPr>
            <w:tcW w:type="dxa" w:w="3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Guideline Compiler, Intent Card, Citation Verifier, prompts and evaluation</w:t>
            </w:r>
          </w:p>
        </w:tc>
        <w:tc>
          <w:tcPr>
            <w:tcW w:type="dxa" w:w="34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 ]</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Backend and Security Lead</w:t>
            </w:r>
          </w:p>
        </w:tc>
        <w:tc>
          <w:tcPr>
            <w:tcW w:type="dxa" w:w="3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API, roles, audit log, redaction gateway, threat-model controls</w:t>
            </w:r>
          </w:p>
        </w:tc>
        <w:tc>
          <w:tcPr>
            <w:tcW w:type="dxa" w:w="34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 ]</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Frontend and UX Lead</w:t>
            </w:r>
          </w:p>
        </w:tc>
        <w:tc>
          <w:tcPr>
            <w:tcW w:type="dxa" w:w="3600"/>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Finding cards, review UI, approvals, dashboard, accessibility</w:t>
            </w:r>
          </w:p>
        </w:tc>
        <w:tc>
          <w:tcPr>
            <w:tcW w:type="dxa" w:w="34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 ]</w:t>
            </w:r>
          </w:p>
        </w:tc>
      </w:tr>
      <w:tr>
        <w:trPr>
          <w:cantSplit/>
        </w:trPr>
        <w:tc>
          <w:tcPr>
            <w:tcW w:type="dxa" w:w="26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Product, Research and Docs</w:t>
            </w:r>
          </w:p>
        </w:tc>
        <w:tc>
          <w:tcPr>
            <w:tcW w:type="dxa" w:w="3600"/>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Interviews, sample data, demo script, documentation, presentation</w:t>
            </w:r>
          </w:p>
        </w:tc>
        <w:tc>
          <w:tcPr>
            <w:tcW w:type="dxa" w:w="34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 ]</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12. Expected Impact and Success Metrics</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Fewer off-brand publications:</w:t>
      </w:r>
      <w:r>
        <w:rPr>
          <w:rFonts w:ascii="Arial" w:cs="Arial" w:eastAsia="Arial" w:hAnsi="Arial"/>
          <w:sz w:val="21"/>
          <w:szCs w:val="21"/>
        </w:rPr>
        <w:t xml:space="preserve"> target at least 80% of planted issues caught on the evaluation set, with at least 90% of blocking findings carrying a valid, verified citation.</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Faster approvals:</w:t>
      </w:r>
      <w:r>
        <w:rPr>
          <w:rFonts w:ascii="Arial" w:cs="Arial" w:eastAsia="Arial" w:hAnsi="Arial"/>
          <w:sz w:val="21"/>
          <w:szCs w:val="21"/>
        </w:rPr>
        <w:t xml:space="preserve"> reviewers see only verified issues and exceptions, so manager review time per item drops; we will measure it in a small user test.</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Lower claim risk:</w:t>
      </w:r>
      <w:r>
        <w:rPr>
          <w:rFonts w:ascii="Arial" w:cs="Arial" w:eastAsia="Arial" w:hAnsi="Arial"/>
          <w:sz w:val="21"/>
          <w:szCs w:val="21"/>
        </w:rPr>
        <w:t xml:space="preserve"> every promotional claim is traced to an approved, in-date source or flagged.</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Better guidelines:</w:t>
      </w:r>
      <w:r>
        <w:rPr>
          <w:rFonts w:ascii="Arial" w:cs="Arial" w:eastAsia="Arial" w:hAnsi="Arial"/>
          <w:sz w:val="21"/>
          <w:szCs w:val="21"/>
        </w:rPr>
        <w:t xml:space="preserve"> recurring overrides lead to clearer rules, which reduces repeated mistakes over time.</w:t>
      </w:r>
    </w:p>
    <w:p>
      <w:pPr>
        <w:pStyle w:val="ListParagraph"/>
        <w:numPr>
          <w:ilvl w:val="0"/>
          <w:numId w:val="2"/>
        </w:numPr>
        <w:spacing w:after="60" w:line="276"/>
      </w:pPr>
      <w:r>
        <w:rPr>
          <w:rFonts w:ascii="Arial" w:cs="Arial" w:eastAsia="Arial" w:hAnsi="Arial"/>
          <w:sz w:val="21"/>
          <w:szCs w:val="21"/>
        </w:rPr>
        <w:t xml:space="preserve"/>
      </w:r>
      <w:r>
        <w:rPr>
          <w:rFonts w:ascii="Arial" w:cs="Arial" w:eastAsia="Arial" w:hAnsi="Arial"/>
          <w:b/>
          <w:bCs/>
          <w:sz w:val="21"/>
          <w:szCs w:val="21"/>
        </w:rPr>
        <w:t xml:space="preserve">Trust:</w:t>
      </w:r>
      <w:r>
        <w:rPr>
          <w:rFonts w:ascii="Arial" w:cs="Arial" w:eastAsia="Arial" w:hAnsi="Arial"/>
          <w:sz w:val="21"/>
          <w:szCs w:val="21"/>
        </w:rPr>
        <w:t xml:space="preserve"> a Receipt and AI-use disclosure on every review supports audits and internal confidence in using AI tools.</w:t>
      </w:r>
    </w:p>
    <w:p>
      <w:pPr>
        <w:spacing w:after="110" w:line="288"/>
      </w:pPr>
      <w:r>
        <w:rPr>
          <w:rFonts w:ascii="Arial" w:cs="Arial" w:eastAsia="Arial" w:hAnsi="Arial"/>
          <w:color w:val="555555"/>
          <w:sz w:val="19"/>
          <w:szCs w:val="19"/>
        </w:rPr>
        <w:t xml:space="preserve">Impact numbers will be reported from our own tests, not assumed.</w:t>
      </w:r>
    </w:p>
    <w:p>
      <w:pPr>
        <w:pStyle w:val="Heading1"/>
        <w:pBdr>
          <w:bottom w:val="single" w:color="0E7C86" w:sz="8" w:space="4"/>
        </w:pBdr>
        <w:spacing w:after="140" w:before="320"/>
      </w:pPr>
      <w:r>
        <w:rPr>
          <w:rFonts w:ascii="Arial" w:cs="Arial" w:eastAsia="Arial" w:hAnsi="Arial"/>
          <w:b/>
          <w:bCs/>
          <w:color w:val="2B2D6E"/>
          <w:sz w:val="30"/>
          <w:szCs w:val="30"/>
        </w:rP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Risk</w:t>
            </w:r>
          </w:p>
        </w:tc>
        <w:tc>
          <w:tcPr>
            <w:tcW w:type="dxa" w:w="6438"/>
            <w:tcBorders>
              <w:top w:val="single" w:color="C9CCE0" w:sz="4"/>
              <w:left w:val="single" w:color="C9CCE0" w:sz="4"/>
              <w:bottom w:val="single" w:color="C9CCE0" w:sz="4"/>
              <w:right w:val="single" w:color="C9CCE0" w:sz="4"/>
            </w:tcBorders>
            <w:shd w:fill="2B2D6E" w:color="auto" w:val="clear"/>
            <w:tcMar>
              <w:top w:type="dxa" w:w="70"/>
              <w:left w:type="dxa" w:w="110"/>
              <w:bottom w:type="dxa" w:w="70"/>
              <w:right w:type="dxa" w:w="110"/>
            </w:tcMar>
          </w:tcPr>
          <w:p>
            <w:pPr>
              <w:spacing w:after="40" w:line="264"/>
            </w:pPr>
            <w:r>
              <w:rPr>
                <w:rFonts w:ascii="Arial" w:cs="Arial" w:eastAsia="Arial" w:hAnsi="Arial"/>
                <w:b/>
                <w:bCs/>
                <w:color w:val="FFFFFF"/>
                <w:sz w:val="19"/>
                <w:szCs w:val="19"/>
              </w:rPr>
              <w:t xml:space="preserve">Mitigation</w:t>
            </w:r>
          </w:p>
        </w:tc>
      </w:tr>
      <w:tr>
        <w:trPr>
          <w:cantSplit/>
        </w:trPr>
        <w:tc>
          <w:tcPr>
            <w:tcW w:type="dxa" w:w="32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Scope is too large for the time available</w:t>
            </w:r>
          </w:p>
        </w:tc>
        <w:tc>
          <w:tcPr>
            <w:tcW w:type="dxa" w:w="64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Strict MVP; improvements built in a fixed order; image checks and Receipts can ship in reduced form.</w:t>
            </w:r>
          </w:p>
        </w:tc>
      </w:tr>
      <w:tr>
        <w:trPr>
          <w:cantSplit/>
        </w:trPr>
        <w:tc>
          <w:tcPr>
            <w:tcW w:type="dxa" w:w="32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AI gives wrong findings</w:t>
            </w:r>
          </w:p>
        </w:tc>
        <w:tc>
          <w:tcPr>
            <w:tcW w:type="dxa" w:w="64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Citation Verifier, confidence tiers, human approval on everything important.</w:t>
            </w:r>
          </w:p>
        </w:tc>
      </w:tr>
      <w:tr>
        <w:trPr>
          <w:cantSplit/>
        </w:trPr>
        <w:tc>
          <w:tcPr>
            <w:tcW w:type="dxa" w:w="32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Guideline parsing is messy</w:t>
            </w:r>
          </w:p>
        </w:tc>
        <w:tc>
          <w:tcPr>
            <w:tcW w:type="dxa" w:w="64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Compiler output is always reviewed by the manager before activation; unclear rules are flagged, not guessed.</w:t>
            </w:r>
          </w:p>
        </w:tc>
      </w:tr>
      <w:tr>
        <w:trPr>
          <w:cantSplit/>
        </w:trPr>
        <w:tc>
          <w:tcPr>
            <w:tcW w:type="dxa" w:w="32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LLM latency or outage</w:t>
            </w:r>
          </w:p>
        </w:tc>
        <w:tc>
          <w:tcPr>
            <w:tcW w:type="dxa" w:w="6438"/>
            <w:tcBorders>
              <w:top w:val="single" w:color="C9CCE0" w:sz="4"/>
              <w:left w:val="single" w:color="C9CCE0" w:sz="4"/>
              <w:bottom w:val="single" w:color="C9CCE0" w:sz="4"/>
              <w:right w:val="single" w:color="C9CCE0" w:sz="4"/>
            </w:tcBorders>
            <w:shd w:fill="F5F5F7" w:color="auto" w:val="clear"/>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Async jobs, deterministic fallback, partial-result mode.</w:t>
            </w:r>
          </w:p>
        </w:tc>
      </w:tr>
      <w:tr>
        <w:trPr>
          <w:cantSplit/>
        </w:trPr>
        <w:tc>
          <w:tcPr>
            <w:tcW w:type="dxa" w:w="3200"/>
            <w:tcBorders>
              <w:top w:val="single" w:color="C9CCE0" w:sz="4"/>
              <w:left w:val="single" w:color="C9CCE0" w:sz="4"/>
              <w:bottom w:val="single" w:color="C9CCE0" w:sz="4"/>
              <w:right w:val="single" w:color="C9CCE0" w:sz="4"/>
            </w:tcBorders>
            <w:shd w:fill="EEF0FA" w:color="auto" w:val="clear"/>
            <w:tcMar>
              <w:top w:type="dxa" w:w="70"/>
              <w:left w:type="dxa" w:w="110"/>
              <w:bottom w:type="dxa" w:w="70"/>
              <w:right w:type="dxa" w:w="110"/>
            </w:tcMar>
          </w:tcPr>
          <w:p>
            <w:pPr>
              <w:spacing w:after="40" w:line="264"/>
            </w:pPr>
            <w:r>
              <w:rPr>
                <w:rFonts w:ascii="Arial" w:cs="Arial" w:eastAsia="Arial" w:hAnsi="Arial"/>
                <w:b/>
                <w:bCs/>
                <w:sz w:val="19"/>
                <w:szCs w:val="19"/>
              </w:rPr>
              <w:t xml:space="preserve">Privacy concerns about hosted AI</w:t>
            </w:r>
          </w:p>
        </w:tc>
        <w:tc>
          <w:tcPr>
            <w:tcW w:type="dxa" w:w="6438"/>
            <w:tcBorders>
              <w:top w:val="single" w:color="C9CCE0" w:sz="4"/>
              <w:left w:val="single" w:color="C9CCE0" w:sz="4"/>
              <w:bottom w:val="single" w:color="C9CCE0" w:sz="4"/>
              <w:right w:val="single" w:color="C9CCE0" w:sz="4"/>
            </w:tcBorders>
            <w:tcMar>
              <w:top w:type="dxa" w:w="70"/>
              <w:left w:type="dxa" w:w="110"/>
              <w:bottom w:type="dxa" w:w="70"/>
              <w:right w:type="dxa" w:w="110"/>
            </w:tcMar>
          </w:tcPr>
          <w:p>
            <w:pPr>
              <w:spacing w:after="40" w:line="264"/>
            </w:pPr>
            <w:r>
              <w:rPr>
                <w:rFonts w:ascii="Arial" w:cs="Arial" w:eastAsia="Arial" w:hAnsi="Arial"/>
                <w:b w:val="false"/>
                <w:bCs w:val="false"/>
                <w:sz w:val="19"/>
                <w:szCs w:val="19"/>
              </w:rPr>
              <w:t xml:space="preserve">Masking, per-vault policy, local-only option, clear disclosure.</w:t>
            </w:r>
          </w:p>
        </w:tc>
      </w:tr>
    </w:tbl>
    <w:p>
      <w:pPr>
        <w:pStyle w:val="Heading1"/>
        <w:pBdr>
          <w:bottom w:val="single" w:color="0E7C86" w:sz="8" w:space="4"/>
        </w:pBdr>
        <w:spacing w:after="140" w:before="320"/>
      </w:pPr>
      <w:r>
        <w:rPr>
          <w:rFonts w:ascii="Arial" w:cs="Arial" w:eastAsia="Arial" w:hAnsi="Arial"/>
          <w:b/>
          <w:bCs/>
          <w:color w:val="2B2D6E"/>
          <w:sz w:val="30"/>
          <w:szCs w:val="30"/>
        </w:rPr>
        <w:t xml:space="preserve">14. Sources</w:t>
      </w:r>
    </w:p>
    <w:p>
      <w:pPr>
        <w:pStyle w:val="ListParagraph"/>
        <w:numPr>
          <w:ilvl w:val="0"/>
          <w:numId w:val="2"/>
        </w:numPr>
        <w:spacing w:after="60" w:line="276"/>
      </w:pPr>
      <w:r>
        <w:rPr>
          <w:rFonts w:ascii="Arial" w:cs="Arial" w:eastAsia="Arial" w:hAnsi="Arial"/>
          <w:sz w:val="21"/>
          <w:szCs w:val="21"/>
        </w:rPr>
        <w:t xml:space="preserve">Emulent: Why a cohesive look and voice makes or breaks your brand (summarises Marq and Lucidpress research): https://emulent.com/resources/why-a-cohesive-look-and-voice-makes-or-breaks-your-brand/</w:t>
      </w:r>
    </w:p>
    <w:p>
      <w:pPr>
        <w:pStyle w:val="ListParagraph"/>
        <w:numPr>
          <w:ilvl w:val="0"/>
          <w:numId w:val="2"/>
        </w:numPr>
        <w:spacing w:after="60" w:line="276"/>
      </w:pPr>
      <w:r>
        <w:rPr>
          <w:rFonts w:ascii="Arial" w:cs="Arial" w:eastAsia="Arial" w:hAnsi="Arial"/>
          <w:sz w:val="21"/>
          <w:szCs w:val="21"/>
        </w:rPr>
        <w:t xml:space="preserve">ASI Central: Survey: Brand Consistency Can Boost Sales (Lucidpress 2019 report): https://members.asicentral.com/news/newsletters/promogram/december-2019/survey-brand-consistency-can-boost-sales/</w:t>
      </w:r>
    </w:p>
    <w:p>
      <w:pPr>
        <w:pStyle w:val="ListParagraph"/>
        <w:numPr>
          <w:ilvl w:val="0"/>
          <w:numId w:val="2"/>
        </w:numPr>
        <w:spacing w:after="60" w:line="276"/>
      </w:pPr>
      <w:r>
        <w:rPr>
          <w:rFonts w:ascii="Arial" w:cs="Arial" w:eastAsia="Arial" w:hAnsi="Arial"/>
          <w:sz w:val="21"/>
          <w:szCs w:val="21"/>
        </w:rPr>
        <w:t xml:space="preserve">Inc.: If You Want to Make 23% More Money, Then Get Consistent: https://www.inc.com/tracy-leigh-hazzard/boost-profit-with-constant-brand-consistency.html</w:t>
      </w:r>
    </w:p>
    <w:p>
      <w:pPr>
        <w:pStyle w:val="ListParagraph"/>
        <w:numPr>
          <w:ilvl w:val="0"/>
          <w:numId w:val="2"/>
        </w:numPr>
        <w:spacing w:after="60" w:line="276"/>
      </w:pPr>
      <w:r>
        <w:rPr>
          <w:rFonts w:ascii="Arial" w:cs="Arial" w:eastAsia="Arial" w:hAnsi="Arial"/>
          <w:sz w:val="21"/>
          <w:szCs w:val="21"/>
        </w:rPr>
        <w:t xml:space="preserve">AGG: Substantiating Claims to Avoid Misleading Consumers: https://www.agg.com/news-insights/publications/dont-forget-about-ftc-compliance-substantiating-claims-to-avoid-misleading-consumers-10-20-2016/</w:t>
      </w:r>
    </w:p>
    <w:p>
      <w:pPr>
        <w:pStyle w:val="ListParagraph"/>
        <w:numPr>
          <w:ilvl w:val="0"/>
          <w:numId w:val="2"/>
        </w:numPr>
        <w:spacing w:after="60" w:line="276"/>
      </w:pPr>
      <w:r>
        <w:rPr>
          <w:rFonts w:ascii="Arial" w:cs="Arial" w:eastAsia="Arial" w:hAnsi="Arial"/>
          <w:sz w:val="21"/>
          <w:szCs w:val="21"/>
        </w:rPr>
        <w:t xml:space="preserve">Jones Day: FTC Signals Its Intent to Aggressively Combat Deceptive Health Claims Advertising: https://www.jonesday.com/en/insights/2023/05/ftc-signals-intent-to-combat-deceptive-health-claims-advertising</w:t>
      </w:r>
    </w:p>
    <w:p>
      <w:pPr>
        <w:pStyle w:val="ListParagraph"/>
        <w:numPr>
          <w:ilvl w:val="0"/>
          <w:numId w:val="2"/>
        </w:numPr>
        <w:spacing w:after="60" w:line="276"/>
      </w:pPr>
      <w:r>
        <w:rPr>
          <w:rFonts w:ascii="Arial" w:cs="Arial" w:eastAsia="Arial" w:hAnsi="Arial"/>
          <w:sz w:val="21"/>
          <w:szCs w:val="21"/>
        </w:rPr>
        <w:t xml:space="preserve">Moneylife: ASCI complaints on misleading advertisements: https://moneylife.in/article/asci-receives-maximum-complaints-against-personal-care-ads/22692.html</w:t>
      </w:r>
    </w:p>
    <w:p>
      <w:pPr>
        <w:pStyle w:val="ListParagraph"/>
        <w:numPr>
          <w:ilvl w:val="0"/>
          <w:numId w:val="2"/>
        </w:numPr>
        <w:spacing w:after="60" w:line="276"/>
      </w:pPr>
      <w:r>
        <w:rPr>
          <w:rFonts w:ascii="Arial" w:cs="Arial" w:eastAsia="Arial" w:hAnsi="Arial"/>
          <w:sz w:val="21"/>
          <w:szCs w:val="21"/>
        </w:rPr>
        <w:t xml:space="preserve">FTC Policy Statement Regarding Advertising Substantiation: https://www.ftc.gov/sites/default/files/attachments/training-materials/policy_substantiation.pdf</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CANON | Round 1: The Plan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 Round 1 Plan</dc:title>
  <dc:creator>CANON Team</dc:creator>
  <cp:lastModifiedBy>Un-named</cp:lastModifiedBy>
  <cp:revision>1</cp:revision>
  <dcterms:created xsi:type="dcterms:W3CDTF">2026-10-20T09:11:34.343Z</dcterms:created>
  <dcterms:modified xsi:type="dcterms:W3CDTF">2026-10-20T09:11:34.343Z</dcterms:modified>
</cp:coreProperties>
</file>

<file path=docProps/custom.xml><?xml version="1.0" encoding="utf-8"?>
<Properties xmlns="http://schemas.openxmlformats.org/officeDocument/2006/custom-properties" xmlns:vt="http://schemas.openxmlformats.org/officeDocument/2006/docPropsVTypes"/>
</file>