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93.png" ContentType="image/png"/>
  <Override PartName="/word/media/rId96.png" ContentType="image/png"/>
  <Override PartName="/word/media/rId99.png" ContentType="image/png"/>
  <Override PartName="/word/media/rId100.png" ContentType="image/png"/>
  <Override PartName="/word/media/rId10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section studies the effect of county-level economic variables on Republican vote share from 1992 to 2012, and the second section studies the effect of county-level economic and non-economic variables on the Republican voteshare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United States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Many others such as</w:t>
      </w:r>
      <w:r>
        <w:t xml:space="preserve"> </w:t>
      </w:r>
      <w:r>
        <w:rPr>
          <w:i/>
        </w:rPr>
        <w:t xml:space="preserve">XYZ</w:t>
      </w:r>
      <w:r>
        <w:t xml:space="preserve"> </w:t>
      </w:r>
      <w:r>
        <w:t xml:space="preserve">and</w:t>
      </w:r>
      <w:r>
        <w:t xml:space="preserve"> </w:t>
      </w:r>
      <w:r>
        <w:rPr>
          <w:i/>
        </w:rPr>
        <w:t xml:space="preserve">XYZ</w:t>
      </w:r>
      <w:r>
        <w:t xml:space="preserve"> </w:t>
      </w:r>
      <w:r>
        <w:t xml:space="preserve">have done the same thing in their analysis. Hence, the republican voteshare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w:t>
      </w:r>
      <w:r>
        <w:rPr>
          <w:b/>
        </w:rPr>
        <w:t xml:space="preserve">???</w:t>
      </w:r>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r>
        <w:t xml:space="preserve"> </w:t>
      </w:r>
      <w:r>
        <w:rPr>
          <w:i/>
        </w:rPr>
        <w:t xml:space="preserve">why white</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 model, unless interacted with other variables.</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w:t>
      </w:r>
      <w:r>
        <w:t xml:space="preserve"> </w:t>
      </w:r>
      <w:r>
        <w:rPr>
          <w:i/>
        </w:rPr>
        <w:t xml:space="preserve">some theory behind Fixed Effects</w:t>
      </w:r>
    </w:p>
    <w:p>
      <w:pPr>
        <w:pStyle w:val="Heading2"/>
      </w:pPr>
      <w:bookmarkStart w:id="64" w:name="step-ii"/>
      <w:bookmarkEnd w:id="64"/>
      <w:r>
        <w:t xml:space="preserve">Step II:</w:t>
      </w:r>
    </w:p>
    <w:p>
      <w:pPr>
        <w:pStyle w:val="FirstParagraph"/>
      </w:pPr>
      <w:r>
        <w:t xml:space="preserve">In the second step, I carry out a forecasting exercise by predicting the Republican voteshare for 2016 using the regression equation and coefficient estimates obtained from Step I. Because of the fixed effects model, the coefficient estimates remain the same for all the counties but each county will have a different intercept. The purpose of the forecasting exercise is to analyze how well the model explains the election outcome of 2016. Once the forecasting is done, I plot the predicted voteshare of the Republican party against their actual voteshare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w:t>
      </w:r>
      <w:r>
        <w:rPr>
          <w:b/>
        </w:rPr>
        <w:t xml:space="preserve">???</w:t>
      </w:r>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mention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w:t>
      </w:r>
      <w:r>
        <w:rPr>
          <w:b/>
        </w:rPr>
        <w:t xml:space="preserve">???</w:t>
      </w:r>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voteshare for the Republican party from the predicted voteshare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"Making America Great Again" and his promises to raise the lives of the poor who had suffered from the wraths of globalization and the neglect from Washington.</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m:t>
          </m:r>
          <m:r>
            <m:t>α</m:t>
          </m:r>
          <m:r>
            <m:t>+</m:t>
          </m:r>
          <m:sSub>
            <m:e>
              <m:r>
                <m:t>β</m:t>
              </m:r>
            </m:e>
            <m:sub>
              <m:r>
                <m:t>1</m:t>
              </m:r>
            </m:sub>
          </m:sSub>
          <m:r>
            <m:t>(</m:t>
          </m:r>
          <m:r>
            <m:t>m</m:t>
          </m:r>
          <m:r>
            <m:t>a</m:t>
          </m:r>
          <m:r>
            <m:t>n</m:t>
          </m:r>
          <m:r>
            <m:t>u</m:t>
          </m:r>
          <m:r>
            <m:t>_</m:t>
          </m:r>
          <m:r>
            <m:t>s</m:t>
          </m:r>
          <m:r>
            <m:t>h</m:t>
          </m:r>
          <m:r>
            <m:t>a</m:t>
          </m:r>
          <m:r>
            <m:t>r</m:t>
          </m:r>
          <m:r>
            <m:t>e</m:t>
          </m:r>
          <m:r>
            <m:t>_</m:t>
          </m:r>
          <m:r>
            <m:t>g</m:t>
          </m:r>
          <m:r>
            <m:t>r</m:t>
          </m:r>
          <m:r>
            <m:t>o</m:t>
          </m:r>
          <m:r>
            <m:t>)</m:t>
          </m:r>
          <m:r>
            <m:t>+</m:t>
          </m:r>
          <m:sSub>
            <m:e>
              <m:r>
                <m:t>β</m:t>
              </m:r>
            </m:e>
            <m:sub>
              <m:r>
                <m:t>2</m:t>
              </m:r>
            </m:sub>
          </m:sSub>
          <m:r>
            <m:t>(</m:t>
          </m:r>
          <m:r>
            <m:t>a</m:t>
          </m:r>
          <m:r>
            <m:t>v</m:t>
          </m:r>
          <m:r>
            <m:t>_</m:t>
          </m:r>
          <m:r>
            <m:t>w</m:t>
          </m:r>
          <m:r>
            <m:t>a</m:t>
          </m:r>
          <m:r>
            <m:t>g</m:t>
          </m:r>
          <m:r>
            <m:t>e</m:t>
          </m:r>
          <m:r>
            <m:t>_</m:t>
          </m:r>
          <m:r>
            <m:t>g</m:t>
          </m:r>
          <m:r>
            <m:t>r</m:t>
          </m:r>
          <m:r>
            <m:t>o</m:t>
          </m:r>
          <m:r>
            <m:t>)</m:t>
          </m:r>
          <m:r>
            <m:t>+</m:t>
          </m:r>
          <m:sSub>
            <m:e>
              <m:r>
                <m:t>β</m:t>
              </m:r>
            </m:e>
            <m:sub>
              <m:r>
                <m:t>3</m:t>
              </m:r>
            </m:sub>
          </m:sSub>
          <m:r>
            <m:t>(</m:t>
          </m:r>
          <m:r>
            <m:t>l</m:t>
          </m:r>
          <m:r>
            <m:t>f</m:t>
          </m:r>
          <m:r>
            <m:t>p</m:t>
          </m:r>
          <m:r>
            <m:t>r</m:t>
          </m:r>
          <m:r>
            <m:t>_</m:t>
          </m:r>
          <m:r>
            <m:t>m</m:t>
          </m:r>
          <m:r>
            <m:t>a</m:t>
          </m:r>
          <m:r>
            <m:t>l</m:t>
          </m:r>
          <m:r>
            <m:t>e</m:t>
          </m:r>
          <m:r>
            <m:t>_</m:t>
          </m:r>
          <m:r>
            <m:t>g</m:t>
          </m:r>
          <m:r>
            <m:t>r</m:t>
          </m:r>
          <m:r>
            <m:t>o</m:t>
          </m:r>
          <m:r>
            <m:t>)</m:t>
          </m:r>
          <m:r>
            <m:t>+</m:t>
          </m:r>
          <m:sSub>
            <m:e>
              <m:r>
                <m:t>β</m:t>
              </m:r>
            </m:e>
            <m:sub>
              <m:r>
                <m:t>4</m:t>
              </m:r>
            </m:sub>
          </m:sSub>
          <m:r>
            <m:t>(</m:t>
          </m:r>
          <m:r>
            <m:t>g</m:t>
          </m:r>
          <m:r>
            <m:t>i</m:t>
          </m:r>
          <m:r>
            <m:t>n</m:t>
          </m:r>
          <m:r>
            <m:t>i</m:t>
          </m:r>
          <m:r>
            <m:t>_</m:t>
          </m:r>
          <m:r>
            <m:t>g</m:t>
          </m:r>
          <m:r>
            <m:t>r</m:t>
          </m:r>
          <m:r>
            <m:t>o</m:t>
          </m:r>
          <m:r>
            <m:t>)</m:t>
          </m:r>
          <m:r>
            <m:t>+</m:t>
          </m:r>
          <m:sSub>
            <m:e>
              <m:r>
                <m:t>β</m:t>
              </m:r>
            </m:e>
            <m:sub>
              <m:r>
                <m:t>5</m:t>
              </m:r>
            </m:sub>
          </m:sSub>
          <m:r>
            <m:t>(</m:t>
          </m:r>
          <m:r>
            <m:t>u</m:t>
          </m:r>
          <m:r>
            <m:t>n</m:t>
          </m:r>
          <m:r>
            <m:t>e</m:t>
          </m:r>
          <m:r>
            <m:t>d</m:t>
          </m:r>
          <m:r>
            <m:t>u</m:t>
          </m:r>
          <m:r>
            <m:t>c</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s</m:t>
        </m:r>
        <m:r>
          <m:t>i</m:t>
        </m:r>
        <m:r>
          <m:t>d</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9" w:name="variables-from-rival-theories"/>
      <w:bookmarkEnd w:id="69"/>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the ratio of manufacturing jobs to total private non-farm jobs between 2012 and 2015. An ideal measurement would have been to see the change between 2012 and 2016, since both are election years. However, the data for 2016 is not yet available and the usage of 2015 values should not be problematic considering that the explanatory variable is a slow-changing variable.</w:t>
      </w:r>
      <w:r>
        <w:t xml:space="preserve"> </w:t>
      </w:r>
      <w:r>
        <w:rPr>
          <w:i/>
        </w:rPr>
        <w:t xml:space="preserve">show using evidence from data</w:t>
      </w:r>
    </w:p>
    <w:p>
      <w:pPr>
        <w:pStyle w:val="BodyText"/>
      </w:pPr>
      <m:oMath>
        <m:r>
          <m:t>a</m:t>
        </m:r>
        <m:r>
          <m:t>v</m:t>
        </m:r>
        <m:r>
          <m:t>_</m:t>
        </m:r>
        <m:r>
          <m:t>w</m:t>
        </m:r>
        <m:r>
          <m:t>a</m:t>
        </m:r>
        <m:r>
          <m:t>g</m:t>
        </m:r>
        <m:r>
          <m:t>e</m:t>
        </m:r>
        <m:r>
          <m:t>_</m:t>
        </m:r>
        <m:r>
          <m:t>g</m:t>
        </m:r>
        <m:r>
          <m:t>r</m:t>
        </m:r>
        <m:r>
          <m:t>o</m:t>
        </m:r>
      </m:oMath>
      <w:r>
        <w:t xml:space="preserve">: The second independent variable is the change in average wage between 2012 and 2015, measured in</w:t>
      </w:r>
      <w:r>
        <w:t xml:space="preserve"> </w:t>
      </w:r>
      <w:r>
        <w:rPr>
          <w:i/>
        </w:rPr>
        <w:t xml:space="preserve">dollars</w:t>
      </w:r>
      <w:r>
        <w:t xml:space="preserve">. A positive value means that the average wage has increased in the county while a negative represents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county during the time frame</w:t>
      </w:r>
      <w:r>
        <w:t xml:space="preserve"> </w:t>
      </w:r>
      <w:r>
        <w:t xml:space="preserve">(</w:t>
      </w:r>
      <w:r>
        <w:rPr>
          <w:b/>
        </w:rPr>
        <w:t xml:space="preserve">???</w:t>
      </w:r>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change between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0" w:name="estimation-technique-1"/>
      <w:bookmarkEnd w:id="70"/>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effect of the explanatory variables on the dependent variable for each specific county between 2012 and 2015. Like mentioned earlier, I do not include the same variables already used in equation 1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 in better words</w:t>
      </w:r>
      <w:r>
        <w:t xml:space="preserve">.</w:t>
      </w:r>
    </w:p>
    <w:p>
      <w:pPr>
        <w:pStyle w:val="Heading2"/>
      </w:pPr>
      <w:bookmarkStart w:id="71" w:name="data-sources-and-cleaning"/>
      <w:bookmarkEnd w:id="71"/>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entire paper is also written on R markdown. The dependent variable was obtained from election data that contained both Republican and Democratic vote share in Presidential elections between 1992 and 2016. The dataset came from Dave Leip's Atlas of U.S. Presidential Elections.</w:t>
      </w:r>
      <w:r>
        <w:rPr>
          <w:rStyle w:val="FootnoteReference"/>
        </w:rPr>
        <w:footnoteReference w:id="72"/>
      </w:r>
      <w:r>
        <w:t xml:space="preserve"> </w:t>
      </w:r>
      <w:r>
        <w:t xml:space="preserve">To calculate the two-party vote share, the voteshare for Republican party was divided by the sum of vote shares for Republican and Democratic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74"/>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The data on population for each county from 1992 to 2015 were called from the Bureau of Economic Affairs (BEA) API directly into R studio.</w:t>
      </w:r>
      <w:r>
        <w:rPr>
          <w:rStyle w:val="FootnoteReference"/>
        </w:rPr>
        <w:footnoteReference w:id="76"/>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on rural population was obtained from the United States Census Bureau.</w:t>
      </w:r>
      <w:r>
        <w:rPr>
          <w:rStyle w:val="FootnoteReference"/>
        </w:rPr>
        <w:footnoteReference w:id="78"/>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 as well.</w:t>
      </w:r>
      <w:r>
        <w:rPr>
          <w:rStyle w:val="FootnoteReference"/>
        </w:rPr>
        <w:footnoteReference w:id="80"/>
      </w:r>
      <w:r>
        <w:t xml:space="preserve"> </w:t>
      </w:r>
      <w:r>
        <w:t xml:space="preserve">The race data that included white population in each county between 1992 to 2015 was obtained from the database of the National Cancer Institute.</w:t>
      </w:r>
      <w:r>
        <w:rPr>
          <w:rStyle w:val="FootnoteReference"/>
        </w:rPr>
        <w:footnoteReference w:id="82"/>
      </w:r>
      <w:r>
        <w:t xml:space="preserve"> </w:t>
      </w:r>
      <w:r>
        <w:t xml:space="preserve">The counts of race and education data were converted into percentages by combining them with the population data obtained from BEA. The data on Labor Force Participation rate</w:t>
      </w:r>
      <w:r>
        <w:rPr>
          <w:rStyle w:val="FootnoteReference"/>
        </w:rPr>
        <w:footnoteReference w:id="84"/>
      </w:r>
      <w:r>
        <w:t xml:space="preserve"> </w:t>
      </w:r>
      <w:r>
        <w:t xml:space="preserve">and Gini coefficient</w:t>
      </w:r>
      <w:r>
        <w:rPr>
          <w:rStyle w:val="FootnoteReference"/>
        </w:rPr>
        <w:footnoteReference w:id="86"/>
      </w:r>
      <w:r>
        <w:t xml:space="preserve"> </w:t>
      </w:r>
      <w:r>
        <w:t xml:space="preserve">for 2012 and 2015 were obtained from the United States Census Bureau. The data on manufacturing jobs, total number of private non-farm jobs, and average wage were called directly from the BEA API.</w:t>
      </w:r>
      <w:r>
        <w:rPr>
          <w:rStyle w:val="FootnoteReference"/>
        </w:rPr>
        <w:footnoteReference w:id="88"/>
      </w:r>
    </w:p>
    <w:p>
      <w:pPr>
        <w:pStyle w:val="BodyText"/>
      </w:pPr>
      <w:r>
        <w:t xml:space="preserve">All the dataframes were merged based on county fips (unique identification for each county assigned by the US Census Bureau). There are a total of 3142 counties (or county-equivalents) in the United States. However, due to inconsistent nomenclature of counties and county-equivalents, and the matching problem it created since many counties have been reshaped over the years, some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p>
    <w:p>
      <w:pPr>
        <w:pStyle w:val="BodyText"/>
      </w:pPr>
      <w:r>
        <w:t xml:space="preserve">A list of all the variables and other specific details on them are available in</w:t>
      </w:r>
      <w:r>
        <w:t xml:space="preserve"> </w:t>
      </w:r>
      <w:r>
        <w:rPr>
          <w:i/>
        </w:rPr>
        <w:t xml:space="preserve">table X</w:t>
      </w:r>
      <w:r>
        <w:t xml:space="preserve"> </w:t>
      </w:r>
      <w:r>
        <w:t xml:space="preserve">under the Appendix section.</w:t>
      </w:r>
    </w:p>
    <w:p>
      <w:pPr>
        <w:pStyle w:val="BodyText"/>
      </w:pPr>
    </w:p>
    <w:p>
      <w:pPr>
        <w:pStyle w:val="Heading1"/>
      </w:pPr>
      <w:bookmarkStart w:id="89" w:name="result-and-analysis"/>
      <w:bookmarkEnd w:id="89"/>
      <w:r>
        <w:t xml:space="preserve">Result and Analysis:</w:t>
      </w:r>
    </w:p>
    <w:p>
      <w:pPr>
        <w:pStyle w:val="Heading2"/>
      </w:pPr>
      <w:bookmarkStart w:id="90" w:name="first-part-creating-and-analyzing-a-model-to-explain-the-republican-two-party-vote-share-between-1992-and-2012"/>
      <w:bookmarkEnd w:id="90"/>
      <w:r>
        <w:t xml:space="preserve">First Part: Creating and analyzing a model to explain the Republican two-party vote share between 1992 and 2012</w:t>
      </w:r>
    </w:p>
    <w:p>
      <w:pPr>
        <w:pStyle w:val="Heading3"/>
      </w:pPr>
      <w:bookmarkStart w:id="91" w:name="descriptive-statistics"/>
      <w:bookmarkEnd w:id="91"/>
      <w:r>
        <w:t xml:space="preserve">Descriptive Statistics:</w:t>
      </w:r>
    </w:p>
    <w:p>
      <w:pPr>
        <w:pStyle w:val="FirstParagraph"/>
      </w:pPr>
      <w:r>
        <w:rPr>
          <w:i/>
        </w:rPr>
        <w:t xml:space="preserve">FigX</w:t>
      </w:r>
      <w:r>
        <w:t xml:space="preserve"> </w:t>
      </w:r>
      <w:r>
        <w:t xml:space="preserve">shows the how the main independent variable, the lag dependent variable and the dependent variable are correlated to one another, and therefore provide some basic understanding on how their causal relationship could turn out to be. We can see that growth in unemployment negatively correlated with the republican voteshare, whereas, the voteshare in previous election to be positively correlated with the present voteshare. Both of these correlations are in line with the theory established earlier in the paper.</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FigX</w:t>
      </w:r>
      <w:r>
        <w:t xml:space="preserve"> </w:t>
      </w:r>
      <w:r>
        <w:t xml:space="preserve">shows the correlation between the dependent variable with other control variables. The percentage of people living in a rural area and the percentage of white people in a county are both positively correlated with republican voteshare. These control variables are not changes, but the absolute measurements for the specific election year. We also see a negative correlation between republican incumbency and the republican voteshare. The one correlation that stands out is the positive correlation between number of people in county (in thousands) and the republican voteshare.</w:t>
      </w:r>
      <w:r>
        <w:t xml:space="preserve"> </w:t>
      </w:r>
      <w:r>
        <w:rPr>
          <w:i/>
        </w:rPr>
        <w:t xml:space="preserve">what do the normal distribution things show</w:t>
      </w:r>
      <w:r>
        <w:t xml:space="preserve"> </w:t>
      </w:r>
      <w:r>
        <w:rPr>
          <w:i/>
        </w:rPr>
        <w:t xml:space="preserve">can we put a line in the plots</w:t>
      </w:r>
      <w:r>
        <w:t xml:space="preserve"> </w:t>
      </w:r>
      <w:r>
        <w:rPr>
          <w:i/>
        </w:rPr>
        <w:t xml:space="preserve">color code pos and neg or strong or weak correlation</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descriptive summary table (see</w:t>
      </w:r>
      <w:r>
        <w:t xml:space="preserve"> </w:t>
      </w:r>
      <w:r>
        <w:rPr>
          <w:i/>
        </w:rPr>
        <w:t xml:space="preserve">figX</w:t>
      </w:r>
      <w:r>
        <w:t xml:space="preserve"> </w:t>
      </w:r>
      <w:r>
        <w:t xml:space="preserve">under Appendix) gives a complete overview of the central tendency and the variation of all the variables. Nonetheless, some observations about their relevance in the election context deserves elaboration.</w:t>
      </w:r>
      <w:r>
        <w:t xml:space="preserve"> </w:t>
      </w:r>
      <w:r>
        <w:rPr>
          <w:i/>
        </w:rPr>
        <w:t xml:space="preserve">elaborate here</w:t>
      </w:r>
    </w:p>
    <w:p>
      <w:pPr>
        <w:pStyle w:val="Heading3"/>
      </w:pPr>
      <w:bookmarkStart w:id="94" w:name="regression-output-and-results"/>
      <w:bookmarkEnd w:id="94"/>
      <w:r>
        <w:t xml:space="preserve">Regression Output and Results:</w:t>
      </w:r>
    </w:p>
    <w:p>
      <w:pPr>
        <w:pStyle w:val="FirstParagraph"/>
      </w:pPr>
      <w:r>
        <w:rPr>
          <w:i/>
        </w:rPr>
        <w:t xml:space="preserve">FigX</w:t>
      </w:r>
      <w:r>
        <w:t xml:space="preserve"> </w:t>
      </w:r>
      <w:r>
        <w:t xml:space="preserve">shows the regression output with Fixed Effects estimate, showing the relationship between unemployment growth and other political and demographic controls for US Presidential elections between 1992 and 2012.</w:t>
      </w:r>
    </w:p>
    <w:p>
      <w:pPr>
        <w:pStyle w:val="BodyText"/>
      </w:pPr>
      <w:r>
        <w:t xml:space="preserve">Due to the inclusion of a lag dependent variable</w:t>
      </w:r>
      <w:r>
        <w:t xml:space="preserve"> </w:t>
      </w:r>
      <w:r>
        <w:rPr>
          <w:i/>
        </w:rPr>
        <w:t xml:space="preserve">repshare.lag</w:t>
      </w:r>
      <w:r>
        <w:t xml:space="preserve">, an Arellano-Bond test is conducted to account for nickell bias. Therefore, the estimates in the third column, with corrected standard errors, are used for interpretation. Growth in unemployment has a negative effect on Republican two-party vote share with stastical significance at 99 percent. One percent growth in unemployment rate between the year preceeding the election and the election year will result in a fall of Republican two-party vote share by 0.02 percentage points. This result is in line with the issue-priority theory, which says that higher unemployment benefits the Democratic party. It is important to note that the effect of the growth in unemployment is obtained by controlling for the Republican vote share from previous election which shows an extremely high effect on the current vote share with high statistical significance. While the increase in the percentage of white people in a county increases the republican vote share, the effect is even bigger if we look at rural white population.</w:t>
      </w:r>
    </w:p>
    <w:p>
      <w:pPr>
        <w:pStyle w:val="BodyText"/>
      </w:pPr>
      <w:r>
        <w:rPr>
          <w:i/>
        </w:rPr>
        <w:t xml:space="preserve">explain marginal effect</w:t>
      </w:r>
      <w:r>
        <w:t xml:space="preserve"> </w:t>
      </w:r>
      <w:r>
        <w:t xml:space="preserve">Validating Norpoth's cost of ruling theory, the incumbency factor shows that if the incumbent is a Republican, then the Republican voteshare goes down, suggesting that voters do not like to keep the same party in power for many terms</w:t>
      </w:r>
      <w:r>
        <w:t xml:space="preserve"> </w:t>
      </w:r>
      <w:r>
        <w:rPr>
          <w:i/>
        </w:rPr>
        <w:t xml:space="preserve">source</w:t>
      </w:r>
      <w:r>
        <w:t xml:space="preserve">. Moreover, the effect of unemployment growth on the Republican vote share is even higher, meaning the negative impact of unemployment growth is exacerbated, when the Republican party is incumbent. This result is in line with the theory that voters punish the incumbent for difficult economic condition.</w:t>
      </w:r>
    </w:p>
    <w:p>
      <w:pPr>
        <w:pStyle w:val="BodyText"/>
      </w:pPr>
      <w:r>
        <w:t xml:space="preserve">In this case, they do so, even though they believe that the Republican party is less suited to solve the issue of unemployment.</w:t>
      </w:r>
      <w:r>
        <w:t xml:space="preserve"> </w:t>
      </w:r>
      <w:r>
        <w:rPr>
          <w:i/>
        </w:rPr>
        <w:t xml:space="preserve">explain marginal effect</w:t>
      </w:r>
      <w:r>
        <w:t xml:space="preserve"> </w:t>
      </w:r>
      <w:r>
        <w:t xml:space="preserve">This model explains the "within variation" for each county in the United States and therefore excludes any time-invariant effects. Since, rurality is a time-invariant variable, we interact it with</w:t>
      </w:r>
      <w:r>
        <w:t xml:space="preserve"> </w:t>
      </w:r>
      <w:r>
        <w:rPr>
          <w:i/>
        </w:rPr>
        <w:t xml:space="preserve">white.percent</w:t>
      </w:r>
      <w:r>
        <w:t xml:space="preserve"> </w:t>
      </w:r>
      <w:r>
        <w:t xml:space="preserve">to capture it's marginal effect. The model explains 46 percent of the variation in the Republican voteshare over the period of 1992 and 2012, which is a substantial result considering the plethora of factors that play a role in determining voting behavior.</w:t>
      </w:r>
    </w:p>
    <w:p>
      <w:pPr>
        <w:pStyle w:val="Heading2"/>
      </w:pPr>
      <w:bookmarkStart w:id="95" w:name="second-part-using-the-model-to-make-a-forecast-for-2016-presidential-election"/>
      <w:bookmarkEnd w:id="95"/>
      <w:r>
        <w:t xml:space="preserve">Second Part: Using the model to make a forecast for 2016 Presidential Election</w:t>
      </w:r>
    </w:p>
    <w:p>
      <w:pPr>
        <w:pStyle w:val="FirstParagraph"/>
      </w:pPr>
      <w:r>
        <w:t xml:space="preserve">From the model above, we have unique coefficient estimates for each variable and a unique intercept for each county. By substituting the values of these variables for 2015 in the equation, we can forecast the republican two-party vote share for each county in the 2016 election. The graph below shows the accuracy of the prediction as we compare the predicted Republican vote share with actual vote share obtained during the election.</w:t>
      </w:r>
      <w:r>
        <w:t xml:space="preserve"> </w:t>
      </w:r>
      <w:r>
        <w:rPr>
          <w:i/>
        </w:rPr>
        <w:t xml:space="preserve">explain how far the model is</w:t>
      </w:r>
      <w:r>
        <w:t xml:space="preserve"> </w:t>
      </w:r>
      <w:r>
        <w:t xml:space="preserve">The counties that fall on the 45-degree line represent the ones where the model was able to accurately predict the actual voteshare. As we can see there are many counties (above and below the 45 degree line), where there are residuals, i.e. differences in the predicted and actual vote share. The Democratic counties where the Republican voteshare is below 50 percent, the actual voteshare was much less than what our model predicted to be. However, in the Republican counties, the actual voteshare is much higher than what our model predicted showing a big cluster of counties above the 45 degree line. What caused the Republican-leaning counties to vote significantly higher for Donald Trump and what led the Democratic -leaning counties to vote lower for him than what the traditional model would expect to is a question that needs more exploration. In order to understand this difference (residual), we will need to test various rival hypothesis with the aim of explaining the effect that Donald Trump had that other traditional generic Republicans didn't have in the past.</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Thesis_files/figure-docx/unnamed-chunk-6-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7" w:name="third-part-creating-and-analyzing-a-model-to-explain-the-residual-obtained-from-the-forecasting-exercise-i.e.-trump-effect"/>
      <w:bookmarkEnd w:id="97"/>
      <w:r>
        <w:t xml:space="preserve">Third Part: Creating and analyzing a model to explain the residual obtained from the forecasting exercise i.e. "Trump effect"</w:t>
      </w:r>
    </w:p>
    <w:p>
      <w:pPr>
        <w:pStyle w:val="Heading3"/>
      </w:pPr>
      <w:bookmarkStart w:id="98" w:name="descriptive-statistics-1"/>
      <w:bookmarkEnd w:id="98"/>
      <w:r>
        <w:t xml:space="preserve">Descriptive Statistics:</w:t>
      </w:r>
    </w:p>
    <w:p>
      <w:pPr>
        <w:pStyle w:val="FirstParagraph"/>
      </w:pPr>
      <w:r>
        <w:t xml:space="preserve">The 2016 Presidential election took everyone by surprise and to explain it has been an arduous task to say the least. Since, we have established that a traditional model doesn't suffice when it comes to exploring the nuances of this year's election, it is important to resort to some rival theories and test their relevance. In the table below, we see the correlation matrix of some of the rival variables and the residual obtained from the forecasting exercise to create a premise for further exploration.</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7-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US situation in these variables</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8-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9-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2" w:name="regression-output-and-results-1"/>
      <w:bookmarkEnd w:id="102"/>
      <w:r>
        <w:t xml:space="preserve">Regression Output and Results:</w:t>
      </w:r>
    </w:p>
    <w:p>
      <w:pPr>
        <w:pStyle w:val="FirstParagraph"/>
      </w:pPr>
      <w:r>
        <w:t xml:space="preserve">The regression output below shows the effect various factors on all the counties, on counties in swing states, and on counties in rust-belt states respectively. The reason for this differentiation is driven by the way swing states acted during the Presidential election and the how the rust-belt states, that had previously voted for Obama favored Trump this time. Here is the table showing the swing states how they acted in the past few elections and same goes for rust-belt states.</w:t>
      </w:r>
      <w:r>
        <w:t xml:space="preserve"> </w:t>
      </w:r>
      <w:r>
        <w:rPr>
          <w:i/>
        </w:rPr>
        <w:t xml:space="preserve">make a table and put it</w:t>
      </w:r>
    </w:p>
    <w:p>
      <w:pPr>
        <w:pStyle w:val="BodyText"/>
      </w:pPr>
      <w:r>
        <w:t xml:space="preserve">The first hypothesis that change is employment scenario had a role to play in increasing votes for Trump can be rejected when we look at the whole county's example. Neither change in manufacturing jobs not the labor force participation rate among male show any significant effect on the increased Republican support in 2016. The benefits of globalization and a boom in service industry has helped many counties around the country as the loss of labor-intensive and manufacturing-based works have been accepted by the workforce. Inclusion of women in the workforce and their contribution to the economy is also a reason why the loss of specific types of jobs do not show a big effect on the national level. However, if we look at the effect, only in rust-belt states, we see that labor force participation rate among males to be moderately significant (90 percent) in explaining the rise in Republican vote share in those counties. The negative effect of the change in labor force participation rate among male on Republican vote share suggests that the rise in Republican vote share in these rust-belt counties were due to a decline in participation by men. Their frustration is justified by the changing employment scenario where manufacturing jobs are being replaced by cheap labor in foreign countries and that these people aren't provided with enough opportunities to make a good living through another sector.</w:t>
      </w:r>
    </w:p>
    <w:p>
      <w:pPr>
        <w:pStyle w:val="BodyText"/>
      </w:pPr>
      <w:r>
        <w:t xml:space="preserve">The second theory regarding the influence of wage changes in the rise of Republican vote share holds partially true and in some what ambiguous way. Overall in the United States, we see that a decline in average wage benefits the Republican vote share in a highly significant way, meaning people who are resented that their wages have not gone up are looking for a change in the government. However, as we change the scenario to just swing states, the significance of this variable declines and even changes its nature. In swing states, as average wage goes up, so does the support for Republican vote share.</w:t>
      </w:r>
      <w:r>
        <w:t xml:space="preserve"> </w:t>
      </w:r>
      <w:r>
        <w:rPr>
          <w:i/>
        </w:rPr>
        <w:t xml:space="preserve">why</w:t>
      </w:r>
    </w:p>
    <w:p>
      <w:pPr>
        <w:pStyle w:val="BodyText"/>
      </w:pPr>
      <w:r>
        <w:t xml:space="preserve">The third theory regarding inequality is also significant when analyzing the counties all over the country as we can see that a rise in gini coefficient, meaning high inequality, has a positive effect on Republican vote share. This is also surprising at some level because it was Bernie Sanders' campaign that was more dedicated to tackling this issue. But one can assume that his loss in the Democratic Primaries could have turned many of his supporters either to the Republican side or into non-voters. This assumption would require testing which is not carried out in this paper.</w:t>
      </w:r>
    </w:p>
    <w:p>
      <w:pPr>
        <w:pStyle w:val="BodyText"/>
      </w:pPr>
      <w:r>
        <w:t xml:space="preserve">The theory that hold true unanimously, in overall analysis of all counties in the US, and also in more focused analysis of swing states and rust-belt states is the "education theory." The higher of number of people in a county with less than high school degree, the bigger their effect in the rise of the Republican vote share in this year' election. A one percent increase in the number of uneducated people shows almost a one-third percentage point increase in the vote share for the Republican party.</w:t>
      </w:r>
    </w:p>
    <w:p>
      <w:pPr>
        <w:pStyle w:val="BodyText"/>
      </w:pPr>
      <w:r>
        <w:rPr>
          <w:i/>
        </w:rPr>
        <w:t xml:space="preserve">show the result in maps next to each other with heat map for the variables that are significant</w:t>
      </w:r>
    </w:p>
    <w:p>
      <w:pPr>
        <w:pStyle w:val="BodyText"/>
      </w:pPr>
      <w:r>
        <w:rPr>
          <w:i/>
        </w:rPr>
        <w:t xml:space="preserve">Put the hand made table from the Lit. review note book</w:t>
      </w:r>
    </w:p>
    <w:p>
      <w:pPr>
        <w:pStyle w:val="BodyText"/>
      </w:pPr>
    </w:p>
    <w:p>
      <w:pPr>
        <w:pStyle w:val="Heading1"/>
      </w:pPr>
      <w:bookmarkStart w:id="103" w:name="conclusion"/>
      <w:bookmarkEnd w:id="103"/>
      <w:r>
        <w:t xml:space="preserve">Conclusion:</w:t>
      </w:r>
    </w:p>
    <w:p>
      <w:pPr>
        <w:pStyle w:val="FirstParagraph"/>
      </w:pPr>
    </w:p>
    <w:p>
      <w:pPr>
        <w:pStyle w:val="Heading1"/>
      </w:pPr>
      <w:bookmarkStart w:id="104" w:name="limitations-and-further-research"/>
      <w:bookmarkEnd w:id="104"/>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105" w:name="appendix"/>
      <w:bookmarkEnd w:id="105"/>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106" w:name="rough-notes"/>
      <w:bookmarkEnd w:id="106"/>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107" w:name="bibliography"/>
      <w:bookmarkEnd w:id="107"/>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2">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3">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4">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5">
        <w:r>
          <w:rPr>
            <w:rStyle w:val="Hyperlink"/>
          </w:rPr>
          <w:t xml:space="preserve">https://www.bls.gov/lau/#cntyaa</w:t>
        </w:r>
      </w:hyperlink>
      <w:r>
        <w:t xml:space="preserve">).</w:t>
      </w:r>
    </w:p>
  </w:footnote>
  <w:footnote w:id="76">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7">
        <w:r>
          <w:rPr>
            <w:rStyle w:val="Hyperlink"/>
          </w:rPr>
          <w:t xml:space="preserve">https://www.bea.gov/API/signup/index.cfm</w:t>
        </w:r>
      </w:hyperlink>
      <w:r>
        <w:t xml:space="preserve">).</w:t>
      </w:r>
    </w:p>
  </w:footnote>
  <w:footnote w:id="78">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9">
        <w:r>
          <w:rPr>
            <w:rStyle w:val="Hyperlink"/>
          </w:rPr>
          <w:t xml:space="preserve">https://www2.census.gov/geo/docs/reference/ua/County_Rural_Lookup.xlsx</w:t>
        </w:r>
      </w:hyperlink>
      <w:r>
        <w:t xml:space="preserve">).</w:t>
      </w:r>
    </w:p>
  </w:footnote>
  <w:footnote w:id="80">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1">
        <w:r>
          <w:rPr>
            <w:rStyle w:val="Hyperlink"/>
          </w:rPr>
          <w:t xml:space="preserve">https://factfinder.census.gov/faces/tableservices/jsf/pages/productview.xhtml?pid=ACS_15_5YR_B15003&amp;prodType=table</w:t>
        </w:r>
      </w:hyperlink>
      <w:r>
        <w:t xml:space="preserve">).</w:t>
      </w:r>
    </w:p>
  </w:footnote>
  <w:footnote w:id="82">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3">
        <w:r>
          <w:rPr>
            <w:rStyle w:val="Hyperlink"/>
          </w:rPr>
          <w:t xml:space="preserve">https://seer.cancer.gov/popdata/download.html</w:t>
        </w:r>
      </w:hyperlink>
      <w:r>
        <w:t xml:space="preserve">).</w:t>
      </w:r>
    </w:p>
  </w:footnote>
  <w:footnote w:id="84">
    <w:p>
      <w:pPr>
        <w:pStyle w:val="FootnoteText"/>
      </w:pPr>
      <w:r>
        <w:rPr>
          <w:rStyle w:val="FootnoteReference"/>
        </w:rPr>
        <w:footnoteRef/>
      </w:r>
      <w:r>
        <w:t xml:space="preserve"> </w:t>
      </w:r>
      <w:r>
        <w:t xml:space="preserve">The data on Labor Force participation rate is obtained from U.S. Census Bureau, 2011-2015 American Community Survey 5-Year Estimates, Table S2301, Employment Status. The data on 2012 is obtained from 2008-2012 American Community Survey 5-Year Estimates. (Link:</w:t>
      </w:r>
      <w:r>
        <w:t xml:space="preserve"> </w:t>
      </w:r>
      <w:hyperlink r:id="rId85">
        <w:r>
          <w:rPr>
            <w:rStyle w:val="Hyperlink"/>
          </w:rPr>
          <w:t xml:space="preserve">https://factfinder.census.gov/faces/tableservices/jsf/pages/productview.xhtml?pid=ACS_15_5YR_S2301&amp;prodType=table</w:t>
        </w:r>
      </w:hyperlink>
      <w:r>
        <w:t xml:space="preserve">.</w:t>
      </w:r>
    </w:p>
  </w:footnote>
  <w:footnote w:id="86">
    <w:p>
      <w:pPr>
        <w:pStyle w:val="FootnoteText"/>
      </w:pPr>
      <w:r>
        <w:rPr>
          <w:rStyle w:val="FootnoteReference"/>
        </w:rPr>
        <w:footnoteRef/>
      </w:r>
      <w:r>
        <w:t xml:space="preserve"> </w:t>
      </w:r>
      <w:r>
        <w:t xml:space="preserve">The data on Gini coefficient for 2015 is obtained from U.S. Census Bureau, 2011-2015 American Community Survey 5-Year Estimates, Table B19083, Gini Index of Income Inequality. The data for 2012 is obtained from the 2008-2012 American Community Survey 5-Year Estimates, Table B19083. (Link:</w:t>
      </w:r>
      <w:r>
        <w:t xml:space="preserve"> </w:t>
      </w:r>
      <w:hyperlink r:id="rId87">
        <w:r>
          <w:rPr>
            <w:rStyle w:val="Hyperlink"/>
          </w:rPr>
          <w:t xml:space="preserve">https://factfinder.census.gov/faces/tableservices/jsf/pages/productview.xhtml?pid=ACS_15_5YR_B19083&amp;prodType=table</w:t>
        </w:r>
      </w:hyperlink>
      <w:r>
        <w:t xml:space="preserve">)</w:t>
      </w:r>
    </w:p>
  </w:footnote>
  <w:footnote w:id="88">
    <w:p>
      <w:pPr>
        <w:pStyle w:val="FootnoteText"/>
      </w:pPr>
      <w:r>
        <w:rPr>
          <w:rStyle w:val="FootnoteReference"/>
        </w:rPr>
        <w:footnoteRef/>
      </w:r>
      <w:r>
        <w:t xml:space="preserve"> </w:t>
      </w:r>
      <w:r>
        <w:t xml:space="preserve">The data on manufacturing jobs for each county is obtained from the Bureau of Economic Affairs' API call for "RegionalIncome dataset, table CA25N, Linecode 500." The data on total private non-farm employment for each county is obtained from the same API call for "RegionalIncome dataset, table CA25N, Linecode 90." The data on average wage was obtained from "RegionalIncome dataset, table CA30, Linecode 290." (Link:</w:t>
      </w:r>
      <w:r>
        <w:t xml:space="preserve"> </w:t>
      </w:r>
      <w:hyperlink r:id="rId77">
        <w:r>
          <w:rPr>
            <w:rStyle w:val="Hyperlink"/>
          </w:rPr>
          <w:t xml:space="preserve">https://www.bea.gov/API/signup/index.cfm</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e8a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a8b7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2017-04-23T21:50:31Z</dcterms:created>
  <dcterms:modified xsi:type="dcterms:W3CDTF">2017-04-23T21:50:31Z</dcterms:modified>
</cp:coreProperties>
</file>