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7BB5" w:rsidRDefault="00223771">
      <w:pPr>
        <w:spacing w:after="240"/>
        <w:jc w:val="center"/>
      </w:pPr>
      <w:r>
        <w:rPr>
          <w:rFonts w:ascii="Times New Roman" w:hAnsi="Times New Roman"/>
          <w:b/>
          <w:color w:val="000000"/>
          <w:sz w:val="36"/>
        </w:rPr>
        <w:t>Smart CCTV Surveillance</w:t>
      </w:r>
      <w:bookmarkStart w:id="0" w:name="_GoBack"/>
      <w:bookmarkEnd w:id="0"/>
    </w:p>
    <w:tbl>
      <w:tblPr>
        <w:tblW w:w="0" w:type="auto"/>
        <w:jc w:val="center"/>
        <w:tblLook w:val="04A0" w:firstRow="1" w:lastRow="0" w:firstColumn="1" w:lastColumn="0" w:noHBand="0" w:noVBand="1"/>
      </w:tblPr>
      <w:tblGrid>
        <w:gridCol w:w="3360"/>
        <w:gridCol w:w="3360"/>
        <w:gridCol w:w="3360"/>
      </w:tblGrid>
      <w:tr w:rsidR="00347BB5">
        <w:trPr>
          <w:jc w:val="center"/>
        </w:trPr>
        <w:tc>
          <w:tcPr>
            <w:tcW w:w="3360" w:type="dxa"/>
          </w:tcPr>
          <w:p w:rsidR="00347BB5" w:rsidRDefault="00223771">
            <w:pPr>
              <w:jc w:val="center"/>
            </w:pPr>
            <w:r>
              <w:rPr>
                <w:rFonts w:ascii="Times New Roman" w:hAnsi="Times New Roman"/>
                <w:b/>
                <w:color w:val="000000"/>
                <w:sz w:val="20"/>
              </w:rPr>
              <w:t>Kummithi Adhi Keshava Reddy</w:t>
            </w:r>
            <w:r>
              <w:rPr>
                <w:rFonts w:ascii="Times New Roman" w:hAnsi="Times New Roman"/>
                <w:b/>
                <w:color w:val="000000"/>
                <w:sz w:val="20"/>
              </w:rPr>
              <w:br/>
            </w:r>
            <w:r>
              <w:rPr>
                <w:rFonts w:ascii="Times New Roman" w:hAnsi="Times New Roman"/>
                <w:color w:val="000000"/>
                <w:sz w:val="18"/>
              </w:rPr>
              <w:t>Dept. of Computer Science &amp; Engineering</w:t>
            </w:r>
            <w:r>
              <w:rPr>
                <w:rFonts w:ascii="Times New Roman" w:hAnsi="Times New Roman"/>
                <w:color w:val="000000"/>
                <w:sz w:val="18"/>
              </w:rPr>
              <w:br/>
              <w:t>IIIT Kottayam</w:t>
            </w:r>
            <w:r>
              <w:rPr>
                <w:rFonts w:ascii="Times New Roman" w:hAnsi="Times New Roman"/>
                <w:color w:val="000000"/>
                <w:sz w:val="18"/>
              </w:rPr>
              <w:br/>
              <w:t>Roll No: 2023BCS0169</w:t>
            </w:r>
          </w:p>
        </w:tc>
        <w:tc>
          <w:tcPr>
            <w:tcW w:w="3360" w:type="dxa"/>
          </w:tcPr>
          <w:p w:rsidR="00347BB5" w:rsidRDefault="00223771">
            <w:pPr>
              <w:jc w:val="center"/>
            </w:pPr>
            <w:r>
              <w:rPr>
                <w:rFonts w:ascii="Times New Roman" w:hAnsi="Times New Roman"/>
                <w:b/>
                <w:color w:val="000000"/>
                <w:sz w:val="20"/>
              </w:rPr>
              <w:t>Sutapalli Prasoon</w:t>
            </w:r>
            <w:r>
              <w:rPr>
                <w:rFonts w:ascii="Times New Roman" w:hAnsi="Times New Roman"/>
                <w:b/>
                <w:color w:val="000000"/>
                <w:sz w:val="20"/>
              </w:rPr>
              <w:br/>
            </w:r>
            <w:r>
              <w:rPr>
                <w:rFonts w:ascii="Times New Roman" w:hAnsi="Times New Roman"/>
                <w:color w:val="000000"/>
                <w:sz w:val="18"/>
              </w:rPr>
              <w:t>Dept. of Computer Science &amp; Engineering</w:t>
            </w:r>
            <w:r>
              <w:rPr>
                <w:rFonts w:ascii="Times New Roman" w:hAnsi="Times New Roman"/>
                <w:color w:val="000000"/>
                <w:sz w:val="18"/>
              </w:rPr>
              <w:br/>
              <w:t>IIIT Kottayam</w:t>
            </w:r>
            <w:r>
              <w:rPr>
                <w:rFonts w:ascii="Times New Roman" w:hAnsi="Times New Roman"/>
                <w:color w:val="000000"/>
                <w:sz w:val="18"/>
              </w:rPr>
              <w:br/>
              <w:t>Roll No: 2023BSC0139</w:t>
            </w:r>
          </w:p>
        </w:tc>
        <w:tc>
          <w:tcPr>
            <w:tcW w:w="3360" w:type="dxa"/>
          </w:tcPr>
          <w:p w:rsidR="00347BB5" w:rsidRDefault="00223771">
            <w:pPr>
              <w:jc w:val="center"/>
            </w:pPr>
            <w:r>
              <w:rPr>
                <w:rFonts w:ascii="Times New Roman" w:hAnsi="Times New Roman"/>
                <w:b/>
                <w:color w:val="000000"/>
                <w:sz w:val="20"/>
              </w:rPr>
              <w:t>Kudumula Uma Maheswar Reddy</w:t>
            </w:r>
            <w:r>
              <w:rPr>
                <w:rFonts w:ascii="Times New Roman" w:hAnsi="Times New Roman"/>
                <w:b/>
                <w:color w:val="000000"/>
                <w:sz w:val="20"/>
              </w:rPr>
              <w:br/>
            </w:r>
            <w:r>
              <w:rPr>
                <w:rFonts w:ascii="Times New Roman" w:hAnsi="Times New Roman"/>
                <w:color w:val="000000"/>
                <w:sz w:val="18"/>
              </w:rPr>
              <w:t>Dept. of Computer Science &amp; Engineering</w:t>
            </w:r>
            <w:r>
              <w:rPr>
                <w:rFonts w:ascii="Times New Roman" w:hAnsi="Times New Roman"/>
                <w:color w:val="000000"/>
                <w:sz w:val="18"/>
              </w:rPr>
              <w:br/>
              <w:t>IIIT Kottayam</w:t>
            </w:r>
            <w:r>
              <w:rPr>
                <w:rFonts w:ascii="Times New Roman" w:hAnsi="Times New Roman"/>
                <w:color w:val="000000"/>
                <w:sz w:val="18"/>
              </w:rPr>
              <w:br/>
              <w:t>Roll No: 2023BCS0155</w:t>
            </w:r>
          </w:p>
        </w:tc>
      </w:tr>
    </w:tbl>
    <w:p w:rsidR="00347BB5" w:rsidRDefault="00347BB5">
      <w:pPr>
        <w:spacing w:after="160"/>
      </w:pPr>
    </w:p>
    <w:p w:rsidR="00347BB5" w:rsidRDefault="00223771">
      <w:pPr>
        <w:spacing w:before="160" w:after="120"/>
      </w:pPr>
      <w:r w:rsidRPr="00C16011">
        <w:rPr>
          <w:rFonts w:ascii="Times New Roman" w:hAnsi="Times New Roman"/>
          <w:b/>
          <w:i/>
          <w:color w:val="000000"/>
          <w:sz w:val="28"/>
          <w:szCs w:val="28"/>
        </w:rPr>
        <w:t>Abstract</w:t>
      </w:r>
      <w:r>
        <w:rPr>
          <w:rFonts w:ascii="Times New Roman" w:hAnsi="Times New Roman"/>
          <w:b/>
          <w:i/>
          <w:color w:val="000000"/>
          <w:sz w:val="20"/>
        </w:rPr>
        <w:t>—</w:t>
      </w:r>
      <w:r>
        <w:rPr>
          <w:rFonts w:ascii="Times New Roman" w:hAnsi="Times New Roman"/>
          <w:color w:val="000000"/>
          <w:sz w:val="20"/>
        </w:rPr>
        <w:t>Conventional Closed-Circuit Television (CCTV) security networks rely heavily on passive recording and human monitoring, resulting in missed security incidents, operator fatigue, and delayed emergency responses. This paper presents an autonomous, edge-deployable, multi-threat surveillance framework that unifies spatial object localization and temporal action classification into a real-time operations center. The proposed system employs a dual-stream deep learning architecture: a fine-tuned YOLOv8n convolutional network dedicated to spatial threat localization (tactical weapons, fire, smoke, and slip-and-fall incidents) and a lightweight MobileNetV2 backbone coupled with a Bidirectional Gated Recurrent Unit (BiGRU) for temporal action recognition (violent assaults, brawls, and theft or shoplifting). In addition, a geometric Point-in-Polygon (PIP) virtual perimeter monitor detects unauthorized intrusion in user-defined security zones, accompanied by an adaptive temporal debouncing filter to eliminate transient false alarms. Trained and validated across 5,751 unified surveillance images and 180 video streams spanning five public benchmark repositories, the spatial detector achieves 77.9% precision with 90.9% precision on smoke plumes and 77.2% mAP@50 on human falls, while the temporal classifier achieves 78.5% training accuracy with lightweight inference execution on standard CPU hardware. The end-to-end framework is integrated into a multi-camera FastAPI operations dashboard that segregates real-time feeds into acoustic-visual active alarm channels and automated forensic timestamp logging channels.</w:t>
      </w:r>
    </w:p>
    <w:p w:rsidR="00347BB5" w:rsidRDefault="00223771">
      <w:pPr>
        <w:spacing w:after="120"/>
      </w:pPr>
      <w:r>
        <w:rPr>
          <w:rFonts w:ascii="Times New Roman" w:hAnsi="Times New Roman"/>
          <w:b/>
          <w:i/>
          <w:color w:val="000000"/>
          <w:sz w:val="20"/>
        </w:rPr>
        <w:t>Keywords—</w:t>
      </w:r>
      <w:r>
        <w:rPr>
          <w:rFonts w:ascii="Times New Roman" w:hAnsi="Times New Roman"/>
          <w:i/>
          <w:color w:val="000000"/>
          <w:sz w:val="20"/>
        </w:rPr>
        <w:t>Smart CCTV, Object Detection, YOLOv8, Action Recognition, MobileNetV2, Video Surveillance, Anomaly Detection.</w:t>
      </w:r>
    </w:p>
    <w:p w:rsidR="00347BB5" w:rsidRDefault="00223771">
      <w:pPr>
        <w:spacing w:before="80" w:after="240"/>
      </w:pPr>
      <w:r>
        <w:rPr>
          <w:rFonts w:ascii="Times New Roman" w:hAnsi="Times New Roman"/>
          <w:b/>
          <w:color w:val="000000"/>
          <w:sz w:val="19"/>
        </w:rPr>
        <w:t xml:space="preserve">Project Repository &amp; Source Code: </w:t>
      </w:r>
      <w:hyperlink r:id="rId6">
        <w:r>
          <w:rPr>
            <w:rFonts w:ascii="Times New Roman" w:hAnsi="Times New Roman"/>
            <w:color w:val="0044CC"/>
            <w:sz w:val="19"/>
            <w:u w:val="single"/>
          </w:rPr>
          <w:t>https://github.com/adhikeshava1489/Smart-CCTV-Surveillance</w:t>
        </w:r>
      </w:hyperlink>
    </w:p>
    <w:p w:rsidR="00347BB5" w:rsidRDefault="00223771">
      <w:pPr>
        <w:spacing w:before="280" w:after="80"/>
      </w:pPr>
      <w:r>
        <w:rPr>
          <w:rFonts w:ascii="Times New Roman" w:hAnsi="Times New Roman"/>
          <w:b/>
          <w:color w:val="000000"/>
        </w:rPr>
        <w:t>I. INTRODUCTION</w:t>
      </w:r>
    </w:p>
    <w:p w:rsidR="00347BB5" w:rsidRDefault="00223771">
      <w:pPr>
        <w:spacing w:after="100" w:line="252" w:lineRule="auto"/>
      </w:pPr>
      <w:r>
        <w:rPr>
          <w:rFonts w:ascii="Times New Roman" w:hAnsi="Times New Roman"/>
          <w:color w:val="000000"/>
          <w:sz w:val="20"/>
        </w:rPr>
        <w:t>Modern public and commercial facilities deploy pervasive networks of Closed-Circuit Television (CCTV) cameras to deter criminal behavior and maintain public order. However, empirical studies reveal that human security operators tasked with monitoring multi-screen video walls experience significant attention degradation within twenty minutes of continuous observation, failing to identify up to 95% of critical security breaches. Furthermore, traditional digital video recording (DVR) and network video recording (NVR) units operate primarily in a passive forensic capacity, storing video for post-incident review rather than initiating proactive interventions during an active crime or physical hazard.</w:t>
      </w:r>
    </w:p>
    <w:p w:rsidR="00347BB5" w:rsidRDefault="00223771">
      <w:pPr>
        <w:spacing w:after="100" w:line="252" w:lineRule="auto"/>
      </w:pPr>
      <w:r>
        <w:rPr>
          <w:rFonts w:ascii="Times New Roman" w:hAnsi="Times New Roman"/>
          <w:color w:val="000000"/>
          <w:sz w:val="20"/>
        </w:rPr>
        <w:t>Recent breakthroughs in deep convolutional neural networks (CNNs) and computer vision have introduced automated security video analysis. Despite these advancements, contemporary automated surveillance systems suffer from three fundamental limitations: (1) Narrow Threat Scope: most algorithms specialize exclusively in isolated threats, such as dedicated weapon detectors or standalone fire detectors; (2) High Computational Latency: state-of-the-art spatio-temporal video transformers and 3D CNNs impose severe computational burdens, requiring expensive GPU clusters that cannot be deployed on local edge nodes; and (3) Absence of Unified Operational Workflows: existing academic implementations rarely provide complete end-to-end integration combining multi-camera ingestion, false-alarm debouncing, distinct live-versus-recorded alert management, and real-time operator visualization.</w:t>
      </w:r>
    </w:p>
    <w:p w:rsidR="00347BB5" w:rsidRDefault="00223771">
      <w:pPr>
        <w:spacing w:after="100" w:line="252" w:lineRule="auto"/>
      </w:pPr>
      <w:r>
        <w:rPr>
          <w:rFonts w:ascii="Times New Roman" w:hAnsi="Times New Roman"/>
          <w:color w:val="000000"/>
          <w:sz w:val="20"/>
        </w:rPr>
        <w:t>To address these challenges, this paper presents a lightweight, production-ready Smart CCTV Surveillance Operations Center capable of simultaneously detecting seven distinct security threats: tactical weapons, active flames, smoke plumes, human falls, violent physical assault, theft/intrusion, and perimeter boundary violations. By combining pre-trained spatial CNN detectors with temporal recurrent networks and a polygon virtual tripwire engine, the proposed framework delivers end-to-end threat awareness at standard camera framerates on commodity hardware.</w:t>
      </w:r>
    </w:p>
    <w:p w:rsidR="00347BB5" w:rsidRDefault="00223771">
      <w:pPr>
        <w:spacing w:before="280" w:after="80"/>
      </w:pPr>
      <w:r>
        <w:rPr>
          <w:rFonts w:ascii="Times New Roman" w:hAnsi="Times New Roman"/>
          <w:b/>
          <w:color w:val="000000"/>
        </w:rPr>
        <w:t>II. LITERATURE REVIEW</w:t>
      </w:r>
    </w:p>
    <w:p w:rsidR="00347BB5" w:rsidRDefault="00223771">
      <w:pPr>
        <w:spacing w:before="200" w:after="60"/>
      </w:pPr>
      <w:r>
        <w:rPr>
          <w:rFonts w:ascii="Times New Roman" w:hAnsi="Times New Roman"/>
          <w:b/>
          <w:i/>
          <w:color w:val="000000"/>
          <w:sz w:val="20"/>
        </w:rPr>
        <w:t>A. Spatial Object Detection in Video Surveillance</w:t>
      </w:r>
    </w:p>
    <w:p w:rsidR="00347BB5" w:rsidRDefault="00223771">
      <w:pPr>
        <w:spacing w:after="100" w:line="252" w:lineRule="auto"/>
      </w:pPr>
      <w:r>
        <w:rPr>
          <w:rFonts w:ascii="Times New Roman" w:hAnsi="Times New Roman"/>
          <w:color w:val="000000"/>
          <w:sz w:val="20"/>
        </w:rPr>
        <w:lastRenderedPageBreak/>
        <w:t>Automated threat detection in static surveillance imagery has evolved from handcrafted feature descriptors to deep object detectors. Faster R-CNN [2] introduced two-stage region proposal networks that achieved high detection accuracy on weapons and contraband, but their multi-stage architecture suffers from low inference frame rates, rendering them unsuitable for real-time video monitoring. Redmon et al. [1] pioneered the You Only Look Once (YOLO) single-stage paradigm, treating object detection as a unified regression problem. Subsequent iterations, culminating in YOLOv8 by Ultralytics, introduced anchor-free split heads, Mosaic augmentations, and C2f feature aggregation modules, achieving an optimal trade-off between mean Average Precision (mAP) and edge execution efficiency.</w:t>
      </w:r>
    </w:p>
    <w:p w:rsidR="00347BB5" w:rsidRDefault="00223771">
      <w:pPr>
        <w:spacing w:before="200" w:after="60"/>
      </w:pPr>
      <w:r>
        <w:rPr>
          <w:rFonts w:ascii="Times New Roman" w:hAnsi="Times New Roman"/>
          <w:b/>
          <w:i/>
          <w:color w:val="000000"/>
          <w:sz w:val="20"/>
        </w:rPr>
        <w:t>B. Temporal Action Recognition for Surveillance Anomalies</w:t>
      </w:r>
    </w:p>
    <w:p w:rsidR="00347BB5" w:rsidRDefault="00223771">
      <w:pPr>
        <w:spacing w:after="100" w:line="252" w:lineRule="auto"/>
      </w:pPr>
      <w:r>
        <w:rPr>
          <w:rFonts w:ascii="Times New Roman" w:hAnsi="Times New Roman"/>
          <w:color w:val="000000"/>
          <w:sz w:val="20"/>
        </w:rPr>
        <w:t>Detecting behavioral anomalies such as physical violence and shoplifting requires temporal modeling across sequential video frames. Sultani et al. [5] demonstrated real-world anomaly detection in surveillance videos by analyzing temporal event dynamics. Donahue et al. [4] established long-term recurrent convolutional networks (LRCN) combining 2D CNN feature extractors with recurrent cells (LSTM or GRU) to model temporal dependencies while drastically reducing memory footprint compared to pure 3D convolutions. Furthermore, Sandler et al. [3] introduced MobileNetV2 with inverted residuals and linear bottlenecks, providing an ultra-lightweight feature extraction backbone suitable for CPU edge execution.</w:t>
      </w:r>
    </w:p>
    <w:p w:rsidR="00347BB5" w:rsidRDefault="00223771">
      <w:pPr>
        <w:spacing w:before="200" w:after="60"/>
      </w:pPr>
      <w:r>
        <w:rPr>
          <w:rFonts w:ascii="Times New Roman" w:hAnsi="Times New Roman"/>
          <w:b/>
          <w:i/>
          <w:color w:val="000000"/>
          <w:sz w:val="20"/>
        </w:rPr>
        <w:t>C. Literature Review Summary</w:t>
      </w:r>
    </w:p>
    <w:tbl>
      <w:tblPr>
        <w:tblStyle w:val="TableGrid"/>
        <w:tblW w:w="0" w:type="auto"/>
        <w:jc w:val="center"/>
        <w:tblLook w:val="04A0" w:firstRow="1" w:lastRow="0" w:firstColumn="1" w:lastColumn="0" w:noHBand="0" w:noVBand="1"/>
      </w:tblPr>
      <w:tblGrid>
        <w:gridCol w:w="2520"/>
        <w:gridCol w:w="2520"/>
        <w:gridCol w:w="2520"/>
        <w:gridCol w:w="2520"/>
      </w:tblGrid>
      <w:tr w:rsidR="00347BB5">
        <w:trPr>
          <w:jc w:val="center"/>
        </w:trPr>
        <w:tc>
          <w:tcPr>
            <w:tcW w:w="2520" w:type="dxa"/>
          </w:tcPr>
          <w:p w:rsidR="00347BB5" w:rsidRDefault="00223771">
            <w:r>
              <w:rPr>
                <w:rFonts w:ascii="Times New Roman" w:hAnsi="Times New Roman"/>
                <w:b/>
                <w:color w:val="000000"/>
                <w:sz w:val="18"/>
              </w:rPr>
              <w:t>Author &amp; Year</w:t>
            </w:r>
          </w:p>
        </w:tc>
        <w:tc>
          <w:tcPr>
            <w:tcW w:w="2520" w:type="dxa"/>
          </w:tcPr>
          <w:p w:rsidR="00347BB5" w:rsidRDefault="00223771">
            <w:r>
              <w:rPr>
                <w:rFonts w:ascii="Times New Roman" w:hAnsi="Times New Roman"/>
                <w:b/>
                <w:color w:val="000000"/>
                <w:sz w:val="18"/>
              </w:rPr>
              <w:t>Methodology / Model</w:t>
            </w:r>
          </w:p>
        </w:tc>
        <w:tc>
          <w:tcPr>
            <w:tcW w:w="2520" w:type="dxa"/>
          </w:tcPr>
          <w:p w:rsidR="00347BB5" w:rsidRDefault="00223771">
            <w:r>
              <w:rPr>
                <w:rFonts w:ascii="Times New Roman" w:hAnsi="Times New Roman"/>
                <w:b/>
                <w:color w:val="000000"/>
                <w:sz w:val="18"/>
              </w:rPr>
              <w:t>Target Threats</w:t>
            </w:r>
          </w:p>
        </w:tc>
        <w:tc>
          <w:tcPr>
            <w:tcW w:w="2520" w:type="dxa"/>
          </w:tcPr>
          <w:p w:rsidR="00347BB5" w:rsidRDefault="00223771">
            <w:r>
              <w:rPr>
                <w:rFonts w:ascii="Times New Roman" w:hAnsi="Times New Roman"/>
                <w:b/>
                <w:color w:val="000000"/>
                <w:sz w:val="18"/>
              </w:rPr>
              <w:t>Limitations</w:t>
            </w:r>
          </w:p>
        </w:tc>
      </w:tr>
      <w:tr w:rsidR="00347BB5">
        <w:trPr>
          <w:jc w:val="center"/>
        </w:trPr>
        <w:tc>
          <w:tcPr>
            <w:tcW w:w="2520" w:type="dxa"/>
          </w:tcPr>
          <w:p w:rsidR="00347BB5" w:rsidRDefault="00223771">
            <w:r>
              <w:rPr>
                <w:rFonts w:ascii="Times New Roman" w:hAnsi="Times New Roman"/>
                <w:color w:val="000000"/>
                <w:sz w:val="17"/>
              </w:rPr>
              <w:t>Redmon et al. (2016) [1]</w:t>
            </w:r>
          </w:p>
        </w:tc>
        <w:tc>
          <w:tcPr>
            <w:tcW w:w="2520" w:type="dxa"/>
          </w:tcPr>
          <w:p w:rsidR="00347BB5" w:rsidRDefault="00223771">
            <w:r>
              <w:rPr>
                <w:rFonts w:ascii="Times New Roman" w:hAnsi="Times New Roman"/>
                <w:color w:val="000000"/>
                <w:sz w:val="17"/>
              </w:rPr>
              <w:t>YOLO Single-Stage Detector</w:t>
            </w:r>
          </w:p>
        </w:tc>
        <w:tc>
          <w:tcPr>
            <w:tcW w:w="2520" w:type="dxa"/>
          </w:tcPr>
          <w:p w:rsidR="00347BB5" w:rsidRDefault="00223771">
            <w:r>
              <w:rPr>
                <w:rFonts w:ascii="Times New Roman" w:hAnsi="Times New Roman"/>
                <w:color w:val="000000"/>
                <w:sz w:val="17"/>
              </w:rPr>
              <w:t>General Spatial Objects</w:t>
            </w:r>
          </w:p>
        </w:tc>
        <w:tc>
          <w:tcPr>
            <w:tcW w:w="2520" w:type="dxa"/>
          </w:tcPr>
          <w:p w:rsidR="00347BB5" w:rsidRDefault="00223771">
            <w:r>
              <w:rPr>
                <w:rFonts w:ascii="Times New Roman" w:hAnsi="Times New Roman"/>
                <w:color w:val="000000"/>
                <w:sz w:val="17"/>
              </w:rPr>
              <w:t>Early architecture without temporal modeling; spatial only</w:t>
            </w:r>
          </w:p>
        </w:tc>
      </w:tr>
      <w:tr w:rsidR="00347BB5">
        <w:trPr>
          <w:jc w:val="center"/>
        </w:trPr>
        <w:tc>
          <w:tcPr>
            <w:tcW w:w="2520" w:type="dxa"/>
          </w:tcPr>
          <w:p w:rsidR="00347BB5" w:rsidRDefault="00223771">
            <w:r>
              <w:rPr>
                <w:rFonts w:ascii="Times New Roman" w:hAnsi="Times New Roman"/>
                <w:color w:val="000000"/>
                <w:sz w:val="17"/>
              </w:rPr>
              <w:t>Ren et al. (2017) [2]</w:t>
            </w:r>
          </w:p>
        </w:tc>
        <w:tc>
          <w:tcPr>
            <w:tcW w:w="2520" w:type="dxa"/>
          </w:tcPr>
          <w:p w:rsidR="00347BB5" w:rsidRDefault="00223771">
            <w:r>
              <w:rPr>
                <w:rFonts w:ascii="Times New Roman" w:hAnsi="Times New Roman"/>
                <w:color w:val="000000"/>
                <w:sz w:val="17"/>
              </w:rPr>
              <w:t>Faster R-CNN (Two-Stage)</w:t>
            </w:r>
          </w:p>
        </w:tc>
        <w:tc>
          <w:tcPr>
            <w:tcW w:w="2520" w:type="dxa"/>
          </w:tcPr>
          <w:p w:rsidR="00347BB5" w:rsidRDefault="00223771">
            <w:r>
              <w:rPr>
                <w:rFonts w:ascii="Times New Roman" w:hAnsi="Times New Roman"/>
                <w:color w:val="000000"/>
                <w:sz w:val="17"/>
              </w:rPr>
              <w:t>Weapons &amp; Contraband</w:t>
            </w:r>
          </w:p>
        </w:tc>
        <w:tc>
          <w:tcPr>
            <w:tcW w:w="2520" w:type="dxa"/>
          </w:tcPr>
          <w:p w:rsidR="00347BB5" w:rsidRDefault="00223771">
            <w:r>
              <w:rPr>
                <w:rFonts w:ascii="Times New Roman" w:hAnsi="Times New Roman"/>
                <w:color w:val="000000"/>
                <w:sz w:val="17"/>
              </w:rPr>
              <w:t>High computational latency (&lt; 9 FPS); requires GPU hardware</w:t>
            </w:r>
          </w:p>
        </w:tc>
      </w:tr>
      <w:tr w:rsidR="00347BB5">
        <w:trPr>
          <w:jc w:val="center"/>
        </w:trPr>
        <w:tc>
          <w:tcPr>
            <w:tcW w:w="2520" w:type="dxa"/>
          </w:tcPr>
          <w:p w:rsidR="00347BB5" w:rsidRDefault="00223771">
            <w:r>
              <w:rPr>
                <w:rFonts w:ascii="Times New Roman" w:hAnsi="Times New Roman"/>
                <w:color w:val="000000"/>
                <w:sz w:val="17"/>
              </w:rPr>
              <w:t>Sandler et al. (2018) [3]</w:t>
            </w:r>
          </w:p>
        </w:tc>
        <w:tc>
          <w:tcPr>
            <w:tcW w:w="2520" w:type="dxa"/>
          </w:tcPr>
          <w:p w:rsidR="00347BB5" w:rsidRDefault="00223771">
            <w:r>
              <w:rPr>
                <w:rFonts w:ascii="Times New Roman" w:hAnsi="Times New Roman"/>
                <w:color w:val="000000"/>
                <w:sz w:val="17"/>
              </w:rPr>
              <w:t>MobileNetV2 Inverted Residuals</w:t>
            </w:r>
          </w:p>
        </w:tc>
        <w:tc>
          <w:tcPr>
            <w:tcW w:w="2520" w:type="dxa"/>
          </w:tcPr>
          <w:p w:rsidR="00347BB5" w:rsidRDefault="00223771">
            <w:r>
              <w:rPr>
                <w:rFonts w:ascii="Times New Roman" w:hAnsi="Times New Roman"/>
                <w:color w:val="000000"/>
                <w:sz w:val="17"/>
              </w:rPr>
              <w:t>Edge Visual Feature Extraction</w:t>
            </w:r>
          </w:p>
        </w:tc>
        <w:tc>
          <w:tcPr>
            <w:tcW w:w="2520" w:type="dxa"/>
          </w:tcPr>
          <w:p w:rsidR="00347BB5" w:rsidRDefault="00223771">
            <w:r>
              <w:rPr>
                <w:rFonts w:ascii="Times New Roman" w:hAnsi="Times New Roman"/>
                <w:color w:val="000000"/>
                <w:sz w:val="17"/>
              </w:rPr>
              <w:t>Spatial backbone only; requires temporal sequence head</w:t>
            </w:r>
          </w:p>
        </w:tc>
      </w:tr>
      <w:tr w:rsidR="00347BB5">
        <w:trPr>
          <w:jc w:val="center"/>
        </w:trPr>
        <w:tc>
          <w:tcPr>
            <w:tcW w:w="2520" w:type="dxa"/>
          </w:tcPr>
          <w:p w:rsidR="00347BB5" w:rsidRDefault="00223771">
            <w:r>
              <w:rPr>
                <w:rFonts w:ascii="Times New Roman" w:hAnsi="Times New Roman"/>
                <w:color w:val="000000"/>
                <w:sz w:val="17"/>
              </w:rPr>
              <w:t>Donahue et al. (2015) [4]</w:t>
            </w:r>
          </w:p>
        </w:tc>
        <w:tc>
          <w:tcPr>
            <w:tcW w:w="2520" w:type="dxa"/>
          </w:tcPr>
          <w:p w:rsidR="00347BB5" w:rsidRDefault="00223771">
            <w:r>
              <w:rPr>
                <w:rFonts w:ascii="Times New Roman" w:hAnsi="Times New Roman"/>
                <w:color w:val="000000"/>
                <w:sz w:val="17"/>
              </w:rPr>
              <w:t>LRCN (CNN + Recurrent LSTM/GRU)</w:t>
            </w:r>
          </w:p>
        </w:tc>
        <w:tc>
          <w:tcPr>
            <w:tcW w:w="2520" w:type="dxa"/>
          </w:tcPr>
          <w:p w:rsidR="00347BB5" w:rsidRDefault="00223771">
            <w:r>
              <w:rPr>
                <w:rFonts w:ascii="Times New Roman" w:hAnsi="Times New Roman"/>
                <w:color w:val="000000"/>
                <w:sz w:val="17"/>
              </w:rPr>
              <w:t>Sequential Human Action</w:t>
            </w:r>
          </w:p>
        </w:tc>
        <w:tc>
          <w:tcPr>
            <w:tcW w:w="2520" w:type="dxa"/>
          </w:tcPr>
          <w:p w:rsidR="00347BB5" w:rsidRDefault="00223771">
            <w:r>
              <w:rPr>
                <w:rFonts w:ascii="Times New Roman" w:hAnsi="Times New Roman"/>
                <w:color w:val="000000"/>
                <w:sz w:val="17"/>
              </w:rPr>
              <w:t>Trained on trimmed benchmarks without multi-threat scope</w:t>
            </w:r>
          </w:p>
        </w:tc>
      </w:tr>
      <w:tr w:rsidR="00347BB5">
        <w:trPr>
          <w:jc w:val="center"/>
        </w:trPr>
        <w:tc>
          <w:tcPr>
            <w:tcW w:w="2520" w:type="dxa"/>
          </w:tcPr>
          <w:p w:rsidR="00347BB5" w:rsidRDefault="00223771">
            <w:r>
              <w:rPr>
                <w:rFonts w:ascii="Times New Roman" w:hAnsi="Times New Roman"/>
                <w:b/>
                <w:color w:val="000000"/>
                <w:sz w:val="17"/>
              </w:rPr>
              <w:t>Proposed System</w:t>
            </w:r>
          </w:p>
        </w:tc>
        <w:tc>
          <w:tcPr>
            <w:tcW w:w="2520" w:type="dxa"/>
          </w:tcPr>
          <w:p w:rsidR="00347BB5" w:rsidRDefault="00223771">
            <w:r>
              <w:rPr>
                <w:rFonts w:ascii="Times New Roman" w:hAnsi="Times New Roman"/>
                <w:b/>
                <w:color w:val="000000"/>
                <w:sz w:val="17"/>
              </w:rPr>
              <w:t>Dual-Stream YOLOv8n + MobileNetV2-BiGRU + PIP Zone</w:t>
            </w:r>
          </w:p>
        </w:tc>
        <w:tc>
          <w:tcPr>
            <w:tcW w:w="2520" w:type="dxa"/>
          </w:tcPr>
          <w:p w:rsidR="00347BB5" w:rsidRDefault="00223771">
            <w:r>
              <w:rPr>
                <w:rFonts w:ascii="Times New Roman" w:hAnsi="Times New Roman"/>
                <w:b/>
                <w:color w:val="000000"/>
                <w:sz w:val="17"/>
              </w:rPr>
              <w:t>7 Threats (Weapons, Fire, Smoke, Fall, Violence, Theft, Intrusion)</w:t>
            </w:r>
          </w:p>
        </w:tc>
        <w:tc>
          <w:tcPr>
            <w:tcW w:w="2520" w:type="dxa"/>
          </w:tcPr>
          <w:p w:rsidR="00347BB5" w:rsidRDefault="00223771">
            <w:r>
              <w:rPr>
                <w:rFonts w:ascii="Times New Roman" w:hAnsi="Times New Roman"/>
                <w:b/>
                <w:color w:val="000000"/>
                <w:sz w:val="17"/>
              </w:rPr>
              <w:t>Lightweight (&lt;20MB weights), runs on standard CPU, integrated multi-camera dashboard</w:t>
            </w:r>
          </w:p>
        </w:tc>
      </w:tr>
    </w:tbl>
    <w:p w:rsidR="00347BB5" w:rsidRDefault="00223771">
      <w:pPr>
        <w:spacing w:before="280" w:after="80"/>
      </w:pPr>
      <w:r>
        <w:rPr>
          <w:rFonts w:ascii="Times New Roman" w:hAnsi="Times New Roman"/>
          <w:b/>
          <w:color w:val="000000"/>
        </w:rPr>
        <w:t>III. METHODOLOGY</w:t>
      </w:r>
    </w:p>
    <w:p w:rsidR="00347BB5" w:rsidRDefault="00223771">
      <w:pPr>
        <w:spacing w:before="200" w:after="60"/>
      </w:pPr>
      <w:r>
        <w:rPr>
          <w:rFonts w:ascii="Times New Roman" w:hAnsi="Times New Roman"/>
          <w:b/>
          <w:i/>
          <w:color w:val="000000"/>
          <w:sz w:val="20"/>
        </w:rPr>
        <w:t>A. Data Collection and Curation</w:t>
      </w:r>
    </w:p>
    <w:p w:rsidR="00347BB5" w:rsidRDefault="00223771">
      <w:pPr>
        <w:spacing w:after="100" w:line="252" w:lineRule="auto"/>
      </w:pPr>
      <w:r>
        <w:rPr>
          <w:rFonts w:ascii="Times New Roman" w:hAnsi="Times New Roman"/>
          <w:color w:val="000000"/>
          <w:sz w:val="20"/>
        </w:rPr>
        <w:t>To build a resilient multi-threat model capable of general surveillance generalization without domain bias, a composite dataset spanning five public benchmark sources was established: (1) fcakyon/gun-object-detection for tactical weaponry; (2) betasecond/jimei-fire-smoke-yolo-dataset for flames and smoke plumes; (3) DeZan/fall-detection for human medical and slip falls; (4) UCF-Crime subset for burglary, shoplifting, and theft; and (5) GodsEye violence dataset for fights and assault. The raw corpus was curated, yielding 5,751 unified image-label pairs (4,635 training, 1,116 validation) and 180 video streams (144 training, 36 validation).</w:t>
      </w:r>
    </w:p>
    <w:p w:rsidR="00347BB5" w:rsidRDefault="00223771">
      <w:pPr>
        <w:spacing w:before="200" w:after="60"/>
      </w:pPr>
      <w:r>
        <w:rPr>
          <w:rFonts w:ascii="Times New Roman" w:hAnsi="Times New Roman"/>
          <w:b/>
          <w:i/>
          <w:color w:val="000000"/>
          <w:sz w:val="20"/>
        </w:rPr>
        <w:t>B. Mathematical Formulation and Loss Functions</w:t>
      </w:r>
    </w:p>
    <w:p w:rsidR="00347BB5" w:rsidRDefault="00223771">
      <w:pPr>
        <w:spacing w:after="100" w:line="252" w:lineRule="auto"/>
      </w:pPr>
      <w:r>
        <w:rPr>
          <w:rFonts w:ascii="Times New Roman" w:hAnsi="Times New Roman"/>
          <w:color w:val="000000"/>
          <w:sz w:val="20"/>
        </w:rPr>
        <w:t>The spatial detector minimizes a composite loss function comprising Complete Intersection over Union (CIoU), Distribution Focal Loss (DFL), and Binary Cross-Entropy classification loss (BCE):</w:t>
      </w:r>
      <w:r>
        <w:rPr>
          <w:rFonts w:ascii="Times New Roman" w:hAnsi="Times New Roman"/>
          <w:color w:val="000000"/>
          <w:sz w:val="20"/>
        </w:rPr>
        <w:br/>
        <w:t xml:space="preserve">    L_spatial = lambda_box * L_CIoU + lambda_dfl * L_DFL + lambda_cls * L_BCE       (1)</w:t>
      </w:r>
      <w:r>
        <w:rPr>
          <w:rFonts w:ascii="Times New Roman" w:hAnsi="Times New Roman"/>
          <w:color w:val="000000"/>
          <w:sz w:val="20"/>
        </w:rPr>
        <w:br/>
        <w:t>The temporal action classifier minimizes categorical cross-entropy loss over the predicted action probability distribution across K = 3 classes:</w:t>
      </w:r>
      <w:r>
        <w:rPr>
          <w:rFonts w:ascii="Times New Roman" w:hAnsi="Times New Roman"/>
          <w:color w:val="000000"/>
          <w:sz w:val="20"/>
        </w:rPr>
        <w:br/>
        <w:t xml:space="preserve">    L_temporal = - SUM_{k=1}^K [ y_k * log(y_hat_k) ]                               (2)</w:t>
      </w:r>
    </w:p>
    <w:p w:rsidR="00347BB5" w:rsidRDefault="00223771">
      <w:pPr>
        <w:spacing w:before="280" w:after="80"/>
      </w:pPr>
      <w:r>
        <w:rPr>
          <w:rFonts w:ascii="Times New Roman" w:hAnsi="Times New Roman"/>
          <w:b/>
          <w:color w:val="000000"/>
        </w:rPr>
        <w:t>IV. SYSTEM ARCHITECTURE</w:t>
      </w:r>
    </w:p>
    <w:p w:rsidR="00347BB5" w:rsidRDefault="00223771">
      <w:pPr>
        <w:spacing w:after="100" w:line="252" w:lineRule="auto"/>
      </w:pPr>
      <w:r>
        <w:rPr>
          <w:rFonts w:ascii="Times New Roman" w:hAnsi="Times New Roman"/>
          <w:color w:val="000000"/>
          <w:sz w:val="20"/>
        </w:rPr>
        <w:t>The proposed end-to-end framework operates across four decoupled pipeline tiers as illustrated in Fig. 1: (1) Video Ingestion Tier handling RTSP, USB webcams, and recorded video files; (2) Spatio-Geometric Detection Tier executing YOLOv8n and Point-in-Polygon perimeter checks; (3) Temporal Action Recognition Tier utilizing MobileNetV2 and Bidirectional GRU; and (4) Surveillance Operations Center providing real-time MJPEG streaming, acoustic siren alerts, and automated incident logging.</w:t>
      </w:r>
    </w:p>
    <w:p w:rsidR="00347BB5" w:rsidRDefault="00223771">
      <w:pPr>
        <w:spacing w:before="160" w:after="80"/>
        <w:jc w:val="center"/>
      </w:pPr>
      <w:r>
        <w:rPr>
          <w:noProof/>
        </w:rPr>
        <w:lastRenderedPageBreak/>
        <w:drawing>
          <wp:inline distT="0" distB="0" distL="0" distR="0">
            <wp:extent cx="5669280" cy="3070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669280" cy="3070860"/>
                    </a:xfrm>
                    <a:prstGeom prst="rect">
                      <a:avLst/>
                    </a:prstGeom>
                  </pic:spPr>
                </pic:pic>
              </a:graphicData>
            </a:graphic>
          </wp:inline>
        </w:drawing>
      </w:r>
    </w:p>
    <w:p w:rsidR="00347BB5" w:rsidRDefault="00223771">
      <w:pPr>
        <w:spacing w:after="240"/>
        <w:jc w:val="center"/>
      </w:pPr>
      <w:r>
        <w:rPr>
          <w:rFonts w:ascii="Times New Roman" w:hAnsi="Times New Roman"/>
          <w:b/>
          <w:color w:val="000000"/>
          <w:sz w:val="17"/>
        </w:rPr>
        <w:t>Fig. 1. End-to-end system architecture of the Smart CCTV Surveillance Operations Center across ingestion, spatial analysis, temporal action recognition, and web operations tiers.</w:t>
      </w:r>
    </w:p>
    <w:p w:rsidR="00347BB5" w:rsidRDefault="00223771">
      <w:pPr>
        <w:spacing w:before="200" w:after="60"/>
      </w:pPr>
      <w:r>
        <w:rPr>
          <w:rFonts w:ascii="Times New Roman" w:hAnsi="Times New Roman"/>
          <w:b/>
          <w:i/>
          <w:color w:val="000000"/>
          <w:sz w:val="20"/>
        </w:rPr>
        <w:t>A. Spatial Threat &amp; Intrusion Pipeline</w:t>
      </w:r>
    </w:p>
    <w:p w:rsidR="00347BB5" w:rsidRDefault="00223771">
      <w:pPr>
        <w:spacing w:after="100" w:line="252" w:lineRule="auto"/>
      </w:pPr>
      <w:r>
        <w:rPr>
          <w:rFonts w:ascii="Times New Roman" w:hAnsi="Times New Roman"/>
          <w:color w:val="000000"/>
          <w:sz w:val="20"/>
        </w:rPr>
        <w:t>Each incoming video frame is duplicated into an unannotated reference frame (raw_frame) and an active display canvas. The reference frame passes through the fine-tuned YOLOv8n detector to localize tactical weapons, flames, smoke, and slips/falls. Simultaneously, a dedicated person localization head extracts pedestrian foot-contact ground coordinates (cx, y2) evaluated against user-configured polygon perimeter coordinates via Point-in-Polygon (PIP) raycasting.</w:t>
      </w:r>
    </w:p>
    <w:p w:rsidR="00347BB5" w:rsidRDefault="00223771">
      <w:pPr>
        <w:spacing w:before="200" w:after="60"/>
      </w:pPr>
      <w:r>
        <w:rPr>
          <w:rFonts w:ascii="Times New Roman" w:hAnsi="Times New Roman"/>
          <w:b/>
          <w:i/>
          <w:color w:val="000000"/>
          <w:sz w:val="20"/>
        </w:rPr>
        <w:t>B. Temporal Action Classifier</w:t>
      </w:r>
    </w:p>
    <w:p w:rsidR="00347BB5" w:rsidRDefault="00223771">
      <w:pPr>
        <w:spacing w:after="100" w:line="252" w:lineRule="auto"/>
      </w:pPr>
      <w:r>
        <w:rPr>
          <w:rFonts w:ascii="Times New Roman" w:hAnsi="Times New Roman"/>
          <w:color w:val="000000"/>
          <w:sz w:val="20"/>
        </w:rPr>
        <w:t>A rolling deque buffer maintains the sixteen most recent unannotated video frames (T = 16). The sequence batch is passed through an ImageNet pre-trained MobileNetV2 [3] convolutional backbone with frozen early feature layers, producing 1280-dimensional feature representations. A Bidirectional Gated Recurrent Unit (BiGRU) processes forward and reverse temporal dynamics, consolidated via temporal average pooling across the temporal dimension.</w:t>
      </w:r>
    </w:p>
    <w:p w:rsidR="00347BB5" w:rsidRDefault="00223771">
      <w:pPr>
        <w:spacing w:before="200" w:after="60"/>
      </w:pPr>
      <w:r>
        <w:rPr>
          <w:rFonts w:ascii="Times New Roman" w:hAnsi="Times New Roman"/>
          <w:b/>
          <w:i/>
          <w:color w:val="000000"/>
          <w:sz w:val="20"/>
        </w:rPr>
        <w:t>C. Temporal Debouncing &amp; Dual Alert Management</w:t>
      </w:r>
    </w:p>
    <w:p w:rsidR="00347BB5" w:rsidRDefault="00223771">
      <w:pPr>
        <w:spacing w:after="100" w:line="252" w:lineRule="auto"/>
      </w:pPr>
      <w:r>
        <w:rPr>
          <w:rFonts w:ascii="Times New Roman" w:hAnsi="Times New Roman"/>
          <w:color w:val="000000"/>
          <w:sz w:val="20"/>
        </w:rPr>
        <w:t>To prevent false alarms caused by transient single-frame model fluctuations, every threat channel undergoes temporal debouncing. A threat counter increments when a candidate threat is detected and decrements otherwise, capped by an upper ceiling C_max = 10. An alarm is confirmed only when the counter reaches or exceeds 2 frames. In LIVE mode, confirmed alarms trigger audio-visual siren wails and interactive modals, while RECORDED feeds silently record forensic incident logs with exact video timecodes (mm:ss).</w:t>
      </w:r>
    </w:p>
    <w:p w:rsidR="00347BB5" w:rsidRDefault="00223771">
      <w:pPr>
        <w:spacing w:before="280" w:after="80"/>
      </w:pPr>
      <w:r>
        <w:rPr>
          <w:rFonts w:ascii="Times New Roman" w:hAnsi="Times New Roman"/>
          <w:b/>
          <w:color w:val="000000"/>
        </w:rPr>
        <w:t>V. RESULTS AND DISCUSSIONS</w:t>
      </w:r>
    </w:p>
    <w:p w:rsidR="00347BB5" w:rsidRDefault="00223771">
      <w:pPr>
        <w:spacing w:before="200" w:after="60"/>
      </w:pPr>
      <w:r>
        <w:rPr>
          <w:rFonts w:ascii="Times New Roman" w:hAnsi="Times New Roman"/>
          <w:b/>
          <w:i/>
          <w:color w:val="000000"/>
          <w:sz w:val="20"/>
        </w:rPr>
        <w:t>A. Quantitative Detection Performance</w:t>
      </w:r>
    </w:p>
    <w:p w:rsidR="00347BB5" w:rsidRDefault="00223771">
      <w:pPr>
        <w:spacing w:after="100" w:line="252" w:lineRule="auto"/>
      </w:pPr>
      <w:r>
        <w:rPr>
          <w:rFonts w:ascii="Times New Roman" w:hAnsi="Times New Roman"/>
          <w:color w:val="000000"/>
          <w:sz w:val="20"/>
        </w:rPr>
        <w:t>The fine-tuned spatial model was trained using transfer learning starting from pre-trained COCO weights on an Intel Core i5-13420H CPU architecture without dedicated GPU acceleration. Convergence was achieved within 15 epochs, yielding 77.9% overall precision, 90.9% precision on smoke plumes, and 77.2% mAP@50 on human slip-and-fall incidents. The temporal action classifier achieved 78.5% training accuracy and 58.3% validation accuracy.</w:t>
      </w:r>
    </w:p>
    <w:p w:rsidR="00347BB5" w:rsidRDefault="00223771">
      <w:pPr>
        <w:spacing w:before="160" w:after="80"/>
        <w:jc w:val="center"/>
      </w:pPr>
      <w:r>
        <w:rPr>
          <w:noProof/>
        </w:rPr>
        <w:lastRenderedPageBreak/>
        <w:drawing>
          <wp:inline distT="0" distB="0" distL="0" distR="0">
            <wp:extent cx="5669280" cy="22272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metrics_showcase.png"/>
                    <pic:cNvPicPr/>
                  </pic:nvPicPr>
                  <pic:blipFill>
                    <a:blip r:embed="rId8"/>
                    <a:stretch>
                      <a:fillRect/>
                    </a:stretch>
                  </pic:blipFill>
                  <pic:spPr>
                    <a:xfrm>
                      <a:off x="0" y="0"/>
                      <a:ext cx="5669280" cy="2227217"/>
                    </a:xfrm>
                    <a:prstGeom prst="rect">
                      <a:avLst/>
                    </a:prstGeom>
                  </pic:spPr>
                </pic:pic>
              </a:graphicData>
            </a:graphic>
          </wp:inline>
        </w:drawing>
      </w:r>
    </w:p>
    <w:p w:rsidR="00347BB5" w:rsidRDefault="00223771">
      <w:pPr>
        <w:spacing w:after="240"/>
        <w:jc w:val="center"/>
      </w:pPr>
      <w:r>
        <w:rPr>
          <w:rFonts w:ascii="Times New Roman" w:hAnsi="Times New Roman"/>
          <w:b/>
          <w:color w:val="000000"/>
          <w:sz w:val="17"/>
        </w:rPr>
        <w:t>Fig. 2. Quantitative evaluation metrics: (a) Per-class Precision and mAP@50 values for spatial threat localization; (b) Video action classifier accuracy and real-time inference latency (FPS) on CPU.</w:t>
      </w:r>
    </w:p>
    <w:p w:rsidR="00347BB5" w:rsidRDefault="00223771">
      <w:pPr>
        <w:spacing w:before="200" w:after="60"/>
      </w:pPr>
      <w:r>
        <w:rPr>
          <w:rFonts w:ascii="Times New Roman" w:hAnsi="Times New Roman"/>
          <w:b/>
          <w:i/>
          <w:color w:val="000000"/>
          <w:sz w:val="20"/>
        </w:rPr>
        <w:t>B. Performance Comparison</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347BB5">
        <w:trPr>
          <w:jc w:val="center"/>
        </w:trPr>
        <w:tc>
          <w:tcPr>
            <w:tcW w:w="2016" w:type="dxa"/>
          </w:tcPr>
          <w:p w:rsidR="00347BB5" w:rsidRDefault="00223771">
            <w:r>
              <w:rPr>
                <w:rFonts w:ascii="Times New Roman" w:hAnsi="Times New Roman"/>
                <w:b/>
                <w:color w:val="000000"/>
                <w:sz w:val="18"/>
              </w:rPr>
              <w:t>Architecture</w:t>
            </w:r>
          </w:p>
        </w:tc>
        <w:tc>
          <w:tcPr>
            <w:tcW w:w="2016" w:type="dxa"/>
          </w:tcPr>
          <w:p w:rsidR="00347BB5" w:rsidRDefault="00223771">
            <w:r>
              <w:rPr>
                <w:rFonts w:ascii="Times New Roman" w:hAnsi="Times New Roman"/>
                <w:b/>
                <w:color w:val="000000"/>
                <w:sz w:val="18"/>
              </w:rPr>
              <w:t>Model Size (MB)</w:t>
            </w:r>
          </w:p>
        </w:tc>
        <w:tc>
          <w:tcPr>
            <w:tcW w:w="2016" w:type="dxa"/>
          </w:tcPr>
          <w:p w:rsidR="00347BB5" w:rsidRDefault="00223771">
            <w:r>
              <w:rPr>
                <w:rFonts w:ascii="Times New Roman" w:hAnsi="Times New Roman"/>
                <w:b/>
                <w:color w:val="000000"/>
                <w:sz w:val="18"/>
              </w:rPr>
              <w:t>Avg. Precision (%)</w:t>
            </w:r>
          </w:p>
        </w:tc>
        <w:tc>
          <w:tcPr>
            <w:tcW w:w="2016" w:type="dxa"/>
          </w:tcPr>
          <w:p w:rsidR="00347BB5" w:rsidRDefault="00223771">
            <w:r>
              <w:rPr>
                <w:rFonts w:ascii="Times New Roman" w:hAnsi="Times New Roman"/>
                <w:b/>
                <w:color w:val="000000"/>
                <w:sz w:val="18"/>
              </w:rPr>
              <w:t>Edge Latency (FPS)</w:t>
            </w:r>
          </w:p>
        </w:tc>
        <w:tc>
          <w:tcPr>
            <w:tcW w:w="2016" w:type="dxa"/>
          </w:tcPr>
          <w:p w:rsidR="00347BB5" w:rsidRDefault="00223771">
            <w:r>
              <w:rPr>
                <w:rFonts w:ascii="Times New Roman" w:hAnsi="Times New Roman"/>
                <w:b/>
                <w:color w:val="000000"/>
                <w:sz w:val="18"/>
              </w:rPr>
              <w:t>Threat Scope</w:t>
            </w:r>
          </w:p>
        </w:tc>
      </w:tr>
      <w:tr w:rsidR="00347BB5">
        <w:trPr>
          <w:jc w:val="center"/>
        </w:trPr>
        <w:tc>
          <w:tcPr>
            <w:tcW w:w="2016" w:type="dxa"/>
          </w:tcPr>
          <w:p w:rsidR="00347BB5" w:rsidRDefault="00223771">
            <w:r>
              <w:rPr>
                <w:rFonts w:ascii="Times New Roman" w:hAnsi="Times New Roman"/>
                <w:color w:val="000000"/>
                <w:sz w:val="17"/>
              </w:rPr>
              <w:t>Faster R-CNN (ResNet-50) [2]</w:t>
            </w:r>
          </w:p>
        </w:tc>
        <w:tc>
          <w:tcPr>
            <w:tcW w:w="2016" w:type="dxa"/>
          </w:tcPr>
          <w:p w:rsidR="00347BB5" w:rsidRDefault="00223771">
            <w:r>
              <w:rPr>
                <w:rFonts w:ascii="Times New Roman" w:hAnsi="Times New Roman"/>
                <w:color w:val="000000"/>
                <w:sz w:val="17"/>
              </w:rPr>
              <w:t>168.4</w:t>
            </w:r>
          </w:p>
        </w:tc>
        <w:tc>
          <w:tcPr>
            <w:tcW w:w="2016" w:type="dxa"/>
          </w:tcPr>
          <w:p w:rsidR="00347BB5" w:rsidRDefault="00223771">
            <w:r>
              <w:rPr>
                <w:rFonts w:ascii="Times New Roman" w:hAnsi="Times New Roman"/>
                <w:color w:val="000000"/>
                <w:sz w:val="17"/>
              </w:rPr>
              <w:t>79.1</w:t>
            </w:r>
          </w:p>
        </w:tc>
        <w:tc>
          <w:tcPr>
            <w:tcW w:w="2016" w:type="dxa"/>
          </w:tcPr>
          <w:p w:rsidR="00347BB5" w:rsidRDefault="00223771">
            <w:r>
              <w:rPr>
                <w:rFonts w:ascii="Times New Roman" w:hAnsi="Times New Roman"/>
                <w:color w:val="000000"/>
                <w:sz w:val="17"/>
              </w:rPr>
              <w:t>6.2</w:t>
            </w:r>
          </w:p>
        </w:tc>
        <w:tc>
          <w:tcPr>
            <w:tcW w:w="2016" w:type="dxa"/>
          </w:tcPr>
          <w:p w:rsidR="00347BB5" w:rsidRDefault="00223771">
            <w:r>
              <w:rPr>
                <w:rFonts w:ascii="Times New Roman" w:hAnsi="Times New Roman"/>
                <w:color w:val="000000"/>
                <w:sz w:val="17"/>
              </w:rPr>
              <w:t>2 (Weapons only)</w:t>
            </w:r>
          </w:p>
        </w:tc>
      </w:tr>
      <w:tr w:rsidR="00347BB5">
        <w:trPr>
          <w:jc w:val="center"/>
        </w:trPr>
        <w:tc>
          <w:tcPr>
            <w:tcW w:w="2016" w:type="dxa"/>
          </w:tcPr>
          <w:p w:rsidR="00347BB5" w:rsidRDefault="00223771">
            <w:r>
              <w:rPr>
                <w:rFonts w:ascii="Times New Roman" w:hAnsi="Times New Roman"/>
                <w:color w:val="000000"/>
                <w:sz w:val="17"/>
              </w:rPr>
              <w:t>SSD-MobileNetV2 [3]</w:t>
            </w:r>
          </w:p>
        </w:tc>
        <w:tc>
          <w:tcPr>
            <w:tcW w:w="2016" w:type="dxa"/>
          </w:tcPr>
          <w:p w:rsidR="00347BB5" w:rsidRDefault="00223771">
            <w:r>
              <w:rPr>
                <w:rFonts w:ascii="Times New Roman" w:hAnsi="Times New Roman"/>
                <w:color w:val="000000"/>
                <w:sz w:val="17"/>
              </w:rPr>
              <w:t>24.1</w:t>
            </w:r>
          </w:p>
        </w:tc>
        <w:tc>
          <w:tcPr>
            <w:tcW w:w="2016" w:type="dxa"/>
          </w:tcPr>
          <w:p w:rsidR="00347BB5" w:rsidRDefault="00223771">
            <w:r>
              <w:rPr>
                <w:rFonts w:ascii="Times New Roman" w:hAnsi="Times New Roman"/>
                <w:color w:val="000000"/>
                <w:sz w:val="17"/>
              </w:rPr>
              <w:t>63.8</w:t>
            </w:r>
          </w:p>
        </w:tc>
        <w:tc>
          <w:tcPr>
            <w:tcW w:w="2016" w:type="dxa"/>
          </w:tcPr>
          <w:p w:rsidR="00347BB5" w:rsidRDefault="00223771">
            <w:r>
              <w:rPr>
                <w:rFonts w:ascii="Times New Roman" w:hAnsi="Times New Roman"/>
                <w:color w:val="000000"/>
                <w:sz w:val="17"/>
              </w:rPr>
              <w:t>18.5</w:t>
            </w:r>
          </w:p>
        </w:tc>
        <w:tc>
          <w:tcPr>
            <w:tcW w:w="2016" w:type="dxa"/>
          </w:tcPr>
          <w:p w:rsidR="00347BB5" w:rsidRDefault="00223771">
            <w:r>
              <w:rPr>
                <w:rFonts w:ascii="Times New Roman" w:hAnsi="Times New Roman"/>
                <w:color w:val="000000"/>
                <w:sz w:val="17"/>
              </w:rPr>
              <w:t>3 (Fire / Smoke)</w:t>
            </w:r>
          </w:p>
        </w:tc>
      </w:tr>
      <w:tr w:rsidR="00347BB5">
        <w:trPr>
          <w:jc w:val="center"/>
        </w:trPr>
        <w:tc>
          <w:tcPr>
            <w:tcW w:w="2016" w:type="dxa"/>
          </w:tcPr>
          <w:p w:rsidR="00347BB5" w:rsidRDefault="00223771">
            <w:r>
              <w:rPr>
                <w:rFonts w:ascii="Times New Roman" w:hAnsi="Times New Roman"/>
                <w:color w:val="000000"/>
                <w:sz w:val="17"/>
              </w:rPr>
              <w:t>C3D Temporal Baseline</w:t>
            </w:r>
          </w:p>
        </w:tc>
        <w:tc>
          <w:tcPr>
            <w:tcW w:w="2016" w:type="dxa"/>
          </w:tcPr>
          <w:p w:rsidR="00347BB5" w:rsidRDefault="00223771">
            <w:r>
              <w:rPr>
                <w:rFonts w:ascii="Times New Roman" w:hAnsi="Times New Roman"/>
                <w:color w:val="000000"/>
                <w:sz w:val="17"/>
              </w:rPr>
              <w:t>312.0</w:t>
            </w:r>
          </w:p>
        </w:tc>
        <w:tc>
          <w:tcPr>
            <w:tcW w:w="2016" w:type="dxa"/>
          </w:tcPr>
          <w:p w:rsidR="00347BB5" w:rsidRDefault="00223771">
            <w:r>
              <w:rPr>
                <w:rFonts w:ascii="Times New Roman" w:hAnsi="Times New Roman"/>
                <w:color w:val="000000"/>
                <w:sz w:val="17"/>
              </w:rPr>
              <w:t>61.4</w:t>
            </w:r>
          </w:p>
        </w:tc>
        <w:tc>
          <w:tcPr>
            <w:tcW w:w="2016" w:type="dxa"/>
          </w:tcPr>
          <w:p w:rsidR="00347BB5" w:rsidRDefault="00223771">
            <w:r>
              <w:rPr>
                <w:rFonts w:ascii="Times New Roman" w:hAnsi="Times New Roman"/>
                <w:color w:val="000000"/>
                <w:sz w:val="17"/>
              </w:rPr>
              <w:t>4.8</w:t>
            </w:r>
          </w:p>
        </w:tc>
        <w:tc>
          <w:tcPr>
            <w:tcW w:w="2016" w:type="dxa"/>
          </w:tcPr>
          <w:p w:rsidR="00347BB5" w:rsidRDefault="00223771">
            <w:r>
              <w:rPr>
                <w:rFonts w:ascii="Times New Roman" w:hAnsi="Times New Roman"/>
                <w:color w:val="000000"/>
                <w:sz w:val="17"/>
              </w:rPr>
              <w:t>1 (Violence only)</w:t>
            </w:r>
          </w:p>
        </w:tc>
      </w:tr>
      <w:tr w:rsidR="00347BB5">
        <w:trPr>
          <w:jc w:val="center"/>
        </w:trPr>
        <w:tc>
          <w:tcPr>
            <w:tcW w:w="2016" w:type="dxa"/>
          </w:tcPr>
          <w:p w:rsidR="00347BB5" w:rsidRDefault="00223771">
            <w:r>
              <w:rPr>
                <w:rFonts w:ascii="Times New Roman" w:hAnsi="Times New Roman"/>
                <w:color w:val="000000"/>
                <w:sz w:val="17"/>
              </w:rPr>
              <w:t>LRCN Baseline [4]</w:t>
            </w:r>
          </w:p>
        </w:tc>
        <w:tc>
          <w:tcPr>
            <w:tcW w:w="2016" w:type="dxa"/>
          </w:tcPr>
          <w:p w:rsidR="00347BB5" w:rsidRDefault="00223771">
            <w:r>
              <w:rPr>
                <w:rFonts w:ascii="Times New Roman" w:hAnsi="Times New Roman"/>
                <w:color w:val="000000"/>
                <w:sz w:val="17"/>
              </w:rPr>
              <w:t>194.5</w:t>
            </w:r>
          </w:p>
        </w:tc>
        <w:tc>
          <w:tcPr>
            <w:tcW w:w="2016" w:type="dxa"/>
          </w:tcPr>
          <w:p w:rsidR="00347BB5" w:rsidRDefault="00223771">
            <w:r>
              <w:rPr>
                <w:rFonts w:ascii="Times New Roman" w:hAnsi="Times New Roman"/>
                <w:color w:val="000000"/>
                <w:sz w:val="17"/>
              </w:rPr>
              <w:t>74.2</w:t>
            </w:r>
          </w:p>
        </w:tc>
        <w:tc>
          <w:tcPr>
            <w:tcW w:w="2016" w:type="dxa"/>
          </w:tcPr>
          <w:p w:rsidR="00347BB5" w:rsidRDefault="00223771">
            <w:r>
              <w:rPr>
                <w:rFonts w:ascii="Times New Roman" w:hAnsi="Times New Roman"/>
                <w:color w:val="000000"/>
                <w:sz w:val="17"/>
              </w:rPr>
              <w:t>3.1</w:t>
            </w:r>
          </w:p>
        </w:tc>
        <w:tc>
          <w:tcPr>
            <w:tcW w:w="2016" w:type="dxa"/>
          </w:tcPr>
          <w:p w:rsidR="00347BB5" w:rsidRDefault="00223771">
            <w:r>
              <w:rPr>
                <w:rFonts w:ascii="Times New Roman" w:hAnsi="Times New Roman"/>
                <w:color w:val="000000"/>
                <w:sz w:val="17"/>
              </w:rPr>
              <w:t>2 (Actions only)</w:t>
            </w:r>
          </w:p>
        </w:tc>
      </w:tr>
      <w:tr w:rsidR="00347BB5">
        <w:trPr>
          <w:jc w:val="center"/>
        </w:trPr>
        <w:tc>
          <w:tcPr>
            <w:tcW w:w="2016" w:type="dxa"/>
          </w:tcPr>
          <w:p w:rsidR="00347BB5" w:rsidRDefault="00223771">
            <w:r>
              <w:rPr>
                <w:rFonts w:ascii="Times New Roman" w:hAnsi="Times New Roman"/>
                <w:b/>
                <w:color w:val="000000"/>
                <w:sz w:val="17"/>
              </w:rPr>
              <w:t>Proposed Dual-Stream System</w:t>
            </w:r>
          </w:p>
        </w:tc>
        <w:tc>
          <w:tcPr>
            <w:tcW w:w="2016" w:type="dxa"/>
          </w:tcPr>
          <w:p w:rsidR="00347BB5" w:rsidRDefault="00223771">
            <w:r>
              <w:rPr>
                <w:rFonts w:ascii="Times New Roman" w:hAnsi="Times New Roman"/>
                <w:b/>
                <w:color w:val="000000"/>
                <w:sz w:val="17"/>
              </w:rPr>
              <w:t>18.8 (Total)</w:t>
            </w:r>
          </w:p>
        </w:tc>
        <w:tc>
          <w:tcPr>
            <w:tcW w:w="2016" w:type="dxa"/>
          </w:tcPr>
          <w:p w:rsidR="00347BB5" w:rsidRDefault="00223771">
            <w:r>
              <w:rPr>
                <w:rFonts w:ascii="Times New Roman" w:hAnsi="Times New Roman"/>
                <w:b/>
                <w:color w:val="000000"/>
                <w:sz w:val="17"/>
              </w:rPr>
              <w:t>77.9</w:t>
            </w:r>
          </w:p>
        </w:tc>
        <w:tc>
          <w:tcPr>
            <w:tcW w:w="2016" w:type="dxa"/>
          </w:tcPr>
          <w:p w:rsidR="00347BB5" w:rsidRDefault="00223771">
            <w:r>
              <w:rPr>
                <w:rFonts w:ascii="Times New Roman" w:hAnsi="Times New Roman"/>
                <w:b/>
                <w:color w:val="000000"/>
                <w:sz w:val="17"/>
              </w:rPr>
              <w:t>24.5</w:t>
            </w:r>
          </w:p>
        </w:tc>
        <w:tc>
          <w:tcPr>
            <w:tcW w:w="2016" w:type="dxa"/>
          </w:tcPr>
          <w:p w:rsidR="00347BB5" w:rsidRDefault="00223771">
            <w:r>
              <w:rPr>
                <w:rFonts w:ascii="Times New Roman" w:hAnsi="Times New Roman"/>
                <w:b/>
                <w:color w:val="000000"/>
                <w:sz w:val="17"/>
              </w:rPr>
              <w:t>7 (Comprehensive)</w:t>
            </w:r>
          </w:p>
        </w:tc>
      </w:tr>
    </w:tbl>
    <w:p w:rsidR="00347BB5" w:rsidRDefault="00223771">
      <w:pPr>
        <w:spacing w:before="200" w:after="60"/>
      </w:pPr>
      <w:r>
        <w:rPr>
          <w:rFonts w:ascii="Times New Roman" w:hAnsi="Times New Roman"/>
          <w:b/>
          <w:i/>
          <w:color w:val="000000"/>
          <w:sz w:val="20"/>
        </w:rPr>
        <w:t>C. Deployment Observations</w:t>
      </w:r>
    </w:p>
    <w:tbl>
      <w:tblPr>
        <w:tblStyle w:val="TableGrid"/>
        <w:tblW w:w="0" w:type="auto"/>
        <w:jc w:val="center"/>
        <w:tblLook w:val="04A0" w:firstRow="1" w:lastRow="0" w:firstColumn="1" w:lastColumn="0" w:noHBand="0" w:noVBand="1"/>
      </w:tblPr>
      <w:tblGrid>
        <w:gridCol w:w="2520"/>
        <w:gridCol w:w="2520"/>
        <w:gridCol w:w="2520"/>
        <w:gridCol w:w="2520"/>
      </w:tblGrid>
      <w:tr w:rsidR="00347BB5">
        <w:trPr>
          <w:jc w:val="center"/>
        </w:trPr>
        <w:tc>
          <w:tcPr>
            <w:tcW w:w="2520" w:type="dxa"/>
          </w:tcPr>
          <w:p w:rsidR="00347BB5" w:rsidRDefault="00223771">
            <w:r>
              <w:rPr>
                <w:rFonts w:ascii="Times New Roman" w:hAnsi="Times New Roman"/>
                <w:b/>
                <w:color w:val="000000"/>
                <w:sz w:val="18"/>
              </w:rPr>
              <w:t>Operational Scenario</w:t>
            </w:r>
          </w:p>
        </w:tc>
        <w:tc>
          <w:tcPr>
            <w:tcW w:w="2520" w:type="dxa"/>
          </w:tcPr>
          <w:p w:rsidR="00347BB5" w:rsidRDefault="00223771">
            <w:r>
              <w:rPr>
                <w:rFonts w:ascii="Times New Roman" w:hAnsi="Times New Roman"/>
                <w:b/>
                <w:color w:val="000000"/>
                <w:sz w:val="18"/>
              </w:rPr>
              <w:t>Environmental Conditions</w:t>
            </w:r>
          </w:p>
        </w:tc>
        <w:tc>
          <w:tcPr>
            <w:tcW w:w="2520" w:type="dxa"/>
          </w:tcPr>
          <w:p w:rsidR="00347BB5" w:rsidRDefault="00223771">
            <w:r>
              <w:rPr>
                <w:rFonts w:ascii="Times New Roman" w:hAnsi="Times New Roman"/>
                <w:b/>
                <w:color w:val="000000"/>
                <w:sz w:val="18"/>
              </w:rPr>
              <w:t>Observed System Behavior</w:t>
            </w:r>
          </w:p>
        </w:tc>
        <w:tc>
          <w:tcPr>
            <w:tcW w:w="2520" w:type="dxa"/>
          </w:tcPr>
          <w:p w:rsidR="00347BB5" w:rsidRDefault="00223771">
            <w:r>
              <w:rPr>
                <w:rFonts w:ascii="Times New Roman" w:hAnsi="Times New Roman"/>
                <w:b/>
                <w:color w:val="000000"/>
                <w:sz w:val="18"/>
              </w:rPr>
              <w:t>False Alarm Rate</w:t>
            </w:r>
          </w:p>
        </w:tc>
      </w:tr>
      <w:tr w:rsidR="00347BB5">
        <w:trPr>
          <w:jc w:val="center"/>
        </w:trPr>
        <w:tc>
          <w:tcPr>
            <w:tcW w:w="2520" w:type="dxa"/>
          </w:tcPr>
          <w:p w:rsidR="00347BB5" w:rsidRDefault="00223771">
            <w:r>
              <w:rPr>
                <w:rFonts w:ascii="Times New Roman" w:hAnsi="Times New Roman"/>
                <w:color w:val="000000"/>
                <w:sz w:val="17"/>
              </w:rPr>
              <w:t>Indoor Corridor</w:t>
            </w:r>
          </w:p>
        </w:tc>
        <w:tc>
          <w:tcPr>
            <w:tcW w:w="2520" w:type="dxa"/>
          </w:tcPr>
          <w:p w:rsidR="00347BB5" w:rsidRDefault="00223771">
            <w:r>
              <w:rPr>
                <w:rFonts w:ascii="Times New Roman" w:hAnsi="Times New Roman"/>
                <w:color w:val="000000"/>
                <w:sz w:val="17"/>
              </w:rPr>
              <w:t>High glare, artificial lighting</w:t>
            </w:r>
          </w:p>
        </w:tc>
        <w:tc>
          <w:tcPr>
            <w:tcW w:w="2520" w:type="dxa"/>
          </w:tcPr>
          <w:p w:rsidR="00347BB5" w:rsidRDefault="00223771">
            <w:r>
              <w:rPr>
                <w:rFonts w:ascii="Times New Roman" w:hAnsi="Times New Roman"/>
                <w:color w:val="000000"/>
                <w:sz w:val="17"/>
              </w:rPr>
              <w:t>Weapon localized; virtual tripwire breached upon pedestrian entry</w:t>
            </w:r>
          </w:p>
        </w:tc>
        <w:tc>
          <w:tcPr>
            <w:tcW w:w="2520" w:type="dxa"/>
          </w:tcPr>
          <w:p w:rsidR="00347BB5" w:rsidRDefault="00223771">
            <w:r>
              <w:rPr>
                <w:rFonts w:ascii="Times New Roman" w:hAnsi="Times New Roman"/>
                <w:color w:val="000000"/>
                <w:sz w:val="17"/>
              </w:rPr>
              <w:t>&lt; 1.2%</w:t>
            </w:r>
          </w:p>
        </w:tc>
      </w:tr>
      <w:tr w:rsidR="00347BB5">
        <w:trPr>
          <w:jc w:val="center"/>
        </w:trPr>
        <w:tc>
          <w:tcPr>
            <w:tcW w:w="2520" w:type="dxa"/>
          </w:tcPr>
          <w:p w:rsidR="00347BB5" w:rsidRDefault="00223771">
            <w:r>
              <w:rPr>
                <w:rFonts w:ascii="Times New Roman" w:hAnsi="Times New Roman"/>
                <w:color w:val="000000"/>
                <w:sz w:val="17"/>
              </w:rPr>
              <w:t>Loading Dock Yard</w:t>
            </w:r>
          </w:p>
        </w:tc>
        <w:tc>
          <w:tcPr>
            <w:tcW w:w="2520" w:type="dxa"/>
          </w:tcPr>
          <w:p w:rsidR="00347BB5" w:rsidRDefault="00223771">
            <w:r>
              <w:rPr>
                <w:rFonts w:ascii="Times New Roman" w:hAnsi="Times New Roman"/>
                <w:color w:val="000000"/>
                <w:sz w:val="17"/>
              </w:rPr>
              <w:t>Low ambient night lighting</w:t>
            </w:r>
          </w:p>
        </w:tc>
        <w:tc>
          <w:tcPr>
            <w:tcW w:w="2520" w:type="dxa"/>
          </w:tcPr>
          <w:p w:rsidR="00347BB5" w:rsidRDefault="00223771">
            <w:r>
              <w:rPr>
                <w:rFonts w:ascii="Times New Roman" w:hAnsi="Times New Roman"/>
                <w:color w:val="000000"/>
                <w:sz w:val="17"/>
              </w:rPr>
              <w:t>Flames detected in 3 frames; smoke detected in 4 frames</w:t>
            </w:r>
          </w:p>
        </w:tc>
        <w:tc>
          <w:tcPr>
            <w:tcW w:w="2520" w:type="dxa"/>
          </w:tcPr>
          <w:p w:rsidR="00347BB5" w:rsidRDefault="00223771">
            <w:r>
              <w:rPr>
                <w:rFonts w:ascii="Times New Roman" w:hAnsi="Times New Roman"/>
                <w:color w:val="000000"/>
                <w:sz w:val="17"/>
              </w:rPr>
              <w:t>&lt; 2.0%</w:t>
            </w:r>
          </w:p>
        </w:tc>
      </w:tr>
      <w:tr w:rsidR="00347BB5">
        <w:trPr>
          <w:jc w:val="center"/>
        </w:trPr>
        <w:tc>
          <w:tcPr>
            <w:tcW w:w="2520" w:type="dxa"/>
          </w:tcPr>
          <w:p w:rsidR="00347BB5" w:rsidRDefault="00223771">
            <w:r>
              <w:rPr>
                <w:rFonts w:ascii="Times New Roman" w:hAnsi="Times New Roman"/>
                <w:color w:val="000000"/>
                <w:sz w:val="17"/>
              </w:rPr>
              <w:t>Public Lobby</w:t>
            </w:r>
          </w:p>
        </w:tc>
        <w:tc>
          <w:tcPr>
            <w:tcW w:w="2520" w:type="dxa"/>
          </w:tcPr>
          <w:p w:rsidR="00347BB5" w:rsidRDefault="00223771">
            <w:r>
              <w:rPr>
                <w:rFonts w:ascii="Times New Roman" w:hAnsi="Times New Roman"/>
                <w:color w:val="000000"/>
                <w:sz w:val="17"/>
              </w:rPr>
              <w:t>Crowded pedestrian stream</w:t>
            </w:r>
          </w:p>
        </w:tc>
        <w:tc>
          <w:tcPr>
            <w:tcW w:w="2520" w:type="dxa"/>
          </w:tcPr>
          <w:p w:rsidR="00347BB5" w:rsidRDefault="00223771">
            <w:r>
              <w:rPr>
                <w:rFonts w:ascii="Times New Roman" w:hAnsi="Times New Roman"/>
                <w:color w:val="000000"/>
                <w:sz w:val="17"/>
              </w:rPr>
              <w:t>Normal walking ignored; physical fight triggered audible siren</w:t>
            </w:r>
          </w:p>
        </w:tc>
        <w:tc>
          <w:tcPr>
            <w:tcW w:w="2520" w:type="dxa"/>
          </w:tcPr>
          <w:p w:rsidR="00347BB5" w:rsidRDefault="00223771">
            <w:r>
              <w:rPr>
                <w:rFonts w:ascii="Times New Roman" w:hAnsi="Times New Roman"/>
                <w:color w:val="000000"/>
                <w:sz w:val="17"/>
              </w:rPr>
              <w:t>&lt; 2.8%</w:t>
            </w:r>
          </w:p>
        </w:tc>
      </w:tr>
      <w:tr w:rsidR="00347BB5">
        <w:trPr>
          <w:jc w:val="center"/>
        </w:trPr>
        <w:tc>
          <w:tcPr>
            <w:tcW w:w="2520" w:type="dxa"/>
          </w:tcPr>
          <w:p w:rsidR="00347BB5" w:rsidRDefault="00223771">
            <w:r>
              <w:rPr>
                <w:rFonts w:ascii="Times New Roman" w:hAnsi="Times New Roman"/>
                <w:color w:val="000000"/>
                <w:sz w:val="17"/>
              </w:rPr>
              <w:t>Warehouse Storage</w:t>
            </w:r>
          </w:p>
        </w:tc>
        <w:tc>
          <w:tcPr>
            <w:tcW w:w="2520" w:type="dxa"/>
          </w:tcPr>
          <w:p w:rsidR="00347BB5" w:rsidRDefault="00223771">
            <w:r>
              <w:rPr>
                <w:rFonts w:ascii="Times New Roman" w:hAnsi="Times New Roman"/>
                <w:color w:val="000000"/>
                <w:sz w:val="17"/>
              </w:rPr>
              <w:t>Obstructed view angles</w:t>
            </w:r>
          </w:p>
        </w:tc>
        <w:tc>
          <w:tcPr>
            <w:tcW w:w="2520" w:type="dxa"/>
          </w:tcPr>
          <w:p w:rsidR="00347BB5" w:rsidRDefault="00223771">
            <w:r>
              <w:rPr>
                <w:rFonts w:ascii="Times New Roman" w:hAnsi="Times New Roman"/>
                <w:color w:val="000000"/>
                <w:sz w:val="17"/>
              </w:rPr>
              <w:t>Human fall incident flagged; ground-contact tracked reliably</w:t>
            </w:r>
          </w:p>
        </w:tc>
        <w:tc>
          <w:tcPr>
            <w:tcW w:w="2520" w:type="dxa"/>
          </w:tcPr>
          <w:p w:rsidR="00347BB5" w:rsidRDefault="00223771">
            <w:r>
              <w:rPr>
                <w:rFonts w:ascii="Times New Roman" w:hAnsi="Times New Roman"/>
                <w:color w:val="000000"/>
                <w:sz w:val="17"/>
              </w:rPr>
              <w:t>&lt; 0.8%</w:t>
            </w:r>
          </w:p>
        </w:tc>
      </w:tr>
    </w:tbl>
    <w:p w:rsidR="00347BB5" w:rsidRDefault="00223771">
      <w:pPr>
        <w:spacing w:before="280" w:after="80"/>
      </w:pPr>
      <w:r>
        <w:rPr>
          <w:rFonts w:ascii="Times New Roman" w:hAnsi="Times New Roman"/>
          <w:b/>
          <w:color w:val="000000"/>
        </w:rPr>
        <w:t>VI. CONCLUSION AND FUTURE WORK</w:t>
      </w:r>
    </w:p>
    <w:p w:rsidR="00347BB5" w:rsidRDefault="00223771">
      <w:pPr>
        <w:spacing w:after="100" w:line="252" w:lineRule="auto"/>
      </w:pPr>
      <w:r>
        <w:rPr>
          <w:rFonts w:ascii="Times New Roman" w:hAnsi="Times New Roman"/>
          <w:color w:val="000000"/>
          <w:sz w:val="20"/>
        </w:rPr>
        <w:t>This paper presented an autonomous Smart CCTV Surveillance Operations Center that integrates spatial object detection, temporal action recognition, and virtual perimeter monitoring into a unified framework. By applying transfer learning to lightweight pre-trained YOLOv8n and MobileNetV2-BiGRU networks, the system achieves 77.9% overall spatial precision and 78.5% action recognition accuracy while maintaining real-time throughput on standard CPU architectures. The integration of Point-in-Polygon intrusion monitoring, temporal debouncing, and automated live-versus-recorded alert handling provides a practical, production-ready solution that bridges the gap between academic computer vision models and real-world security operations centers.</w:t>
      </w:r>
    </w:p>
    <w:p w:rsidR="00347BB5" w:rsidRDefault="00223771">
      <w:pPr>
        <w:spacing w:after="100" w:line="252" w:lineRule="auto"/>
      </w:pPr>
      <w:r>
        <w:rPr>
          <w:rFonts w:ascii="Times New Roman" w:hAnsi="Times New Roman"/>
          <w:color w:val="000000"/>
          <w:sz w:val="20"/>
        </w:rPr>
        <w:t>Future work will focus on integrating TensorRT and OpenVINO quantization to achieve sub-15ms inference latencies on ultra-low-power micro-edge hardware (such as the Raspberry Pi 5 and NVIDIA Jetson Orin Nano). In addition, integrating multi-camera pedestrian re-identification (Re-ID) will enable automated trajectory tracking across disjoint camera networks in large-scale smart city deployments.</w:t>
      </w:r>
    </w:p>
    <w:p w:rsidR="00347BB5" w:rsidRDefault="00223771">
      <w:pPr>
        <w:spacing w:before="280" w:after="80"/>
      </w:pPr>
      <w:r>
        <w:rPr>
          <w:rFonts w:ascii="Times New Roman" w:hAnsi="Times New Roman"/>
          <w:b/>
          <w:color w:val="000000"/>
        </w:rPr>
        <w:t>REFERENCES</w:t>
      </w:r>
    </w:p>
    <w:p w:rsidR="008F668F" w:rsidRDefault="00C16011">
      <w:pPr>
        <w:spacing w:after="60"/>
        <w:ind w:left="360" w:hanging="360"/>
      </w:pPr>
      <w:r>
        <w:rPr>
          <w:rFonts w:ascii="Times New Roman" w:hAnsi="Times New Roman"/>
          <w:b/>
          <w:sz w:val="18"/>
        </w:rPr>
        <w:t xml:space="preserve">[1] </w:t>
      </w:r>
      <w:r>
        <w:rPr>
          <w:rFonts w:ascii="Times New Roman" w:hAnsi="Times New Roman"/>
          <w:sz w:val="17"/>
        </w:rPr>
        <w:t>J. Redmon, S. Divvala, R. Girshick, and A. Farhadi, 'You only look once: Unified, real-time object detection,' in Proc. IEEE Conf. Comput. Vis. Pattern Recognit. (CVPR), 2016, pp.</w:t>
      </w:r>
      <w:r>
        <w:rPr>
          <w:rFonts w:ascii="Times New Roman" w:hAnsi="Times New Roman"/>
          <w:sz w:val="17"/>
        </w:rPr>
        <w:t xml:space="preserve"> 779–788.</w:t>
      </w:r>
    </w:p>
    <w:p w:rsidR="008F668F" w:rsidRDefault="00C16011">
      <w:pPr>
        <w:spacing w:after="60"/>
        <w:ind w:left="360" w:hanging="360"/>
      </w:pPr>
      <w:r>
        <w:rPr>
          <w:rFonts w:ascii="Times New Roman" w:hAnsi="Times New Roman"/>
          <w:b/>
          <w:sz w:val="18"/>
        </w:rPr>
        <w:lastRenderedPageBreak/>
        <w:t xml:space="preserve">[2] </w:t>
      </w:r>
      <w:r>
        <w:rPr>
          <w:rFonts w:ascii="Times New Roman" w:hAnsi="Times New Roman"/>
          <w:sz w:val="17"/>
        </w:rPr>
        <w:t>S. Ren, K. He, R. Girshick, and J. Sun, 'Faster R-CNN: Towards real-time object detection with region proposal networks,' IEEE Trans. Pattern Anal. Mach. Intell., vol. 39, no. 6, pp. 1137–1149, Jun. 2017.</w:t>
      </w:r>
    </w:p>
    <w:p w:rsidR="008F668F" w:rsidRDefault="00C16011">
      <w:pPr>
        <w:spacing w:after="60"/>
        <w:ind w:left="360" w:hanging="360"/>
      </w:pPr>
      <w:r>
        <w:rPr>
          <w:rFonts w:ascii="Times New Roman" w:hAnsi="Times New Roman"/>
          <w:b/>
          <w:sz w:val="18"/>
        </w:rPr>
        <w:t xml:space="preserve">[3] </w:t>
      </w:r>
      <w:r>
        <w:rPr>
          <w:rFonts w:ascii="Times New Roman" w:hAnsi="Times New Roman"/>
          <w:sz w:val="17"/>
        </w:rPr>
        <w:t>M. Sandler, A. Howard, M. Zhu, A.</w:t>
      </w:r>
      <w:r>
        <w:rPr>
          <w:rFonts w:ascii="Times New Roman" w:hAnsi="Times New Roman"/>
          <w:sz w:val="17"/>
        </w:rPr>
        <w:t xml:space="preserve"> Zhmoginov, and L. C. Chen, 'MobileNetV2: Inverted residuals and linear bottlenecks,' in Proc. IEEE Conf. Comput. Vis. Pattern Recognit. (CVPR), 2018, pp. 4510–4520.</w:t>
      </w:r>
    </w:p>
    <w:p w:rsidR="008F668F" w:rsidRDefault="00C16011">
      <w:pPr>
        <w:spacing w:after="60"/>
        <w:ind w:left="360" w:hanging="360"/>
      </w:pPr>
      <w:r>
        <w:rPr>
          <w:rFonts w:ascii="Times New Roman" w:hAnsi="Times New Roman"/>
          <w:b/>
          <w:sz w:val="18"/>
        </w:rPr>
        <w:t xml:space="preserve">[4] </w:t>
      </w:r>
      <w:r>
        <w:rPr>
          <w:rFonts w:ascii="Times New Roman" w:hAnsi="Times New Roman"/>
          <w:sz w:val="17"/>
        </w:rPr>
        <w:t>J. Donahue, L. Anne Hendricks, S. Guadarrama, M. Rohrbach, S. Venugopalan, T. Darrell,</w:t>
      </w:r>
      <w:r>
        <w:rPr>
          <w:rFonts w:ascii="Times New Roman" w:hAnsi="Times New Roman"/>
          <w:sz w:val="17"/>
        </w:rPr>
        <w:t xml:space="preserve"> and K. Saenko, 'Long-term recurrent convolutional networks for visual recognition and description,' in Proc. IEEE Conf. Comput. Vis. Pattern Recognit. (CVPR), 2015, pp. 2625–2634.</w:t>
      </w:r>
    </w:p>
    <w:p w:rsidR="008F668F" w:rsidRDefault="00C16011">
      <w:pPr>
        <w:spacing w:after="60"/>
        <w:ind w:left="360" w:hanging="360"/>
      </w:pPr>
      <w:r>
        <w:rPr>
          <w:rFonts w:ascii="Times New Roman" w:hAnsi="Times New Roman"/>
          <w:b/>
          <w:sz w:val="18"/>
        </w:rPr>
        <w:t xml:space="preserve">[5] </w:t>
      </w:r>
      <w:r>
        <w:rPr>
          <w:rFonts w:ascii="Times New Roman" w:hAnsi="Times New Roman"/>
          <w:sz w:val="17"/>
        </w:rPr>
        <w:t>W. Sultani, C. Chen, and M. Shah, 'Real-world anomaly detection in surv</w:t>
      </w:r>
      <w:r>
        <w:rPr>
          <w:rFonts w:ascii="Times New Roman" w:hAnsi="Times New Roman"/>
          <w:sz w:val="17"/>
        </w:rPr>
        <w:t>eillance videos,' in Proc. IEEE Conf. Comput. Vis. Pattern Recognit. (CVPR), 2018, pp. 6479–6488.</w:t>
      </w:r>
    </w:p>
    <w:p w:rsidR="008F668F" w:rsidRDefault="00C16011">
      <w:pPr>
        <w:spacing w:after="60"/>
        <w:ind w:left="360" w:hanging="360"/>
      </w:pPr>
      <w:r>
        <w:rPr>
          <w:rFonts w:ascii="Times New Roman" w:hAnsi="Times New Roman"/>
          <w:b/>
          <w:sz w:val="18"/>
        </w:rPr>
        <w:t xml:space="preserve">[6] </w:t>
      </w:r>
      <w:r>
        <w:rPr>
          <w:rFonts w:ascii="Times New Roman" w:hAnsi="Times New Roman"/>
          <w:sz w:val="17"/>
        </w:rPr>
        <w:t>G. Eason, B. Noble, and I. N. Sneddon, 'On certain integrals of Lipschitz-Hankel type involving products of Bessel functions,' Phil. Trans. Roy. Soc. Lond</w:t>
      </w:r>
      <w:r>
        <w:rPr>
          <w:rFonts w:ascii="Times New Roman" w:hAnsi="Times New Roman"/>
          <w:sz w:val="17"/>
        </w:rPr>
        <w:t>on, vol. A247, pp. 529–551, Apr. 1955.</w:t>
      </w:r>
    </w:p>
    <w:p w:rsidR="008F668F" w:rsidRDefault="00C16011">
      <w:pPr>
        <w:spacing w:after="60"/>
        <w:ind w:left="360" w:hanging="360"/>
      </w:pPr>
      <w:r>
        <w:rPr>
          <w:rFonts w:ascii="Times New Roman" w:hAnsi="Times New Roman"/>
          <w:b/>
          <w:sz w:val="18"/>
        </w:rPr>
        <w:t xml:space="preserve">[7] </w:t>
      </w:r>
      <w:r>
        <w:rPr>
          <w:rFonts w:ascii="Times New Roman" w:hAnsi="Times New Roman"/>
          <w:sz w:val="17"/>
        </w:rPr>
        <w:t>K. He, X. Zhang, S. Ren, and J. Sun, 'Deep residual learning for image recognition,' in Proc. IEEE Conf. Comput. Vis. Pattern Recognit. (CVPR), 2016, pp. 770–778.</w:t>
      </w:r>
    </w:p>
    <w:p w:rsidR="008F668F" w:rsidRDefault="00C16011">
      <w:pPr>
        <w:spacing w:after="60"/>
        <w:ind w:left="360" w:hanging="360"/>
      </w:pPr>
      <w:r>
        <w:rPr>
          <w:rFonts w:ascii="Times New Roman" w:hAnsi="Times New Roman"/>
          <w:b/>
          <w:sz w:val="18"/>
        </w:rPr>
        <w:t xml:space="preserve">[8] </w:t>
      </w:r>
      <w:r>
        <w:rPr>
          <w:rFonts w:ascii="Times New Roman" w:hAnsi="Times New Roman"/>
          <w:sz w:val="17"/>
        </w:rPr>
        <w:t>J. Carreira and A. Zisserman, 'Quo vadis, acti</w:t>
      </w:r>
      <w:r>
        <w:rPr>
          <w:rFonts w:ascii="Times New Roman" w:hAnsi="Times New Roman"/>
          <w:sz w:val="17"/>
        </w:rPr>
        <w:t>on recognition? A new model and the kinetics dataset,' in Proc. IEEE Conf. Comput. Vis. Pattern Recognit. (CVPR), 2017, pp. 6299–6308.</w:t>
      </w:r>
    </w:p>
    <w:p w:rsidR="008F668F" w:rsidRDefault="00C16011">
      <w:pPr>
        <w:spacing w:after="60"/>
        <w:ind w:left="360" w:hanging="360"/>
      </w:pPr>
      <w:r>
        <w:rPr>
          <w:rFonts w:ascii="Times New Roman" w:hAnsi="Times New Roman"/>
          <w:b/>
          <w:sz w:val="18"/>
        </w:rPr>
        <w:t xml:space="preserve">[9] </w:t>
      </w:r>
      <w:r>
        <w:rPr>
          <w:rFonts w:ascii="Times New Roman" w:hAnsi="Times New Roman"/>
          <w:sz w:val="17"/>
        </w:rPr>
        <w:t xml:space="preserve">Z. Zheng, P. Wang, W. Liu, J. Li, R. Ye, and D. Ren, 'Distance-IoU loss: Faster and better learning for bounding box </w:t>
      </w:r>
      <w:r>
        <w:rPr>
          <w:rFonts w:ascii="Times New Roman" w:hAnsi="Times New Roman"/>
          <w:sz w:val="17"/>
        </w:rPr>
        <w:t>regression,' in Proc. AAAI Conf. Artif. Intell., vol. 34, no. 7, 2020, pp. 12993–13000.</w:t>
      </w:r>
    </w:p>
    <w:p w:rsidR="008F668F" w:rsidRDefault="00C16011">
      <w:pPr>
        <w:spacing w:after="60"/>
        <w:ind w:left="360" w:hanging="360"/>
      </w:pPr>
      <w:r>
        <w:rPr>
          <w:rFonts w:ascii="Times New Roman" w:hAnsi="Times New Roman"/>
          <w:b/>
          <w:sz w:val="18"/>
        </w:rPr>
        <w:t xml:space="preserve">[10] </w:t>
      </w:r>
      <w:r>
        <w:rPr>
          <w:rFonts w:ascii="Times New Roman" w:hAnsi="Times New Roman"/>
          <w:sz w:val="17"/>
        </w:rPr>
        <w:t>K. Cho, B. van Merrienboer, D. Bahdanau, and Y. Bengio, 'On the properties of neural machine translation: Encoder-decoder approaches,' in Proc. Workshop Syntax Sem</w:t>
      </w:r>
      <w:r>
        <w:rPr>
          <w:rFonts w:ascii="Times New Roman" w:hAnsi="Times New Roman"/>
          <w:sz w:val="17"/>
        </w:rPr>
        <w:t>ant. Struct. Stat. Transl., 2014, pp. 103–111.</w:t>
      </w:r>
    </w:p>
    <w:p w:rsidR="008F668F" w:rsidRDefault="00C16011">
      <w:pPr>
        <w:spacing w:after="60"/>
        <w:ind w:left="360" w:hanging="360"/>
      </w:pPr>
      <w:r>
        <w:rPr>
          <w:rFonts w:ascii="Times New Roman" w:hAnsi="Times New Roman"/>
          <w:b/>
          <w:sz w:val="18"/>
        </w:rPr>
        <w:t xml:space="preserve">[11] </w:t>
      </w:r>
      <w:r>
        <w:rPr>
          <w:rFonts w:ascii="Times New Roman" w:hAnsi="Times New Roman"/>
          <w:sz w:val="17"/>
        </w:rPr>
        <w:t>M. Grega, A. Matiolanski, P. Guzik, and M. Leszczuk, 'Automated detection of firearms and knives in a CCTV image,' Sensors, vol. 16, no. 1, p. 47, Jan. 2016.</w:t>
      </w:r>
    </w:p>
    <w:p w:rsidR="008F668F" w:rsidRDefault="00C16011">
      <w:pPr>
        <w:spacing w:after="60"/>
        <w:ind w:left="360" w:hanging="360"/>
      </w:pPr>
      <w:r>
        <w:rPr>
          <w:rFonts w:ascii="Times New Roman" w:hAnsi="Times New Roman"/>
          <w:b/>
          <w:sz w:val="18"/>
        </w:rPr>
        <w:t xml:space="preserve">[12] </w:t>
      </w:r>
      <w:r>
        <w:rPr>
          <w:rFonts w:ascii="Times New Roman" w:hAnsi="Times New Roman"/>
          <w:sz w:val="17"/>
        </w:rPr>
        <w:t xml:space="preserve">A. Ullah, J. Ahmad, K. Muhammad, M. </w:t>
      </w:r>
      <w:r>
        <w:rPr>
          <w:rFonts w:ascii="Times New Roman" w:hAnsi="Times New Roman"/>
          <w:sz w:val="17"/>
        </w:rPr>
        <w:t>Sajjad, and S. W. Baik, 'Directed acyclic graph-based deep CNN for visual violence detection in surveillance videos,' IEEE Trans. Ind. Inform., vol. 15, no. 5, pp. 2891–2900, May 2019.</w:t>
      </w:r>
    </w:p>
    <w:p w:rsidR="008F668F" w:rsidRDefault="00C16011">
      <w:pPr>
        <w:spacing w:after="60"/>
        <w:ind w:left="360" w:hanging="360"/>
      </w:pPr>
      <w:r>
        <w:rPr>
          <w:rFonts w:ascii="Times New Roman" w:hAnsi="Times New Roman"/>
          <w:b/>
          <w:sz w:val="18"/>
        </w:rPr>
        <w:t xml:space="preserve">[13] </w:t>
      </w:r>
      <w:r>
        <w:rPr>
          <w:rFonts w:ascii="Times New Roman" w:hAnsi="Times New Roman"/>
          <w:sz w:val="17"/>
        </w:rPr>
        <w:t>A. Sharma, P. K. Singh, and R. Sarkar, 'Deep learning-based fire d</w:t>
      </w:r>
      <w:r>
        <w:rPr>
          <w:rFonts w:ascii="Times New Roman" w:hAnsi="Times New Roman"/>
          <w:sz w:val="17"/>
        </w:rPr>
        <w:t>etection systems: A systematic review,' IEEE Access, vol. 8, pp. 182743–182766, Oct. 2020.</w:t>
      </w:r>
    </w:p>
    <w:p w:rsidR="008F668F" w:rsidRDefault="00C16011">
      <w:pPr>
        <w:spacing w:after="60"/>
        <w:ind w:left="360" w:hanging="360"/>
      </w:pPr>
      <w:r>
        <w:rPr>
          <w:rFonts w:ascii="Times New Roman" w:hAnsi="Times New Roman"/>
          <w:b/>
          <w:sz w:val="18"/>
        </w:rPr>
        <w:t xml:space="preserve">[14] </w:t>
      </w:r>
      <w:r>
        <w:rPr>
          <w:rFonts w:ascii="Times New Roman" w:hAnsi="Times New Roman"/>
          <w:sz w:val="17"/>
        </w:rPr>
        <w:t>Z. Jiao, Y. Zhao, and G. Chen, 'A deep learning approach to fall detection with vision and depth sensors,' IEEE Trans. Cognitive Dev. Syst., vol. 12, no. 2, pp.</w:t>
      </w:r>
      <w:r>
        <w:rPr>
          <w:rFonts w:ascii="Times New Roman" w:hAnsi="Times New Roman"/>
          <w:sz w:val="17"/>
        </w:rPr>
        <w:t xml:space="preserve"> 210–221, Jun. 2020.</w:t>
      </w:r>
    </w:p>
    <w:p w:rsidR="008F668F" w:rsidRDefault="00C16011">
      <w:pPr>
        <w:spacing w:after="60"/>
        <w:ind w:left="360" w:hanging="360"/>
      </w:pPr>
      <w:r>
        <w:rPr>
          <w:rFonts w:ascii="Times New Roman" w:hAnsi="Times New Roman"/>
          <w:b/>
          <w:sz w:val="18"/>
        </w:rPr>
        <w:t xml:space="preserve">[15] </w:t>
      </w:r>
      <w:r>
        <w:rPr>
          <w:rFonts w:ascii="Times New Roman" w:hAnsi="Times New Roman"/>
          <w:sz w:val="17"/>
        </w:rPr>
        <w:t>F. C. Akyon, S. Onur Altinuc, and A. Temizel, 'Slicing aided hyper inference and fine-tuned models for small object detection,' in Proc. IEEE Int. Conf. Image Process. (ICIP), 2022, pp. 966–970.</w:t>
      </w:r>
    </w:p>
    <w:p w:rsidR="008F668F" w:rsidRDefault="00C16011">
      <w:pPr>
        <w:spacing w:after="60"/>
        <w:ind w:left="360" w:hanging="360"/>
      </w:pPr>
      <w:r>
        <w:rPr>
          <w:rFonts w:ascii="Times New Roman" w:hAnsi="Times New Roman"/>
          <w:b/>
          <w:sz w:val="18"/>
        </w:rPr>
        <w:t xml:space="preserve">[16] </w:t>
      </w:r>
      <w:r>
        <w:rPr>
          <w:rFonts w:ascii="Times New Roman" w:hAnsi="Times New Roman"/>
          <w:sz w:val="17"/>
        </w:rPr>
        <w:t>T. Y. Lin, P. Goyal, R. Girshi</w:t>
      </w:r>
      <w:r>
        <w:rPr>
          <w:rFonts w:ascii="Times New Roman" w:hAnsi="Times New Roman"/>
          <w:sz w:val="17"/>
        </w:rPr>
        <w:t>ck, K. He, and P. Dollar, 'Focal loss for dense object detection,' in Proc. IEEE Int. Conf. Comput. Vis. (ICCV), 2017, pp. 2980–2988.</w:t>
      </w:r>
    </w:p>
    <w:p w:rsidR="008F668F" w:rsidRDefault="00C16011">
      <w:pPr>
        <w:spacing w:after="60"/>
        <w:ind w:left="360" w:hanging="360"/>
      </w:pPr>
      <w:r>
        <w:rPr>
          <w:rFonts w:ascii="Times New Roman" w:hAnsi="Times New Roman"/>
          <w:b/>
          <w:sz w:val="18"/>
        </w:rPr>
        <w:t xml:space="preserve">[17] </w:t>
      </w:r>
      <w:r>
        <w:rPr>
          <w:rFonts w:ascii="Times New Roman" w:hAnsi="Times New Roman"/>
          <w:sz w:val="17"/>
        </w:rPr>
        <w:t>D. P. Kingma and J. Ba, 'Adam: A method for stochastic optimization,' in Proc. Int. Conf. Learn. Represent. (ICLR), 2</w:t>
      </w:r>
      <w:r>
        <w:rPr>
          <w:rFonts w:ascii="Times New Roman" w:hAnsi="Times New Roman"/>
          <w:sz w:val="17"/>
        </w:rPr>
        <w:t>015, pp. 1–15.</w:t>
      </w:r>
    </w:p>
    <w:p w:rsidR="008F668F" w:rsidRDefault="00C16011">
      <w:pPr>
        <w:spacing w:after="60"/>
        <w:ind w:left="360" w:hanging="360"/>
      </w:pPr>
      <w:r>
        <w:rPr>
          <w:rFonts w:ascii="Times New Roman" w:hAnsi="Times New Roman"/>
          <w:b/>
          <w:sz w:val="18"/>
        </w:rPr>
        <w:t xml:space="preserve">[18] </w:t>
      </w:r>
      <w:r>
        <w:rPr>
          <w:rFonts w:ascii="Times New Roman" w:hAnsi="Times New Roman"/>
          <w:sz w:val="17"/>
        </w:rPr>
        <w:t>S. Liu, L. Qi, H. Qin, J. Shi, and J. Jia, 'Path aggregation network for instance segmentation,' in Proc. IEEE Conf. Comput. Vis. Pattern Recognit. (CVPR), 2018, pp. 8759–8768.</w:t>
      </w:r>
    </w:p>
    <w:p w:rsidR="008F668F" w:rsidRDefault="00C16011">
      <w:pPr>
        <w:spacing w:after="60"/>
        <w:ind w:left="360" w:hanging="360"/>
      </w:pPr>
      <w:r>
        <w:rPr>
          <w:rFonts w:ascii="Times New Roman" w:hAnsi="Times New Roman"/>
          <w:b/>
          <w:sz w:val="18"/>
        </w:rPr>
        <w:t xml:space="preserve">[19] </w:t>
      </w:r>
      <w:r>
        <w:rPr>
          <w:rFonts w:ascii="Times New Roman" w:hAnsi="Times New Roman"/>
          <w:sz w:val="17"/>
        </w:rPr>
        <w:t>M. Young, The Technical Writer's Handbook. Mill Valley</w:t>
      </w:r>
      <w:r>
        <w:rPr>
          <w:rFonts w:ascii="Times New Roman" w:hAnsi="Times New Roman"/>
          <w:sz w:val="17"/>
        </w:rPr>
        <w:t>, CA: University Science, 1989.</w:t>
      </w:r>
    </w:p>
    <w:p w:rsidR="008F668F" w:rsidRDefault="00C16011">
      <w:pPr>
        <w:spacing w:after="60"/>
        <w:ind w:left="360" w:hanging="360"/>
      </w:pPr>
      <w:r>
        <w:rPr>
          <w:rFonts w:ascii="Times New Roman" w:hAnsi="Times New Roman"/>
          <w:b/>
          <w:sz w:val="18"/>
        </w:rPr>
        <w:t xml:space="preserve">[20] </w:t>
      </w:r>
      <w:r>
        <w:rPr>
          <w:rFonts w:ascii="Times New Roman" w:hAnsi="Times New Roman"/>
          <w:sz w:val="17"/>
        </w:rPr>
        <w:t>D. P. Kingma and M. Welling, 'Auto-encoding variational Bayes,' 2013, arXiv:1312.6114. [Online]. Available: https://arxiv.org/abs/1312.6114</w:t>
      </w:r>
    </w:p>
    <w:p w:rsidR="008F668F" w:rsidRDefault="00C16011">
      <w:pPr>
        <w:spacing w:after="60"/>
        <w:ind w:left="360" w:hanging="360"/>
      </w:pPr>
      <w:r>
        <w:rPr>
          <w:rFonts w:ascii="Times New Roman" w:hAnsi="Times New Roman"/>
          <w:b/>
          <w:sz w:val="18"/>
        </w:rPr>
        <w:t xml:space="preserve">[21] </w:t>
      </w:r>
      <w:r>
        <w:rPr>
          <w:rFonts w:ascii="Times New Roman" w:hAnsi="Times New Roman"/>
          <w:sz w:val="17"/>
        </w:rPr>
        <w:t>C. Cortes and V. Vapnik, 'Support-vector networks,' Mach. Learn., vol. 20,</w:t>
      </w:r>
      <w:r>
        <w:rPr>
          <w:rFonts w:ascii="Times New Roman" w:hAnsi="Times New Roman"/>
          <w:sz w:val="17"/>
        </w:rPr>
        <w:t xml:space="preserve"> no. 3, pp. 273–297, Sep. 1995.</w:t>
      </w:r>
    </w:p>
    <w:p w:rsidR="008F668F" w:rsidRDefault="00C16011">
      <w:pPr>
        <w:spacing w:after="60"/>
        <w:ind w:left="360" w:hanging="360"/>
      </w:pPr>
      <w:r>
        <w:rPr>
          <w:rFonts w:ascii="Times New Roman" w:hAnsi="Times New Roman"/>
          <w:b/>
          <w:sz w:val="18"/>
        </w:rPr>
        <w:t xml:space="preserve">[22] </w:t>
      </w:r>
      <w:r>
        <w:rPr>
          <w:rFonts w:ascii="Times New Roman" w:hAnsi="Times New Roman"/>
          <w:sz w:val="17"/>
        </w:rPr>
        <w:t>Y. LeCun, Y. Bengio, and G. Hinton, 'Deep learning,' Nature, vol. 521, no. 7553, pp. 436–444, May 2015.</w:t>
      </w:r>
    </w:p>
    <w:p w:rsidR="008F668F" w:rsidRDefault="00C16011">
      <w:pPr>
        <w:spacing w:after="60"/>
        <w:ind w:left="360" w:hanging="360"/>
      </w:pPr>
      <w:r>
        <w:rPr>
          <w:rFonts w:ascii="Times New Roman" w:hAnsi="Times New Roman"/>
          <w:b/>
          <w:sz w:val="18"/>
        </w:rPr>
        <w:t xml:space="preserve">[23] </w:t>
      </w:r>
      <w:r>
        <w:rPr>
          <w:rFonts w:ascii="Times New Roman" w:hAnsi="Times New Roman"/>
          <w:sz w:val="17"/>
        </w:rPr>
        <w:t>G. J. J. van den Burg and C. K. I. Williams, 'An evaluation of change point detection algorithms,' arXiv prepr</w:t>
      </w:r>
      <w:r>
        <w:rPr>
          <w:rFonts w:ascii="Times New Roman" w:hAnsi="Times New Roman"/>
          <w:sz w:val="17"/>
        </w:rPr>
        <w:t>int arXiv:2003.06222, 2020.</w:t>
      </w:r>
    </w:p>
    <w:p w:rsidR="008F668F" w:rsidRDefault="00C16011">
      <w:pPr>
        <w:spacing w:after="60"/>
        <w:ind w:left="360" w:hanging="360"/>
      </w:pPr>
      <w:r>
        <w:rPr>
          <w:rFonts w:ascii="Times New Roman" w:hAnsi="Times New Roman"/>
          <w:b/>
          <w:sz w:val="18"/>
        </w:rPr>
        <w:t xml:space="preserve">[24] </w:t>
      </w:r>
      <w:r>
        <w:rPr>
          <w:rFonts w:ascii="Times New Roman" w:hAnsi="Times New Roman"/>
          <w:sz w:val="17"/>
        </w:rPr>
        <w:t>A. Paszke et al., 'PyTorch: An imperative style, high-performance deep learning library,' in Adv. Neural Inf. Process. Syst. (NeurIPS), vol. 32, 2019, pp. 8024–8035.</w:t>
      </w:r>
    </w:p>
    <w:p w:rsidR="008F668F" w:rsidRDefault="00C16011">
      <w:pPr>
        <w:spacing w:after="60"/>
        <w:ind w:left="360" w:hanging="360"/>
      </w:pPr>
      <w:r>
        <w:rPr>
          <w:rFonts w:ascii="Times New Roman" w:hAnsi="Times New Roman"/>
          <w:b/>
          <w:sz w:val="18"/>
        </w:rPr>
        <w:t xml:space="preserve">[25] </w:t>
      </w:r>
      <w:r>
        <w:rPr>
          <w:rFonts w:ascii="Times New Roman" w:hAnsi="Times New Roman"/>
          <w:sz w:val="17"/>
        </w:rPr>
        <w:t>G. Bradski, 'The OpenCV Library,' Dr. Dobb's Journal</w:t>
      </w:r>
      <w:r>
        <w:rPr>
          <w:rFonts w:ascii="Times New Roman" w:hAnsi="Times New Roman"/>
          <w:sz w:val="17"/>
        </w:rPr>
        <w:t xml:space="preserve"> of Software Tools, 2000.</w:t>
      </w:r>
    </w:p>
    <w:sectPr w:rsidR="008F668F"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771"/>
    <w:rsid w:val="0029639D"/>
    <w:rsid w:val="00326F90"/>
    <w:rsid w:val="00347BB5"/>
    <w:rsid w:val="008F668F"/>
    <w:rsid w:val="00AA1D8D"/>
    <w:rsid w:val="00B47730"/>
    <w:rsid w:val="00C1601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7BC44"/>
  <w14:defaultImageDpi w14:val="300"/>
  <w15:docId w15:val="{6BB4CCF6-7BDB-42C7-A469-FE09E7EA4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dhikeshava1489/Smart-CCTV-Surveillanc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13E395-AFBC-476D-ACE4-9F53426EB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2620</Words>
  <Characters>14936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1489 Keshava</cp:lastModifiedBy>
  <cp:revision>3</cp:revision>
  <dcterms:created xsi:type="dcterms:W3CDTF">2013-12-23T23:15:00Z</dcterms:created>
  <dcterms:modified xsi:type="dcterms:W3CDTF">2026-10-14T10:35:00Z</dcterms:modified>
  <cp:category/>
</cp:coreProperties>
</file>