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before="0"/>
        <w:jc w:val="center"/>
      </w:pPr>
      <w:r>
        <w:rPr>
          <w:rFonts w:ascii="Arial" w:cs="Arial" w:eastAsia="Arial" w:hAnsi="Arial"/>
          <w:b/>
          <w:bCs/>
          <w:caps/>
          <w:color w:val="64748b"/>
          <w:sz w:val="28"/>
          <w:szCs w:val="28"/>
        </w:rPr>
        <w:t xml:space="preserve">PS GLOBAL CONSULTING</w:t>
      </w:r>
    </w:p>
    <w:p>
      <w:pPr>
        <w:pBdr>
          <w:bottom w:val="single" w:color="0d9488" w:sz="6" w:space="8"/>
        </w:pBdr>
        <w:spacing w:after="200" w:before="0"/>
        <w:jc w:val="center"/>
      </w:pPr>
    </w:p>
    <w:p>
      <w:pPr>
        <w:spacing w:after="0" w:before="240"/>
      </w:pPr>
    </w:p>
    <w:p>
      <w:pPr>
        <w:spacing w:after="160" w:before="0"/>
        <w:jc w:val="center"/>
      </w:pPr>
      <w:r>
        <w:rPr>
          <w:rFonts w:ascii="Arial" w:cs="Arial" w:eastAsia="Arial" w:hAnsi="Arial"/>
          <w:b/>
          <w:bCs/>
          <w:color w:val="0d9488"/>
          <w:sz w:val="64"/>
          <w:szCs w:val="64"/>
        </w:rPr>
        <w:t xml:space="preserve">Profitability Dashboard</w:t>
      </w:r>
    </w:p>
    <w:p>
      <w:pPr>
        <w:spacing w:after="400" w:before="0"/>
        <w:jc w:val="center"/>
      </w:pPr>
      <w:r>
        <w:rPr>
          <w:rFonts w:ascii="Arial" w:cs="Arial" w:eastAsia="Arial" w:hAnsi="Arial"/>
          <w:color w:val="64748b"/>
          <w:sz w:val="40"/>
          <w:szCs w:val="40"/>
        </w:rPr>
        <w:t xml:space="preserve">User Manual</w:t>
      </w:r>
    </w:p>
    <w:p>
      <w:pPr>
        <w:pBdr>
          <w:top w:val="single" w:color="0d9488" w:sz="6" w:space="8"/>
        </w:pBdr>
        <w:spacing w:after="120" w:before="200"/>
        <w:jc w:val="center"/>
      </w:pPr>
    </w:p>
    <w:p>
      <w:pPr>
        <w:spacing w:after="0" w:before="400"/>
      </w:pPr>
    </w:p>
    <w:p>
      <w:pPr>
        <w:spacing w:after="80" w:before="0"/>
        <w:jc w:val="center"/>
      </w:pPr>
      <w:r>
        <w:rPr>
          <w:rFonts w:ascii="Arial" w:cs="Arial" w:eastAsia="Arial" w:hAnsi="Arial"/>
          <w:color w:val="64748b"/>
          <w:sz w:val="22"/>
          <w:szCs w:val="22"/>
        </w:rPr>
        <w:t xml:space="preserve">Version 1.0</w:t>
      </w:r>
    </w:p>
    <w:p>
      <w:pPr>
        <w:spacing w:after="80" w:before="0"/>
        <w:jc w:val="center"/>
      </w:pPr>
      <w:r>
        <w:rPr>
          <w:rFonts w:ascii="Arial" w:cs="Arial" w:eastAsia="Arial" w:hAnsi="Arial"/>
          <w:color w:val="64748b"/>
          <w:sz w:val="22"/>
          <w:szCs w:val="22"/>
        </w:rPr>
        <w:t xml:space="preserve">June 2026</w:t>
      </w:r>
    </w:p>
    <w:p>
      <w:pPr>
        <w:spacing w:after="80" w:before="0"/>
        <w:jc w:val="center"/>
      </w:pPr>
      <w:hyperlink w:history="1" r:id="rId3znrfx2mmeoxkfyjdfbu4">
        <w:r>
          <w:rPr>
            <w:rFonts w:ascii="Arial" w:cs="Arial" w:eastAsia="Arial" w:hAnsi="Arial"/>
            <w:color w:val="0d9488"/>
            <w:sz w:val="22"/>
            <w:szCs w:val="22"/>
          </w:rPr>
          <w:t xml:space="preserve">ps-profitability-web-tzs2.vercel.app</w:t>
        </w:r>
      </w:hyperlink>
    </w:p>
    <w:p>
      <w:r>
        <w:br w:type="page"/>
      </w:r>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color w:val="0d9488"/>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pBdr>
          <w:bottom w:val="single" w:color="0d9488" w:sz="4" w:space="6"/>
        </w:pBdr>
        <w:spacing w:after="200" w:before="0"/>
      </w:pPr>
      <w:r>
        <w:rPr>
          <w:rFonts w:ascii="Arial" w:cs="Arial" w:eastAsia="Arial" w:hAnsi="Arial"/>
          <w:b/>
          <w:bCs/>
          <w:color w:val="0d9488"/>
          <w:sz w:val="36"/>
          <w:szCs w:val="36"/>
        </w:rPr>
        <w:t xml:space="preserve">1. Introduction</w:t>
      </w:r>
    </w:p>
    <w:p>
      <w:pPr>
        <w:spacing w:after="80" w:before="80"/>
      </w:pPr>
      <w:r>
        <w:rPr>
          <w:rFonts w:ascii="Arial" w:cs="Arial" w:eastAsia="Arial" w:hAnsi="Arial"/>
          <w:color w:val="1e293b"/>
          <w:sz w:val="22"/>
          <w:szCs w:val="22"/>
        </w:rPr>
        <w:t xml:space="preserve">The PS Global Profitability Dashboard is an internal web application designed for PS Global Consulting team leads and project managers. It provides a centralised platform to track and analyse the financial performance of consulting projects — covering labour costs, expenses, billing, and overall profitability.</w:t>
      </w:r>
    </w:p>
    <w:p>
      <w:pPr>
        <w:spacing w:after="0" w:before="120"/>
      </w:pPr>
    </w:p>
    <w:p>
      <w:pPr>
        <w:pStyle w:val="Heading2"/>
        <w:spacing w:after="100" w:before="280"/>
      </w:pPr>
      <w:r>
        <w:rPr>
          <w:rFonts w:ascii="Arial" w:cs="Arial" w:eastAsia="Arial" w:hAnsi="Arial"/>
          <w:b/>
          <w:bCs/>
          <w:color w:val="1e293b"/>
          <w:sz w:val="28"/>
          <w:szCs w:val="28"/>
        </w:rPr>
        <w:t xml:space="preserve">1.1 What the Application Does</w:t>
      </w:r>
    </w:p>
    <w:p>
      <w:pPr>
        <w:pStyle w:val="ListParagraph"/>
        <w:numPr>
          <w:ilvl w:val="0"/>
          <w:numId w:val="2"/>
        </w:numPr>
        <w:spacing w:after="40" w:before="40"/>
      </w:pPr>
      <w:r>
        <w:rPr>
          <w:rFonts w:ascii="Arial" w:cs="Arial" w:eastAsia="Arial" w:hAnsi="Arial"/>
          <w:color w:val="1e293b"/>
          <w:sz w:val="22"/>
          <w:szCs w:val="22"/>
        </w:rPr>
        <w:t xml:space="preserve">Tracks consultant time and billing rates per project</w:t>
      </w:r>
    </w:p>
    <w:p>
      <w:pPr>
        <w:pStyle w:val="ListParagraph"/>
        <w:numPr>
          <w:ilvl w:val="0"/>
          <w:numId w:val="2"/>
        </w:numPr>
        <w:spacing w:after="40" w:before="40"/>
      </w:pPr>
      <w:r>
        <w:rPr>
          <w:rFonts w:ascii="Arial" w:cs="Arial" w:eastAsia="Arial" w:hAnsi="Arial"/>
          <w:color w:val="1e293b"/>
          <w:sz w:val="22"/>
          <w:szCs w:val="22"/>
        </w:rPr>
        <w:t xml:space="preserve">Records and categorises project expenses</w:t>
      </w:r>
    </w:p>
    <w:p>
      <w:pPr>
        <w:pStyle w:val="ListParagraph"/>
        <w:numPr>
          <w:ilvl w:val="0"/>
          <w:numId w:val="2"/>
        </w:numPr>
        <w:spacing w:after="40" w:before="40"/>
      </w:pPr>
      <w:r>
        <w:rPr>
          <w:rFonts w:ascii="Arial" w:cs="Arial" w:eastAsia="Arial" w:hAnsi="Arial"/>
          <w:color w:val="1e293b"/>
          <w:sz w:val="22"/>
          <w:szCs w:val="22"/>
        </w:rPr>
        <w:t xml:space="preserve">Calculates revenue, total cost, gross profit, and gross margin</w:t>
      </w:r>
    </w:p>
    <w:p>
      <w:pPr>
        <w:pStyle w:val="ListParagraph"/>
        <w:numPr>
          <w:ilvl w:val="0"/>
          <w:numId w:val="2"/>
        </w:numPr>
        <w:spacing w:after="40" w:before="40"/>
      </w:pPr>
      <w:r>
        <w:rPr>
          <w:rFonts w:ascii="Arial" w:cs="Arial" w:eastAsia="Arial" w:hAnsi="Arial"/>
          <w:color w:val="1e293b"/>
          <w:sz w:val="22"/>
          <w:szCs w:val="22"/>
        </w:rPr>
        <w:t xml:space="preserve">Generates detailed profitability reports in Excel format</w:t>
      </w:r>
    </w:p>
    <w:p>
      <w:pPr>
        <w:pStyle w:val="ListParagraph"/>
        <w:numPr>
          <w:ilvl w:val="0"/>
          <w:numId w:val="2"/>
        </w:numPr>
        <w:spacing w:after="40" w:before="40"/>
      </w:pPr>
      <w:r>
        <w:rPr>
          <w:rFonts w:ascii="Arial" w:cs="Arial" w:eastAsia="Arial" w:hAnsi="Arial"/>
          <w:color w:val="1e293b"/>
          <w:sz w:val="22"/>
          <w:szCs w:val="22"/>
        </w:rPr>
        <w:t xml:space="preserve">Compares actual spend against budgeted amounts by phase</w:t>
      </w:r>
    </w:p>
    <w:p>
      <w:pPr>
        <w:spacing w:after="0" w:before="120"/>
      </w:pPr>
    </w:p>
    <w:p>
      <w:pPr>
        <w:pStyle w:val="Heading2"/>
        <w:spacing w:after="100" w:before="280"/>
      </w:pPr>
      <w:r>
        <w:rPr>
          <w:rFonts w:ascii="Arial" w:cs="Arial" w:eastAsia="Arial" w:hAnsi="Arial"/>
          <w:b/>
          <w:bCs/>
          <w:color w:val="1e293b"/>
          <w:sz w:val="28"/>
          <w:szCs w:val="28"/>
        </w:rPr>
        <w:t xml:space="preserve">1.2 Who It Is For</w:t>
      </w:r>
    </w:p>
    <w:p>
      <w:pPr>
        <w:spacing w:after="80" w:before="80"/>
      </w:pPr>
      <w:r>
        <w:rPr>
          <w:rFonts w:ascii="Arial" w:cs="Arial" w:eastAsia="Arial" w:hAnsi="Arial"/>
          <w:color w:val="1e293b"/>
          <w:sz w:val="22"/>
          <w:szCs w:val="22"/>
        </w:rPr>
        <w:t xml:space="preserve">This application is intended for:</w:t>
      </w:r>
    </w:p>
    <w:p>
      <w:pPr>
        <w:pStyle w:val="ListParagraph"/>
        <w:numPr>
          <w:ilvl w:val="0"/>
          <w:numId w:val="2"/>
        </w:numPr>
        <w:spacing w:after="40" w:before="40"/>
      </w:pPr>
      <w:r>
        <w:rPr>
          <w:rFonts w:ascii="Arial" w:cs="Arial" w:eastAsia="Arial" w:hAnsi="Arial"/>
          <w:color w:val="1e293b"/>
          <w:sz w:val="22"/>
          <w:szCs w:val="22"/>
        </w:rPr>
        <w:t xml:space="preserve">Project Managers responsible for tracking project financial performance</w:t>
      </w:r>
    </w:p>
    <w:p>
      <w:pPr>
        <w:pStyle w:val="ListParagraph"/>
        <w:numPr>
          <w:ilvl w:val="0"/>
          <w:numId w:val="2"/>
        </w:numPr>
        <w:spacing w:after="40" w:before="40"/>
      </w:pPr>
      <w:r>
        <w:rPr>
          <w:rFonts w:ascii="Arial" w:cs="Arial" w:eastAsia="Arial" w:hAnsi="Arial"/>
          <w:color w:val="1e293b"/>
          <w:sz w:val="22"/>
          <w:szCs w:val="22"/>
        </w:rPr>
        <w:t xml:space="preserve">Team Leads who need visibility into consultant utilisation and costs</w:t>
      </w:r>
    </w:p>
    <w:p>
      <w:pPr>
        <w:pStyle w:val="ListParagraph"/>
        <w:numPr>
          <w:ilvl w:val="0"/>
          <w:numId w:val="2"/>
        </w:numPr>
        <w:spacing w:after="40" w:before="40"/>
      </w:pPr>
      <w:r>
        <w:rPr>
          <w:rFonts w:ascii="Arial" w:cs="Arial" w:eastAsia="Arial" w:hAnsi="Arial"/>
          <w:color w:val="1e293b"/>
          <w:sz w:val="22"/>
          <w:szCs w:val="22"/>
        </w:rPr>
        <w:t xml:space="preserve">Finance team members who prepare profitability reports</w:t>
      </w:r>
    </w:p>
    <w:p>
      <w:pPr>
        <w:spacing w:after="0" w:before="120"/>
      </w:pPr>
    </w:p>
    <w:p>
      <w:pPr>
        <w:pStyle w:val="Heading2"/>
        <w:spacing w:after="100" w:before="280"/>
      </w:pPr>
      <w:r>
        <w:rPr>
          <w:rFonts w:ascii="Arial" w:cs="Arial" w:eastAsia="Arial" w:hAnsi="Arial"/>
          <w:b/>
          <w:bCs/>
          <w:color w:val="1e293b"/>
          <w:sz w:val="28"/>
          <w:szCs w:val="28"/>
        </w:rPr>
        <w:t xml:space="preserve">1.3 How to Access</w:t>
      </w:r>
    </w:p>
    <w:p>
      <w:pPr>
        <w:spacing w:after="80" w:before="80"/>
      </w:pPr>
      <w:r>
        <w:rPr>
          <w:rFonts w:ascii="Arial" w:cs="Arial" w:eastAsia="Arial" w:hAnsi="Arial"/>
          <w:color w:val="1e293b"/>
          <w:sz w:val="22"/>
          <w:szCs w:val="22"/>
        </w:rPr>
        <w:t xml:space="preserve">The application is available at:</w:t>
      </w:r>
    </w:p>
    <w:p>
      <w:pPr>
        <w:spacing w:after="0" w:before="80"/>
      </w:pPr>
    </w:p>
    <w:p>
      <w:pPr>
        <w:pBdr>
          <w:top w:val="single" w:color="e2e8f0" w:sz="2"/>
          <w:bottom w:val="single" w:color="e2e8f0" w:sz="2"/>
          <w:left w:val="single" w:color="e2e8f0" w:sz="2"/>
          <w:right w:val="single" w:color="e2e8f0" w:sz="2"/>
        </w:pBdr>
        <w:spacing w:after="120" w:before="120"/>
        <w:jc w:val="center"/>
      </w:pPr>
      <w:hyperlink w:history="1" r:id="rIdsqlcrz0dt56y9_nxh3-k3">
        <w:r>
          <w:rPr>
            <w:rFonts w:ascii="Arial" w:cs="Arial" w:eastAsia="Arial" w:hAnsi="Arial"/>
            <w:b/>
            <w:bCs/>
            <w:color w:val="0d9488"/>
            <w:sz w:val="24"/>
            <w:szCs w:val="24"/>
          </w:rPr>
          <w:t xml:space="preserve">https://ps-profitability-web-tzs2.vercel.app</w:t>
        </w:r>
      </w:hyperlink>
    </w:p>
    <w:p>
      <w:pPr>
        <w:spacing w:after="0" w:before="80"/>
      </w:pPr>
    </w:p>
    <w:p>
      <w:pPr>
        <w:spacing w:after="80" w:before="80"/>
      </w:pPr>
      <w:r>
        <w:rPr>
          <w:rFonts w:ascii="Arial" w:cs="Arial" w:eastAsia="Arial" w:hAnsi="Arial"/>
          <w:color w:val="1e293b"/>
          <w:sz w:val="22"/>
          <w:szCs w:val="22"/>
        </w:rPr>
        <w:t xml:space="preserve">No login is required. The application opens directly to the Dashboard.</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40"/>
        <w:gridCol w:w="8586"/>
      </w:tblGrid>
      <w:tr>
        <w:tc>
          <w:tcPr>
            <w:tcW w:type="dxa" w:w="440"/>
            <w:tcBorders>
              <w:top w:val="single" w:color="0d9488" w:sz="1"/>
              <w:left w:val="single" w:color="0d9488" w:sz="1"/>
              <w:bottom w:val="single" w:color="0d9488" w:sz="1"/>
              <w:right w:val="none" w:color="FFFFFF" w:sz="0"/>
            </w:tcBorders>
            <w:shd w:fill="e6f7f6" w:val="clear"/>
            <w:tcMar>
              <w:top w:type="dxa" w:w="100"/>
              <w:left w:type="dxa" w:w="120"/>
              <w:bottom w:type="dxa" w:w="100"/>
              <w:right w:type="dxa" w:w="80"/>
            </w:tcMar>
            <w:vAlign w:val="center"/>
          </w:tcPr>
          <w:p>
            <w:pPr>
              <w:jc w:val="center"/>
            </w:pPr>
            <w:r>
              <w:rPr>
                <w:rFonts w:ascii="Arial" w:cs="Arial" w:eastAsia="Arial" w:hAnsi="Arial"/>
                <w:b/>
                <w:bCs/>
                <w:color w:val="0d9488"/>
                <w:sz w:val="18"/>
                <w:szCs w:val="18"/>
              </w:rPr>
              <w:t xml:space="preserve">TIP</w:t>
            </w:r>
          </w:p>
        </w:tc>
        <w:tc>
          <w:tcPr>
            <w:tcW w:type="dxa" w:w="8586"/>
            <w:tcBorders>
              <w:top w:val="single" w:color="0d9488" w:sz="1"/>
              <w:left w:val="none" w:color="FFFFFF" w:sz="0"/>
              <w:bottom w:val="single" w:color="0d9488" w:sz="1"/>
              <w:right w:val="single" w:color="0d9488" w:sz="1"/>
            </w:tcBorders>
            <w:shd w:fill="e6f7f6" w:val="clear"/>
            <w:tcMar>
              <w:top w:type="dxa" w:w="100"/>
              <w:left w:type="dxa" w:w="120"/>
              <w:bottom w:type="dxa" w:w="100"/>
              <w:right w:type="dxa" w:w="120"/>
            </w:tcMar>
          </w:tcPr>
          <w:p>
            <w:r>
              <w:rPr>
                <w:rFonts w:ascii="Arial" w:cs="Arial" w:eastAsia="Arial" w:hAnsi="Arial"/>
                <w:color w:val="1e293b"/>
                <w:sz w:val="20"/>
                <w:szCs w:val="20"/>
              </w:rPr>
              <w:t xml:space="preserve">Bookmark the URL in your browser for quick access. The app works in any modern browser — Chrome, Edge, Firefox, or Safari.</w:t>
            </w:r>
          </w:p>
        </w:tc>
      </w:tr>
    </w:tbl>
    <w:p>
      <w:pPr>
        <w:pStyle w:val="Heading1"/>
        <w:pageBreakBefore/>
        <w:pBdr>
          <w:bottom w:val="single" w:color="0d9488" w:sz="4" w:space="6"/>
        </w:pBdr>
        <w:spacing w:after="200" w:before="0"/>
      </w:pPr>
      <w:r>
        <w:rPr>
          <w:rFonts w:ascii="Arial" w:cs="Arial" w:eastAsia="Arial" w:hAnsi="Arial"/>
          <w:b/>
          <w:bCs/>
          <w:color w:val="0d9488"/>
          <w:sz w:val="36"/>
          <w:szCs w:val="36"/>
        </w:rPr>
        <w:t xml:space="preserve">2. Navigation Overview</w:t>
      </w:r>
    </w:p>
    <w:p>
      <w:pPr>
        <w:pStyle w:val="Heading2"/>
        <w:spacing w:after="100" w:before="280"/>
      </w:pPr>
      <w:r>
        <w:rPr>
          <w:rFonts w:ascii="Arial" w:cs="Arial" w:eastAsia="Arial" w:hAnsi="Arial"/>
          <w:b/>
          <w:bCs/>
          <w:color w:val="1e293b"/>
          <w:sz w:val="28"/>
          <w:szCs w:val="28"/>
        </w:rPr>
        <w:t xml:space="preserve">2.1 Sidebar</w:t>
      </w:r>
    </w:p>
    <w:p>
      <w:pPr>
        <w:spacing w:after="80" w:before="80"/>
      </w:pPr>
      <w:r>
        <w:rPr>
          <w:rFonts w:ascii="Arial" w:cs="Arial" w:eastAsia="Arial" w:hAnsi="Arial"/>
          <w:color w:val="1e293b"/>
          <w:sz w:val="22"/>
          <w:szCs w:val="22"/>
        </w:rPr>
        <w:t xml:space="preserve">The left sidebar is always visible and provides navigation to all six sections of the application:</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Field</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Description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Dashboard</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View KPI cards, cost breakdown charts, and budget vs actual analysis for the selected project.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Upload Templates</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Import timesheet (.xlsx) and expense (.xlsx) data files into the system.</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Projects</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Create, view, edit, and delete consulting projects.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Rate Card Manager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Manage consultant billing and cost rates used for financial calculations.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Reports</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Generate and download multi-sheet Excel profitability reports.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Settings</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Configure company branding, currency rates, overhead method, and data management.</w:t>
            </w:r>
          </w:p>
        </w:tc>
      </w:tr>
    </w:tbl>
    <w:p>
      <w:pPr>
        <w:spacing w:after="0" w:before="120"/>
      </w:pPr>
    </w:p>
    <w:p>
      <w:pPr>
        <w:pStyle w:val="Heading2"/>
        <w:spacing w:after="100" w:before="280"/>
      </w:pPr>
      <w:r>
        <w:rPr>
          <w:rFonts w:ascii="Arial" w:cs="Arial" w:eastAsia="Arial" w:hAnsi="Arial"/>
          <w:b/>
          <w:bCs/>
          <w:color w:val="1e293b"/>
          <w:sz w:val="28"/>
          <w:szCs w:val="28"/>
        </w:rPr>
        <w:t xml:space="preserve">2.2 Top Bar</w:t>
      </w:r>
    </w:p>
    <w:p>
      <w:pPr>
        <w:spacing w:after="80" w:before="80"/>
      </w:pPr>
      <w:r>
        <w:rPr>
          <w:rFonts w:ascii="Arial" w:cs="Arial" w:eastAsia="Arial" w:hAnsi="Arial"/>
          <w:color w:val="1e293b"/>
          <w:sz w:val="22"/>
          <w:szCs w:val="22"/>
        </w:rPr>
        <w:t xml:space="preserve">The top bar appears on every page and shows:</w:t>
      </w:r>
    </w:p>
    <w:p>
      <w:pPr>
        <w:pStyle w:val="ListParagraph"/>
        <w:numPr>
          <w:ilvl w:val="0"/>
          <w:numId w:val="2"/>
        </w:numPr>
        <w:spacing w:after="40" w:before="40"/>
      </w:pPr>
      <w:r>
        <w:rPr>
          <w:rFonts w:ascii="Arial" w:cs="Arial" w:eastAsia="Arial" w:hAnsi="Arial"/>
          <w:color w:val="1e293b"/>
          <w:sz w:val="22"/>
          <w:szCs w:val="22"/>
        </w:rPr>
        <w:t xml:space="preserve">The current page title on the left</w:t>
      </w:r>
    </w:p>
    <w:p>
      <w:pPr>
        <w:pStyle w:val="ListParagraph"/>
        <w:numPr>
          <w:ilvl w:val="0"/>
          <w:numId w:val="2"/>
        </w:numPr>
        <w:spacing w:after="40" w:before="40"/>
      </w:pPr>
      <w:r>
        <w:rPr>
          <w:rFonts w:ascii="Arial" w:cs="Arial" w:eastAsia="Arial" w:hAnsi="Arial"/>
          <w:color w:val="1e293b"/>
          <w:sz w:val="22"/>
          <w:szCs w:val="22"/>
        </w:rPr>
        <w:t xml:space="preserve">A Project selector dropdown on the right — visible on Dashboard, Upload Templates, and Reports pages</w:t>
      </w:r>
    </w:p>
    <w:p>
      <w:pPr>
        <w:spacing w:after="0" w:before="120"/>
      </w:pPr>
    </w:p>
    <w:p>
      <w:pPr>
        <w:spacing w:after="80" w:before="80"/>
      </w:pPr>
      <w:r>
        <w:rPr>
          <w:rFonts w:ascii="Arial" w:cs="Arial" w:eastAsia="Arial" w:hAnsi="Arial"/>
          <w:color w:val="1e293b"/>
          <w:sz w:val="22"/>
          <w:szCs w:val="22"/>
        </w:rPr>
        <w:t xml:space="preserve">Use the Project selector to switch between projects. The selected project determines which data is shown on those pages.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40"/>
        <w:gridCol w:w="8586"/>
      </w:tblGrid>
      <w:tr>
        <w:tc>
          <w:tcPr>
            <w:tcW w:type="dxa" w:w="440"/>
            <w:tcBorders>
              <w:top w:val="single" w:color="0d9488" w:sz="1"/>
              <w:left w:val="single" w:color="0d9488" w:sz="1"/>
              <w:bottom w:val="single" w:color="0d9488" w:sz="1"/>
              <w:right w:val="none" w:color="FFFFFF" w:sz="0"/>
            </w:tcBorders>
            <w:shd w:fill="e6f7f6" w:val="clear"/>
            <w:tcMar>
              <w:top w:type="dxa" w:w="100"/>
              <w:left w:type="dxa" w:w="120"/>
              <w:bottom w:type="dxa" w:w="100"/>
              <w:right w:type="dxa" w:w="80"/>
            </w:tcMar>
            <w:vAlign w:val="center"/>
          </w:tcPr>
          <w:p>
            <w:pPr>
              <w:jc w:val="center"/>
            </w:pPr>
            <w:r>
              <w:rPr>
                <w:rFonts w:ascii="Arial" w:cs="Arial" w:eastAsia="Arial" w:hAnsi="Arial"/>
                <w:b/>
                <w:bCs/>
                <w:color w:val="0d9488"/>
                <w:sz w:val="18"/>
                <w:szCs w:val="18"/>
              </w:rPr>
              <w:t xml:space="preserve">TIP</w:t>
            </w:r>
          </w:p>
        </w:tc>
        <w:tc>
          <w:tcPr>
            <w:tcW w:type="dxa" w:w="8586"/>
            <w:tcBorders>
              <w:top w:val="single" w:color="0d9488" w:sz="1"/>
              <w:left w:val="none" w:color="FFFFFF" w:sz="0"/>
              <w:bottom w:val="single" w:color="0d9488" w:sz="1"/>
              <w:right w:val="single" w:color="0d9488" w:sz="1"/>
            </w:tcBorders>
            <w:shd w:fill="e6f7f6" w:val="clear"/>
            <w:tcMar>
              <w:top w:type="dxa" w:w="100"/>
              <w:left w:type="dxa" w:w="120"/>
              <w:bottom w:type="dxa" w:w="100"/>
              <w:right w:type="dxa" w:w="120"/>
            </w:tcMar>
          </w:tcPr>
          <w:p>
            <w:r>
              <w:rPr>
                <w:rFonts w:ascii="Arial" w:cs="Arial" w:eastAsia="Arial" w:hAnsi="Arial"/>
                <w:color w:val="1e293b"/>
                <w:sz w:val="20"/>
                <w:szCs w:val="20"/>
              </w:rPr>
              <w:t xml:space="preserve">The Project selector only appears on pages where data is project-specific. On other pages (Projects, Rate Card, Settings), it is hidden.</w:t>
            </w:r>
          </w:p>
        </w:tc>
      </w:tr>
    </w:tbl>
    <w:p>
      <w:pPr>
        <w:pStyle w:val="Heading1"/>
        <w:pageBreakBefore/>
        <w:pBdr>
          <w:bottom w:val="single" w:color="0d9488" w:sz="4" w:space="6"/>
        </w:pBdr>
        <w:spacing w:after="200" w:before="0"/>
      </w:pPr>
      <w:r>
        <w:rPr>
          <w:rFonts w:ascii="Arial" w:cs="Arial" w:eastAsia="Arial" w:hAnsi="Arial"/>
          <w:b/>
          <w:bCs/>
          <w:color w:val="0d9488"/>
          <w:sz w:val="36"/>
          <w:szCs w:val="36"/>
        </w:rPr>
        <w:t xml:space="preserve">3. Getting Started</w:t>
      </w:r>
    </w:p>
    <w:p>
      <w:pPr>
        <w:spacing w:after="80" w:before="80"/>
      </w:pPr>
      <w:r>
        <w:rPr>
          <w:rFonts w:ascii="Arial" w:cs="Arial" w:eastAsia="Arial" w:hAnsi="Arial"/>
          <w:color w:val="1e293b"/>
          <w:sz w:val="22"/>
          <w:szCs w:val="22"/>
        </w:rPr>
        <w:t xml:space="preserve">Follow these four steps to set up your first project and start tracking profitability:</w:t>
      </w:r>
    </w:p>
    <w:p>
      <w:pPr>
        <w:spacing w:after="0" w:before="120"/>
      </w:pPr>
    </w:p>
    <w:p>
      <w:pPr>
        <w:pStyle w:val="Heading2"/>
        <w:spacing w:after="100" w:before="280"/>
      </w:pPr>
      <w:r>
        <w:rPr>
          <w:rFonts w:ascii="Arial" w:cs="Arial" w:eastAsia="Arial" w:hAnsi="Arial"/>
          <w:b/>
          <w:bCs/>
          <w:color w:val="1e293b"/>
          <w:sz w:val="28"/>
          <w:szCs w:val="28"/>
        </w:rPr>
        <w:t xml:space="preserve">Step 1 — Create a Project</w:t>
      </w:r>
    </w:p>
    <w:p>
      <w:pPr>
        <w:pStyle w:val="ListParagraph"/>
        <w:numPr>
          <w:ilvl w:val="0"/>
          <w:numId w:val="3"/>
        </w:numPr>
        <w:spacing w:after="60" w:before="60"/>
      </w:pPr>
      <w:r>
        <w:rPr>
          <w:rFonts w:ascii="Arial" w:cs="Arial" w:eastAsia="Arial" w:hAnsi="Arial"/>
          <w:b/>
          <w:bCs/>
          <w:color w:val="1e293b"/>
          <w:sz w:val="22"/>
          <w:szCs w:val="22"/>
        </w:rPr>
        <w:t xml:space="preserve">Go to </w:t>
      </w:r>
      <w:r>
        <w:rPr>
          <w:rFonts w:ascii="Arial" w:cs="Arial" w:eastAsia="Arial" w:hAnsi="Arial"/>
          <w:color w:val="1e293b"/>
          <w:sz w:val="22"/>
          <w:szCs w:val="22"/>
        </w:rPr>
        <w:t xml:space="preserve">Projects</w:t>
      </w:r>
      <w:r>
        <w:rPr>
          <w:rFonts w:ascii="Arial" w:cs="Arial" w:eastAsia="Arial" w:hAnsi="Arial"/>
          <w:b/>
          <w:bCs/>
          <w:color w:val="1e293b"/>
          <w:sz w:val="22"/>
          <w:szCs w:val="22"/>
        </w:rPr>
        <w:t xml:space="preserve"> in the sidebar.</w:t>
      </w:r>
    </w:p>
    <w:p>
      <w:pPr>
        <w:pStyle w:val="ListParagraph"/>
        <w:numPr>
          <w:ilvl w:val="0"/>
          <w:numId w:val="3"/>
        </w:numPr>
        <w:spacing w:after="60" w:before="60"/>
      </w:pPr>
      <w:r>
        <w:rPr>
          <w:rFonts w:ascii="Arial" w:cs="Arial" w:eastAsia="Arial" w:hAnsi="Arial"/>
          <w:color w:val="1e293b"/>
          <w:sz w:val="22"/>
          <w:szCs w:val="22"/>
        </w:rPr>
        <w:t xml:space="preserve">Click the </w:t>
      </w:r>
      <w:r>
        <w:rPr>
          <w:rFonts w:ascii="Arial" w:cs="Arial" w:eastAsia="Arial" w:hAnsi="Arial"/>
          <w:b/>
          <w:bCs/>
          <w:color w:val="1e293b"/>
          <w:sz w:val="22"/>
          <w:szCs w:val="22"/>
        </w:rPr>
        <w:t xml:space="preserve">"New Project"</w:t>
      </w:r>
      <w:r>
        <w:rPr>
          <w:rFonts w:ascii="Arial" w:cs="Arial" w:eastAsia="Arial" w:hAnsi="Arial"/>
          <w:color w:val="1e293b"/>
          <w:sz w:val="22"/>
          <w:szCs w:val="22"/>
        </w:rPr>
        <w:t xml:space="preserve"> button.</w:t>
      </w:r>
    </w:p>
    <w:p>
      <w:pPr>
        <w:pStyle w:val="ListParagraph"/>
        <w:numPr>
          <w:ilvl w:val="0"/>
          <w:numId w:val="3"/>
        </w:numPr>
        <w:spacing w:after="60" w:before="60"/>
      </w:pPr>
      <w:r>
        <w:rPr>
          <w:rFonts w:ascii="Arial" w:cs="Arial" w:eastAsia="Arial" w:hAnsi="Arial"/>
          <w:color w:val="1e293b"/>
          <w:sz w:val="22"/>
          <w:szCs w:val="22"/>
        </w:rPr>
        <w:t xml:space="preserve">Fill in the project details and click </w:t>
      </w:r>
      <w:r>
        <w:rPr>
          <w:rFonts w:ascii="Arial" w:cs="Arial" w:eastAsia="Arial" w:hAnsi="Arial"/>
          <w:b/>
          <w:bCs/>
          <w:color w:val="1e293b"/>
          <w:sz w:val="22"/>
          <w:szCs w:val="22"/>
        </w:rPr>
        <w:t xml:space="preserve">Save</w:t>
      </w:r>
      <w:r>
        <w:rPr>
          <w:rFonts w:ascii="Arial" w:cs="Arial" w:eastAsia="Arial" w:hAnsi="Arial"/>
          <w:color w:val="1e293b"/>
          <w:sz w:val="22"/>
          <w:szCs w:val="22"/>
        </w:rPr>
        <w:t xml:space="preserve">.</w:t>
      </w:r>
    </w:p>
    <w:p>
      <w:pPr>
        <w:spacing w:after="0" w:before="120"/>
      </w:pPr>
    </w:p>
    <w:p>
      <w:pPr>
        <w:pStyle w:val="Heading2"/>
        <w:spacing w:after="100" w:before="280"/>
      </w:pPr>
      <w:r>
        <w:rPr>
          <w:rFonts w:ascii="Arial" w:cs="Arial" w:eastAsia="Arial" w:hAnsi="Arial"/>
          <w:b/>
          <w:bCs/>
          <w:color w:val="1e293b"/>
          <w:sz w:val="28"/>
          <w:szCs w:val="28"/>
        </w:rPr>
        <w:t xml:space="preserve">Step 2 — Add Consultant Rates</w:t>
      </w:r>
    </w:p>
    <w:p>
      <w:pPr>
        <w:pStyle w:val="ListParagraph"/>
        <w:numPr>
          <w:ilvl w:val="0"/>
          <w:numId w:val="3"/>
        </w:numPr>
        <w:spacing w:after="60" w:before="60"/>
      </w:pPr>
      <w:r>
        <w:rPr>
          <w:rFonts w:ascii="Arial" w:cs="Arial" w:eastAsia="Arial" w:hAnsi="Arial"/>
          <w:b/>
          <w:bCs/>
          <w:color w:val="1e293b"/>
          <w:sz w:val="22"/>
          <w:szCs w:val="22"/>
        </w:rPr>
        <w:t xml:space="preserve">Go to </w:t>
      </w:r>
      <w:r>
        <w:rPr>
          <w:rFonts w:ascii="Arial" w:cs="Arial" w:eastAsia="Arial" w:hAnsi="Arial"/>
          <w:color w:val="1e293b"/>
          <w:sz w:val="22"/>
          <w:szCs w:val="22"/>
        </w:rPr>
        <w:t xml:space="preserve">Rate Card Manager</w:t>
      </w:r>
      <w:r>
        <w:rPr>
          <w:rFonts w:ascii="Arial" w:cs="Arial" w:eastAsia="Arial" w:hAnsi="Arial"/>
          <w:b/>
          <w:bCs/>
          <w:color w:val="1e293b"/>
          <w:sz w:val="22"/>
          <w:szCs w:val="22"/>
        </w:rPr>
        <w:t xml:space="preserve"> in the sidebar.</w:t>
      </w:r>
    </w:p>
    <w:p>
      <w:pPr>
        <w:pStyle w:val="ListParagraph"/>
        <w:numPr>
          <w:ilvl w:val="0"/>
          <w:numId w:val="3"/>
        </w:numPr>
        <w:spacing w:after="60" w:before="60"/>
      </w:pPr>
      <w:r>
        <w:rPr>
          <w:rFonts w:ascii="Arial" w:cs="Arial" w:eastAsia="Arial" w:hAnsi="Arial"/>
          <w:color w:val="1e293b"/>
          <w:sz w:val="22"/>
          <w:szCs w:val="22"/>
        </w:rPr>
        <w:t xml:space="preserve">Click </w:t>
      </w:r>
      <w:r>
        <w:rPr>
          <w:rFonts w:ascii="Arial" w:cs="Arial" w:eastAsia="Arial" w:hAnsi="Arial"/>
          <w:b/>
          <w:bCs/>
          <w:color w:val="1e293b"/>
          <w:sz w:val="22"/>
          <w:szCs w:val="22"/>
        </w:rPr>
        <w:t xml:space="preserve">"Add Consultant"</w:t>
      </w:r>
      <w:r>
        <w:rPr>
          <w:rFonts w:ascii="Arial" w:cs="Arial" w:eastAsia="Arial" w:hAnsi="Arial"/>
          <w:color w:val="1e293b"/>
          <w:sz w:val="22"/>
          <w:szCs w:val="22"/>
        </w:rPr>
        <w:t xml:space="preserve"> and enter billing and cost rates.</w:t>
      </w:r>
    </w:p>
    <w:p>
      <w:pPr>
        <w:pStyle w:val="ListParagraph"/>
        <w:numPr>
          <w:ilvl w:val="0"/>
          <w:numId w:val="3"/>
        </w:numPr>
        <w:spacing w:after="60" w:before="60"/>
      </w:pPr>
      <w:r>
        <w:rPr>
          <w:rFonts w:ascii="Arial" w:cs="Arial" w:eastAsia="Arial" w:hAnsi="Arial"/>
          <w:color w:val="1e293b"/>
          <w:sz w:val="22"/>
          <w:szCs w:val="22"/>
        </w:rPr>
        <w:t xml:space="preserve">Mark each consultant as </w:t>
      </w:r>
      <w:r>
        <w:rPr>
          <w:rFonts w:ascii="Arial" w:cs="Arial" w:eastAsia="Arial" w:hAnsi="Arial"/>
          <w:b/>
          <w:bCs/>
          <w:color w:val="1e293b"/>
          <w:sz w:val="22"/>
          <w:szCs w:val="22"/>
        </w:rPr>
        <w:t xml:space="preserve">Active</w:t>
      </w:r>
      <w:r>
        <w:rPr>
          <w:rFonts w:ascii="Arial" w:cs="Arial" w:eastAsia="Arial" w:hAnsi="Arial"/>
          <w:color w:val="1e293b"/>
          <w:sz w:val="22"/>
          <w:szCs w:val="22"/>
        </w:rPr>
        <w:t xml:space="preserve">.</w:t>
      </w:r>
    </w:p>
    <w:p>
      <w:pPr>
        <w:spacing w:after="0" w:before="120"/>
      </w:pPr>
    </w:p>
    <w:p>
      <w:pPr>
        <w:pStyle w:val="Heading2"/>
        <w:spacing w:after="100" w:before="280"/>
      </w:pPr>
      <w:r>
        <w:rPr>
          <w:rFonts w:ascii="Arial" w:cs="Arial" w:eastAsia="Arial" w:hAnsi="Arial"/>
          <w:b/>
          <w:bCs/>
          <w:color w:val="1e293b"/>
          <w:sz w:val="28"/>
          <w:szCs w:val="28"/>
        </w:rPr>
        <w:t xml:space="preserve">Step 3 — Upload Timesheet and Expense Data</w:t>
      </w:r>
    </w:p>
    <w:p>
      <w:pPr>
        <w:pStyle w:val="ListParagraph"/>
        <w:numPr>
          <w:ilvl w:val="0"/>
          <w:numId w:val="3"/>
        </w:numPr>
        <w:spacing w:after="60" w:before="60"/>
      </w:pPr>
      <w:r>
        <w:rPr>
          <w:rFonts w:ascii="Arial" w:cs="Arial" w:eastAsia="Arial" w:hAnsi="Arial"/>
          <w:b/>
          <w:bCs/>
          <w:color w:val="1e293b"/>
          <w:sz w:val="22"/>
          <w:szCs w:val="22"/>
        </w:rPr>
        <w:t xml:space="preserve">Go to </w:t>
      </w:r>
      <w:r>
        <w:rPr>
          <w:rFonts w:ascii="Arial" w:cs="Arial" w:eastAsia="Arial" w:hAnsi="Arial"/>
          <w:color w:val="1e293b"/>
          <w:sz w:val="22"/>
          <w:szCs w:val="22"/>
        </w:rPr>
        <w:t xml:space="preserve">Upload Templates</w:t>
      </w:r>
      <w:r>
        <w:rPr>
          <w:rFonts w:ascii="Arial" w:cs="Arial" w:eastAsia="Arial" w:hAnsi="Arial"/>
          <w:b/>
          <w:bCs/>
          <w:color w:val="1e293b"/>
          <w:sz w:val="22"/>
          <w:szCs w:val="22"/>
        </w:rPr>
        <w:t xml:space="preserve"> in the sidebar.</w:t>
      </w:r>
    </w:p>
    <w:p>
      <w:pPr>
        <w:pStyle w:val="ListParagraph"/>
        <w:numPr>
          <w:ilvl w:val="0"/>
          <w:numId w:val="3"/>
        </w:numPr>
        <w:spacing w:after="60" w:before="60"/>
      </w:pPr>
      <w:r>
        <w:rPr>
          <w:rFonts w:ascii="Arial" w:cs="Arial" w:eastAsia="Arial" w:hAnsi="Arial"/>
          <w:color w:val="1e293b"/>
          <w:sz w:val="22"/>
          <w:szCs w:val="22"/>
        </w:rPr>
        <w:t xml:space="preserve">Select your project from the </w:t>
      </w:r>
      <w:r>
        <w:rPr>
          <w:rFonts w:ascii="Arial" w:cs="Arial" w:eastAsia="Arial" w:hAnsi="Arial"/>
          <w:b/>
          <w:bCs/>
          <w:color w:val="1e293b"/>
          <w:sz w:val="22"/>
          <w:szCs w:val="22"/>
        </w:rPr>
        <w:t xml:space="preserve">top bar dropdown</w:t>
      </w:r>
      <w:r>
        <w:rPr>
          <w:rFonts w:ascii="Arial" w:cs="Arial" w:eastAsia="Arial" w:hAnsi="Arial"/>
          <w:color w:val="1e293b"/>
          <w:sz w:val="22"/>
          <w:szCs w:val="22"/>
        </w:rPr>
        <w:t xml:space="preserve">.</w:t>
      </w:r>
    </w:p>
    <w:p>
      <w:pPr>
        <w:pStyle w:val="ListParagraph"/>
        <w:numPr>
          <w:ilvl w:val="0"/>
          <w:numId w:val="3"/>
        </w:numPr>
        <w:spacing w:after="60" w:before="60"/>
      </w:pPr>
      <w:r>
        <w:rPr>
          <w:rFonts w:ascii="Arial" w:cs="Arial" w:eastAsia="Arial" w:hAnsi="Arial"/>
          <w:color w:val="1e293b"/>
          <w:sz w:val="22"/>
          <w:szCs w:val="22"/>
        </w:rPr>
        <w:t xml:space="preserve">Upload a timesheet .xlsx file and review the preview.</w:t>
      </w:r>
    </w:p>
    <w:p>
      <w:pPr>
        <w:pStyle w:val="ListParagraph"/>
        <w:numPr>
          <w:ilvl w:val="0"/>
          <w:numId w:val="3"/>
        </w:numPr>
        <w:spacing w:after="60" w:before="60"/>
      </w:pPr>
      <w:r>
        <w:rPr>
          <w:rFonts w:ascii="Arial" w:cs="Arial" w:eastAsia="Arial" w:hAnsi="Arial"/>
          <w:color w:val="1e293b"/>
          <w:sz w:val="22"/>
          <w:szCs w:val="22"/>
        </w:rPr>
        <w:t xml:space="preserve">Upload an expense .xlsx file and review the preview.</w:t>
      </w:r>
    </w:p>
    <w:p>
      <w:pPr>
        <w:pStyle w:val="ListParagraph"/>
        <w:numPr>
          <w:ilvl w:val="0"/>
          <w:numId w:val="3"/>
        </w:numPr>
        <w:spacing w:after="60" w:before="60"/>
      </w:pPr>
      <w:r>
        <w:rPr>
          <w:rFonts w:ascii="Arial" w:cs="Arial" w:eastAsia="Arial" w:hAnsi="Arial"/>
          <w:color w:val="1e293b"/>
          <w:sz w:val="22"/>
          <w:szCs w:val="22"/>
        </w:rPr>
        <w:t xml:space="preserve">Click </w:t>
      </w:r>
      <w:r>
        <w:rPr>
          <w:rFonts w:ascii="Arial" w:cs="Arial" w:eastAsia="Arial" w:hAnsi="Arial"/>
          <w:b/>
          <w:bCs/>
          <w:color w:val="1e293b"/>
          <w:sz w:val="22"/>
          <w:szCs w:val="22"/>
        </w:rPr>
        <w:t xml:space="preserve">"Import"</w:t>
      </w:r>
      <w:r>
        <w:rPr>
          <w:rFonts w:ascii="Arial" w:cs="Arial" w:eastAsia="Arial" w:hAnsi="Arial"/>
          <w:color w:val="1e293b"/>
          <w:sz w:val="22"/>
          <w:szCs w:val="22"/>
        </w:rPr>
        <w:t xml:space="preserve"> for each file to save the data.</w:t>
      </w:r>
    </w:p>
    <w:p>
      <w:pPr>
        <w:spacing w:after="0" w:before="120"/>
      </w:pPr>
    </w:p>
    <w:p>
      <w:pPr>
        <w:pStyle w:val="Heading2"/>
        <w:spacing w:after="100" w:before="280"/>
      </w:pPr>
      <w:r>
        <w:rPr>
          <w:rFonts w:ascii="Arial" w:cs="Arial" w:eastAsia="Arial" w:hAnsi="Arial"/>
          <w:b/>
          <w:bCs/>
          <w:color w:val="1e293b"/>
          <w:sz w:val="28"/>
          <w:szCs w:val="28"/>
        </w:rPr>
        <w:t xml:space="preserve">Step 4 — View the Dashboard</w:t>
      </w:r>
    </w:p>
    <w:p>
      <w:pPr>
        <w:pStyle w:val="ListParagraph"/>
        <w:numPr>
          <w:ilvl w:val="0"/>
          <w:numId w:val="3"/>
        </w:numPr>
        <w:spacing w:after="60" w:before="60"/>
      </w:pPr>
      <w:r>
        <w:rPr>
          <w:rFonts w:ascii="Arial" w:cs="Arial" w:eastAsia="Arial" w:hAnsi="Arial"/>
          <w:b/>
          <w:bCs/>
          <w:color w:val="1e293b"/>
          <w:sz w:val="22"/>
          <w:szCs w:val="22"/>
        </w:rPr>
        <w:t xml:space="preserve">Go to </w:t>
      </w:r>
      <w:r>
        <w:rPr>
          <w:rFonts w:ascii="Arial" w:cs="Arial" w:eastAsia="Arial" w:hAnsi="Arial"/>
          <w:color w:val="1e293b"/>
          <w:sz w:val="22"/>
          <w:szCs w:val="22"/>
        </w:rPr>
        <w:t xml:space="preserve">Dashboard</w:t>
      </w:r>
      <w:r>
        <w:rPr>
          <w:rFonts w:ascii="Arial" w:cs="Arial" w:eastAsia="Arial" w:hAnsi="Arial"/>
          <w:b/>
          <w:bCs/>
          <w:color w:val="1e293b"/>
          <w:sz w:val="22"/>
          <w:szCs w:val="22"/>
        </w:rPr>
        <w:t xml:space="preserve"> in the sidebar.</w:t>
      </w:r>
    </w:p>
    <w:p>
      <w:pPr>
        <w:pStyle w:val="ListParagraph"/>
        <w:numPr>
          <w:ilvl w:val="0"/>
          <w:numId w:val="3"/>
        </w:numPr>
        <w:spacing w:after="60" w:before="60"/>
      </w:pPr>
      <w:r>
        <w:rPr>
          <w:rFonts w:ascii="Arial" w:cs="Arial" w:eastAsia="Arial" w:hAnsi="Arial"/>
          <w:color w:val="1e293b"/>
          <w:sz w:val="22"/>
          <w:szCs w:val="22"/>
        </w:rPr>
        <w:t xml:space="preserve">Select your project from the </w:t>
      </w:r>
      <w:r>
        <w:rPr>
          <w:rFonts w:ascii="Arial" w:cs="Arial" w:eastAsia="Arial" w:hAnsi="Arial"/>
          <w:b/>
          <w:bCs/>
          <w:color w:val="1e293b"/>
          <w:sz w:val="22"/>
          <w:szCs w:val="22"/>
        </w:rPr>
        <w:t xml:space="preserve">top bar dropdown</w:t>
      </w:r>
      <w:r>
        <w:rPr>
          <w:rFonts w:ascii="Arial" w:cs="Arial" w:eastAsia="Arial" w:hAnsi="Arial"/>
          <w:color w:val="1e293b"/>
          <w:sz w:val="22"/>
          <w:szCs w:val="22"/>
        </w:rPr>
        <w:t xml:space="preserve">.</w:t>
      </w:r>
    </w:p>
    <w:p>
      <w:pPr>
        <w:pStyle w:val="ListParagraph"/>
        <w:numPr>
          <w:ilvl w:val="0"/>
          <w:numId w:val="3"/>
        </w:numPr>
        <w:spacing w:after="60" w:before="60"/>
      </w:pPr>
      <w:r>
        <w:rPr>
          <w:rFonts w:ascii="Arial" w:cs="Arial" w:eastAsia="Arial" w:hAnsi="Arial"/>
          <w:color w:val="1e293b"/>
          <w:sz w:val="22"/>
          <w:szCs w:val="22"/>
        </w:rPr>
        <w:t xml:space="preserve">Review KPI cards, charts, and the budget vs actual table.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40"/>
        <w:gridCol w:w="8586"/>
      </w:tblGrid>
      <w:tr>
        <w:tc>
          <w:tcPr>
            <w:tcW w:type="dxa" w:w="440"/>
            <w:tcBorders>
              <w:top w:val="single" w:color="0d9488" w:sz="1"/>
              <w:left w:val="single" w:color="0d9488" w:sz="1"/>
              <w:bottom w:val="single" w:color="0d9488" w:sz="1"/>
              <w:right w:val="none" w:color="FFFFFF" w:sz="0"/>
            </w:tcBorders>
            <w:shd w:fill="e6f7f6" w:val="clear"/>
            <w:tcMar>
              <w:top w:type="dxa" w:w="100"/>
              <w:left w:type="dxa" w:w="120"/>
              <w:bottom w:type="dxa" w:w="100"/>
              <w:right w:type="dxa" w:w="80"/>
            </w:tcMar>
            <w:vAlign w:val="center"/>
          </w:tcPr>
          <w:p>
            <w:pPr>
              <w:jc w:val="center"/>
            </w:pPr>
            <w:r>
              <w:rPr>
                <w:rFonts w:ascii="Arial" w:cs="Arial" w:eastAsia="Arial" w:hAnsi="Arial"/>
                <w:b/>
                <w:bCs/>
                <w:color w:val="0d9488"/>
                <w:sz w:val="18"/>
                <w:szCs w:val="18"/>
              </w:rPr>
              <w:t xml:space="preserve">TIP</w:t>
            </w:r>
          </w:p>
        </w:tc>
        <w:tc>
          <w:tcPr>
            <w:tcW w:type="dxa" w:w="8586"/>
            <w:tcBorders>
              <w:top w:val="single" w:color="0d9488" w:sz="1"/>
              <w:left w:val="none" w:color="FFFFFF" w:sz="0"/>
              <w:bottom w:val="single" w:color="0d9488" w:sz="1"/>
              <w:right w:val="single" w:color="0d9488" w:sz="1"/>
            </w:tcBorders>
            <w:shd w:fill="e6f7f6" w:val="clear"/>
            <w:tcMar>
              <w:top w:type="dxa" w:w="100"/>
              <w:left w:type="dxa" w:w="120"/>
              <w:bottom w:type="dxa" w:w="100"/>
              <w:right w:type="dxa" w:w="120"/>
            </w:tcMar>
          </w:tcPr>
          <w:p>
            <w:r>
              <w:rPr>
                <w:rFonts w:ascii="Arial" w:cs="Arial" w:eastAsia="Arial" w:hAnsi="Arial"/>
                <w:color w:val="1e293b"/>
                <w:sz w:val="20"/>
                <w:szCs w:val="20"/>
              </w:rPr>
              <w:t xml:space="preserve">Complete Steps 1 and 2 before uploading data. The fuzzy-matching algorithm in Upload Templates uses the Rate Card to automatically link consultant names in your timesheets.</w:t>
            </w:r>
          </w:p>
        </w:tc>
      </w:tr>
    </w:tbl>
    <w:p>
      <w:pPr>
        <w:pStyle w:val="Heading1"/>
        <w:pageBreakBefore/>
        <w:pBdr>
          <w:bottom w:val="single" w:color="0d9488" w:sz="4" w:space="6"/>
        </w:pBdr>
        <w:spacing w:after="200" w:before="0"/>
      </w:pPr>
      <w:r>
        <w:rPr>
          <w:rFonts w:ascii="Arial" w:cs="Arial" w:eastAsia="Arial" w:hAnsi="Arial"/>
          <w:b/>
          <w:bCs/>
          <w:color w:val="0d9488"/>
          <w:sz w:val="36"/>
          <w:szCs w:val="36"/>
        </w:rPr>
        <w:t xml:space="preserve">4. Projects</w:t>
      </w:r>
    </w:p>
    <w:p>
      <w:pPr>
        <w:spacing w:after="80" w:before="80"/>
      </w:pPr>
      <w:r>
        <w:rPr>
          <w:rFonts w:ascii="Arial" w:cs="Arial" w:eastAsia="Arial" w:hAnsi="Arial"/>
          <w:color w:val="1e293b"/>
          <w:sz w:val="22"/>
          <w:szCs w:val="22"/>
        </w:rPr>
        <w:t xml:space="preserve">The Projects page is where you create and manage all consulting projects. Each project holds its own timesheet entries, expenses, and budget data.</w:t>
      </w:r>
    </w:p>
    <w:p>
      <w:pPr>
        <w:spacing w:after="0" w:before="120"/>
      </w:pPr>
    </w:p>
    <w:p>
      <w:pPr>
        <w:pStyle w:val="Heading2"/>
        <w:spacing w:after="100" w:before="280"/>
      </w:pPr>
      <w:r>
        <w:rPr>
          <w:rFonts w:ascii="Arial" w:cs="Arial" w:eastAsia="Arial" w:hAnsi="Arial"/>
          <w:b/>
          <w:bCs/>
          <w:color w:val="1e293b"/>
          <w:sz w:val="28"/>
          <w:szCs w:val="28"/>
        </w:rPr>
        <w:t xml:space="preserve">4.1 Creating a New Project</w:t>
      </w:r>
    </w:p>
    <w:p>
      <w:pPr>
        <w:pStyle w:val="ListParagraph"/>
        <w:numPr>
          <w:ilvl w:val="0"/>
          <w:numId w:val="3"/>
        </w:numPr>
        <w:spacing w:after="60" w:before="60"/>
      </w:pPr>
      <w:r>
        <w:rPr>
          <w:rFonts w:ascii="Arial" w:cs="Arial" w:eastAsia="Arial" w:hAnsi="Arial"/>
          <w:color w:val="1e293b"/>
          <w:sz w:val="22"/>
          <w:szCs w:val="22"/>
        </w:rPr>
        <w:t xml:space="preserve">Click the </w:t>
      </w:r>
      <w:r>
        <w:rPr>
          <w:rFonts w:ascii="Arial" w:cs="Arial" w:eastAsia="Arial" w:hAnsi="Arial"/>
          <w:b/>
          <w:bCs/>
          <w:color w:val="1e293b"/>
          <w:sz w:val="22"/>
          <w:szCs w:val="22"/>
        </w:rPr>
        <w:t xml:space="preserve">"New Project"</w:t>
      </w:r>
      <w:r>
        <w:rPr>
          <w:rFonts w:ascii="Arial" w:cs="Arial" w:eastAsia="Arial" w:hAnsi="Arial"/>
          <w:color w:val="1e293b"/>
          <w:sz w:val="22"/>
          <w:szCs w:val="22"/>
        </w:rPr>
        <w:t xml:space="preserve"> button at the top right of the page.</w:t>
      </w:r>
    </w:p>
    <w:p>
      <w:pPr>
        <w:pStyle w:val="ListParagraph"/>
        <w:numPr>
          <w:ilvl w:val="0"/>
          <w:numId w:val="3"/>
        </w:numPr>
        <w:spacing w:after="60" w:before="60"/>
      </w:pPr>
      <w:r>
        <w:rPr>
          <w:rFonts w:ascii="Arial" w:cs="Arial" w:eastAsia="Arial" w:hAnsi="Arial"/>
          <w:color w:val="1e293b"/>
          <w:sz w:val="22"/>
          <w:szCs w:val="22"/>
        </w:rPr>
        <w:t xml:space="preserve">A form panel will appear. Fill in the project fields (see table below).</w:t>
      </w:r>
    </w:p>
    <w:p>
      <w:pPr>
        <w:pStyle w:val="ListParagraph"/>
        <w:numPr>
          <w:ilvl w:val="0"/>
          <w:numId w:val="3"/>
        </w:numPr>
        <w:spacing w:after="60" w:before="60"/>
      </w:pPr>
      <w:r>
        <w:rPr>
          <w:rFonts w:ascii="Arial" w:cs="Arial" w:eastAsia="Arial" w:hAnsi="Arial"/>
          <w:color w:val="1e293b"/>
          <w:sz w:val="22"/>
          <w:szCs w:val="22"/>
        </w:rPr>
        <w:t xml:space="preserve">Click </w:t>
      </w:r>
      <w:r>
        <w:rPr>
          <w:rFonts w:ascii="Arial" w:cs="Arial" w:eastAsia="Arial" w:hAnsi="Arial"/>
          <w:b/>
          <w:bCs/>
          <w:color w:val="1e293b"/>
          <w:sz w:val="22"/>
          <w:szCs w:val="22"/>
        </w:rPr>
        <w:t xml:space="preserve">Save</w:t>
      </w:r>
      <w:r>
        <w:rPr>
          <w:rFonts w:ascii="Arial" w:cs="Arial" w:eastAsia="Arial" w:hAnsi="Arial"/>
          <w:color w:val="1e293b"/>
          <w:sz w:val="22"/>
          <w:szCs w:val="22"/>
        </w:rPr>
        <w:t xml:space="preserve"> to create the project.</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Field</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Description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Project Name *</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A descriptive name for the project (e.g., "Digital Transformation – Borneo Energy").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Client Name</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The name of the client organisation.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Project Manager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The name of the project manager responsible.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Start Date</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Project kick-off date.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End Date</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Expected project completion date.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Contract Value</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Total value of the contract in the selected currency.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Currency</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SGD (Singapore Dollar) or USD (US Dollar).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Billing Type</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Fixed Fee — revenue is the contract value. T&amp;M (Time &amp; Materials) — revenue is calculated from billable hours.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Overhead Rate %</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Default overhead percentage applied to labour cost for profitability calculations.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Notes</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Any additional notes or context for the project.</w:t>
            </w:r>
          </w:p>
        </w:tc>
      </w:tr>
    </w:tbl>
    <w:p>
      <w:pPr>
        <w:spacing w:after="0" w:before="80"/>
      </w:pPr>
    </w:p>
    <w:p>
      <w:pPr>
        <w:spacing w:after="80" w:before="80"/>
      </w:pPr>
      <w:r>
        <w:rPr>
          <w:rFonts w:ascii="Arial" w:cs="Arial" w:eastAsia="Arial" w:hAnsi="Arial"/>
          <w:color w:val="1e293b"/>
          <w:sz w:val="22"/>
          <w:szCs w:val="22"/>
        </w:rPr>
        <w:t xml:space="preserve">* Required field</w:t>
      </w:r>
    </w:p>
    <w:p>
      <w:pPr>
        <w:spacing w:after="0" w:before="120"/>
      </w:pPr>
    </w:p>
    <w:p>
      <w:pPr>
        <w:pStyle w:val="Heading2"/>
        <w:spacing w:after="100" w:before="280"/>
      </w:pPr>
      <w:r>
        <w:rPr>
          <w:rFonts w:ascii="Arial" w:cs="Arial" w:eastAsia="Arial" w:hAnsi="Arial"/>
          <w:b/>
          <w:bCs/>
          <w:color w:val="1e293b"/>
          <w:sz w:val="28"/>
          <w:szCs w:val="28"/>
        </w:rPr>
        <w:t xml:space="preserve">4.2 Editing a Project</w:t>
      </w:r>
    </w:p>
    <w:p>
      <w:pPr>
        <w:spacing w:after="80" w:before="80"/>
      </w:pPr>
      <w:r>
        <w:rPr>
          <w:rFonts w:ascii="Arial" w:cs="Arial" w:eastAsia="Arial" w:hAnsi="Arial"/>
          <w:color w:val="1e293b"/>
          <w:sz w:val="22"/>
          <w:szCs w:val="22"/>
        </w:rPr>
        <w:t xml:space="preserve">Click the edit icon (pencil) on any project row to open the edit form. Make your changes and click Save.</w:t>
      </w:r>
    </w:p>
    <w:p>
      <w:pPr>
        <w:spacing w:after="0" w:before="120"/>
      </w:pPr>
    </w:p>
    <w:p>
      <w:pPr>
        <w:pStyle w:val="Heading2"/>
        <w:spacing w:after="100" w:before="280"/>
      </w:pPr>
      <w:r>
        <w:rPr>
          <w:rFonts w:ascii="Arial" w:cs="Arial" w:eastAsia="Arial" w:hAnsi="Arial"/>
          <w:b/>
          <w:bCs/>
          <w:color w:val="1e293b"/>
          <w:sz w:val="28"/>
          <w:szCs w:val="28"/>
        </w:rPr>
        <w:t xml:space="preserve">4.3 Deleting a Project</w:t>
      </w:r>
    </w:p>
    <w:p>
      <w:pPr>
        <w:spacing w:after="80" w:before="80"/>
      </w:pPr>
      <w:r>
        <w:rPr>
          <w:rFonts w:ascii="Arial" w:cs="Arial" w:eastAsia="Arial" w:hAnsi="Arial"/>
          <w:color w:val="1e293b"/>
          <w:sz w:val="22"/>
          <w:szCs w:val="22"/>
        </w:rPr>
        <w:t xml:space="preserve">Click the delete icon (trash) on a project row. A confirmation prompt will appear. Confirm to permanently delete the project and all associated data (timesheets, expenses, and budgets).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40"/>
        <w:gridCol w:w="8586"/>
      </w:tblGrid>
      <w:tr>
        <w:tc>
          <w:tcPr>
            <w:tcW w:type="dxa" w:w="440"/>
            <w:tcBorders>
              <w:top w:val="single" w:color="0d9488" w:sz="1"/>
              <w:left w:val="single" w:color="0d9488" w:sz="1"/>
              <w:bottom w:val="single" w:color="0d9488" w:sz="1"/>
              <w:right w:val="none" w:color="FFFFFF" w:sz="0"/>
            </w:tcBorders>
            <w:shd w:fill="e6f7f6" w:val="clear"/>
            <w:tcMar>
              <w:top w:type="dxa" w:w="100"/>
              <w:left w:type="dxa" w:w="120"/>
              <w:bottom w:type="dxa" w:w="100"/>
              <w:right w:type="dxa" w:w="80"/>
            </w:tcMar>
            <w:vAlign w:val="center"/>
          </w:tcPr>
          <w:p>
            <w:pPr>
              <w:jc w:val="center"/>
            </w:pPr>
            <w:r>
              <w:rPr>
                <w:rFonts w:ascii="Arial" w:cs="Arial" w:eastAsia="Arial" w:hAnsi="Arial"/>
                <w:b/>
                <w:bCs/>
                <w:color w:val="0d9488"/>
                <w:sz w:val="18"/>
                <w:szCs w:val="18"/>
              </w:rPr>
              <w:t xml:space="preserve">TIP</w:t>
            </w:r>
          </w:p>
        </w:tc>
        <w:tc>
          <w:tcPr>
            <w:tcW w:type="dxa" w:w="8586"/>
            <w:tcBorders>
              <w:top w:val="single" w:color="0d9488" w:sz="1"/>
              <w:left w:val="none" w:color="FFFFFF" w:sz="0"/>
              <w:bottom w:val="single" w:color="0d9488" w:sz="1"/>
              <w:right w:val="single" w:color="0d9488" w:sz="1"/>
            </w:tcBorders>
            <w:shd w:fill="e6f7f6" w:val="clear"/>
            <w:tcMar>
              <w:top w:type="dxa" w:w="100"/>
              <w:left w:type="dxa" w:w="120"/>
              <w:bottom w:type="dxa" w:w="100"/>
              <w:right w:type="dxa" w:w="120"/>
            </w:tcMar>
          </w:tcPr>
          <w:p>
            <w:r>
              <w:rPr>
                <w:rFonts w:ascii="Arial" w:cs="Arial" w:eastAsia="Arial" w:hAnsi="Arial"/>
                <w:color w:val="1e293b"/>
                <w:sz w:val="20"/>
                <w:szCs w:val="20"/>
              </w:rPr>
              <w:t xml:space="preserve">Deleted projects cannot be recovered. Use Settings &gt; Export JSON Backup regularly to save a copy of your data before making deletions.</w:t>
            </w:r>
          </w:p>
        </w:tc>
      </w:tr>
    </w:tbl>
    <w:p>
      <w:pPr>
        <w:pStyle w:val="Heading1"/>
        <w:pageBreakBefore/>
        <w:pBdr>
          <w:bottom w:val="single" w:color="0d9488" w:sz="4" w:space="6"/>
        </w:pBdr>
        <w:spacing w:after="200" w:before="0"/>
      </w:pPr>
      <w:r>
        <w:rPr>
          <w:rFonts w:ascii="Arial" w:cs="Arial" w:eastAsia="Arial" w:hAnsi="Arial"/>
          <w:b/>
          <w:bCs/>
          <w:color w:val="0d9488"/>
          <w:sz w:val="36"/>
          <w:szCs w:val="36"/>
        </w:rPr>
        <w:t xml:space="preserve">5. Rate Card Manager</w:t>
      </w:r>
    </w:p>
    <w:p>
      <w:pPr>
        <w:spacing w:after="80" w:before="80"/>
      </w:pPr>
      <w:r>
        <w:rPr>
          <w:rFonts w:ascii="Arial" w:cs="Arial" w:eastAsia="Arial" w:hAnsi="Arial"/>
          <w:color w:val="1e293b"/>
          <w:sz w:val="22"/>
          <w:szCs w:val="22"/>
        </w:rPr>
        <w:t xml:space="preserve">The Rate Card Manager stores billing and cost rates for all consultants. These rates are used to calculate labour costs and billable values when timesheet data is imported.</w:t>
      </w:r>
    </w:p>
    <w:p>
      <w:pPr>
        <w:spacing w:after="0" w:before="120"/>
      </w:pPr>
    </w:p>
    <w:p>
      <w:pPr>
        <w:pStyle w:val="Heading2"/>
        <w:spacing w:after="100" w:before="280"/>
      </w:pPr>
      <w:r>
        <w:rPr>
          <w:rFonts w:ascii="Arial" w:cs="Arial" w:eastAsia="Arial" w:hAnsi="Arial"/>
          <w:b/>
          <w:bCs/>
          <w:color w:val="1e293b"/>
          <w:sz w:val="28"/>
          <w:szCs w:val="28"/>
        </w:rPr>
        <w:t xml:space="preserve">5.1 Adding a Consultant</w:t>
      </w:r>
    </w:p>
    <w:p>
      <w:pPr>
        <w:pStyle w:val="ListParagraph"/>
        <w:numPr>
          <w:ilvl w:val="0"/>
          <w:numId w:val="3"/>
        </w:numPr>
        <w:spacing w:after="60" w:before="60"/>
      </w:pPr>
      <w:r>
        <w:rPr>
          <w:rFonts w:ascii="Arial" w:cs="Arial" w:eastAsia="Arial" w:hAnsi="Arial"/>
          <w:color w:val="1e293b"/>
          <w:sz w:val="22"/>
          <w:szCs w:val="22"/>
        </w:rPr>
        <w:t xml:space="preserve">Click the </w:t>
      </w:r>
      <w:r>
        <w:rPr>
          <w:rFonts w:ascii="Arial" w:cs="Arial" w:eastAsia="Arial" w:hAnsi="Arial"/>
          <w:b/>
          <w:bCs/>
          <w:color w:val="1e293b"/>
          <w:sz w:val="22"/>
          <w:szCs w:val="22"/>
        </w:rPr>
        <w:t xml:space="preserve">"Add Consultant"</w:t>
      </w:r>
      <w:r>
        <w:rPr>
          <w:rFonts w:ascii="Arial" w:cs="Arial" w:eastAsia="Arial" w:hAnsi="Arial"/>
          <w:color w:val="1e293b"/>
          <w:sz w:val="22"/>
          <w:szCs w:val="22"/>
        </w:rPr>
        <w:t xml:space="preserve"> button.</w:t>
      </w:r>
    </w:p>
    <w:p>
      <w:pPr>
        <w:pStyle w:val="ListParagraph"/>
        <w:numPr>
          <w:ilvl w:val="0"/>
          <w:numId w:val="3"/>
        </w:numPr>
        <w:spacing w:after="60" w:before="60"/>
      </w:pPr>
      <w:r>
        <w:rPr>
          <w:rFonts w:ascii="Arial" w:cs="Arial" w:eastAsia="Arial" w:hAnsi="Arial"/>
          <w:color w:val="1e293b"/>
          <w:sz w:val="22"/>
          <w:szCs w:val="22"/>
        </w:rPr>
        <w:t xml:space="preserve">Fill in the consultant details (see table below).</w:t>
      </w:r>
    </w:p>
    <w:p>
      <w:pPr>
        <w:pStyle w:val="ListParagraph"/>
        <w:numPr>
          <w:ilvl w:val="0"/>
          <w:numId w:val="3"/>
        </w:numPr>
        <w:spacing w:after="60" w:before="60"/>
      </w:pPr>
      <w:r>
        <w:rPr>
          <w:rFonts w:ascii="Arial" w:cs="Arial" w:eastAsia="Arial" w:hAnsi="Arial"/>
          <w:color w:val="1e293b"/>
          <w:sz w:val="22"/>
          <w:szCs w:val="22"/>
        </w:rPr>
        <w:t xml:space="preserve">Toggle </w:t>
      </w:r>
      <w:r>
        <w:rPr>
          <w:rFonts w:ascii="Arial" w:cs="Arial" w:eastAsia="Arial" w:hAnsi="Arial"/>
          <w:b/>
          <w:bCs/>
          <w:color w:val="1e293b"/>
          <w:sz w:val="22"/>
          <w:szCs w:val="22"/>
        </w:rPr>
        <w:t xml:space="preserve">Active</w:t>
      </w:r>
      <w:r>
        <w:rPr>
          <w:rFonts w:ascii="Arial" w:cs="Arial" w:eastAsia="Arial" w:hAnsi="Arial"/>
          <w:color w:val="1e293b"/>
          <w:sz w:val="22"/>
          <w:szCs w:val="22"/>
        </w:rPr>
        <w:t xml:space="preserve"> to ON if the consultant is currently working on projects.</w:t>
      </w:r>
    </w:p>
    <w:p>
      <w:pPr>
        <w:pStyle w:val="ListParagraph"/>
        <w:numPr>
          <w:ilvl w:val="0"/>
          <w:numId w:val="3"/>
        </w:numPr>
        <w:spacing w:after="60" w:before="60"/>
      </w:pPr>
      <w:r>
        <w:rPr>
          <w:rFonts w:ascii="Arial" w:cs="Arial" w:eastAsia="Arial" w:hAnsi="Arial"/>
          <w:color w:val="1e293b"/>
          <w:sz w:val="22"/>
          <w:szCs w:val="22"/>
        </w:rPr>
        <w:t xml:space="preserve">Click </w:t>
      </w:r>
      <w:r>
        <w:rPr>
          <w:rFonts w:ascii="Arial" w:cs="Arial" w:eastAsia="Arial" w:hAnsi="Arial"/>
          <w:b/>
          <w:bCs/>
          <w:color w:val="1e293b"/>
          <w:sz w:val="22"/>
          <w:szCs w:val="22"/>
        </w:rPr>
        <w:t xml:space="preserve">Save</w:t>
      </w:r>
      <w:r>
        <w:rPr>
          <w:rFonts w:ascii="Arial" w:cs="Arial" w:eastAsia="Arial" w:hAnsi="Arial"/>
          <w:color w:val="1e293b"/>
          <w:sz w:val="22"/>
          <w:szCs w:val="22"/>
        </w:rPr>
        <w:t xml:space="preserv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Field</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Description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Consultant Name *</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Full name of the consultant. Must match (or closely match) the name used in timesheet files.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Email</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Consultant email address (optional, for reference).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Role</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Job title or role (e.g., Consultant, Senior Consultant, Manager).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Cost Rate SGD</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Internal cost per hour in Singapore Dollars.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Cost Rate IDR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Internal cost per hour in Indonesian Rupiah.</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Bill Rate SGD</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Billing rate to the client per hour in SGD.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Bill Rate IDR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Billing rate to the client per hour in IDR.</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Effective From</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Date from which these rates apply.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Effective To</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Date until which these rates apply (leave blank if ongoing).</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Active</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Only active consultants are matched when importing timesheet data.</w:t>
            </w:r>
          </w:p>
        </w:tc>
      </w:tr>
    </w:tbl>
    <w:p>
      <w:pPr>
        <w:spacing w:after="0" w:before="120"/>
      </w:pPr>
    </w:p>
    <w:p>
      <w:pPr>
        <w:pStyle w:val="Heading2"/>
        <w:spacing w:after="100" w:before="280"/>
      </w:pPr>
      <w:r>
        <w:rPr>
          <w:rFonts w:ascii="Arial" w:cs="Arial" w:eastAsia="Arial" w:hAnsi="Arial"/>
          <w:b/>
          <w:bCs/>
          <w:color w:val="1e293b"/>
          <w:sz w:val="28"/>
          <w:szCs w:val="28"/>
        </w:rPr>
        <w:t xml:space="preserve">5.2 Editing and Deleting Consultants</w:t>
      </w:r>
    </w:p>
    <w:p>
      <w:pPr>
        <w:pStyle w:val="ListParagraph"/>
        <w:numPr>
          <w:ilvl w:val="0"/>
          <w:numId w:val="2"/>
        </w:numPr>
        <w:spacing w:after="40" w:before="40"/>
      </w:pPr>
      <w:r>
        <w:rPr>
          <w:rFonts w:ascii="Arial" w:cs="Arial" w:eastAsia="Arial" w:hAnsi="Arial"/>
          <w:color w:val="1e293b"/>
          <w:sz w:val="22"/>
          <w:szCs w:val="22"/>
        </w:rPr>
        <w:t xml:space="preserve">Click the edit icon on a consultant row to update their details.</w:t>
      </w:r>
    </w:p>
    <w:p>
      <w:pPr>
        <w:pStyle w:val="ListParagraph"/>
        <w:numPr>
          <w:ilvl w:val="0"/>
          <w:numId w:val="2"/>
        </w:numPr>
        <w:spacing w:after="40" w:before="40"/>
      </w:pPr>
      <w:r>
        <w:rPr>
          <w:rFonts w:ascii="Arial" w:cs="Arial" w:eastAsia="Arial" w:hAnsi="Arial"/>
          <w:color w:val="1e293b"/>
          <w:sz w:val="22"/>
          <w:szCs w:val="22"/>
        </w:rPr>
        <w:t xml:space="preserve">Click the delete icon to remove a consultant. This does not delete historical timesheet records that reference this consultant.</w:t>
      </w:r>
    </w:p>
    <w:p>
      <w:pPr>
        <w:spacing w:after="0" w:before="120"/>
      </w:pPr>
    </w:p>
    <w:p>
      <w:pPr>
        <w:pStyle w:val="Heading2"/>
        <w:spacing w:after="100" w:before="280"/>
      </w:pPr>
      <w:r>
        <w:rPr>
          <w:rFonts w:ascii="Arial" w:cs="Arial" w:eastAsia="Arial" w:hAnsi="Arial"/>
          <w:b/>
          <w:bCs/>
          <w:color w:val="1e293b"/>
          <w:sz w:val="28"/>
          <w:szCs w:val="28"/>
        </w:rPr>
        <w:t xml:space="preserve">5.3 Import from Excel</w:t>
      </w:r>
    </w:p>
    <w:p>
      <w:pPr>
        <w:pStyle w:val="ListParagraph"/>
        <w:numPr>
          <w:ilvl w:val="0"/>
          <w:numId w:val="3"/>
        </w:numPr>
        <w:spacing w:after="60" w:before="60"/>
      </w:pPr>
      <w:r>
        <w:rPr>
          <w:rFonts w:ascii="Arial" w:cs="Arial" w:eastAsia="Arial" w:hAnsi="Arial"/>
          <w:color w:val="1e293b"/>
          <w:sz w:val="22"/>
          <w:szCs w:val="22"/>
        </w:rPr>
        <w:t xml:space="preserve">Click </w:t>
      </w:r>
      <w:r>
        <w:rPr>
          <w:rFonts w:ascii="Arial" w:cs="Arial" w:eastAsia="Arial" w:hAnsi="Arial"/>
          <w:b/>
          <w:bCs/>
          <w:color w:val="1e293b"/>
          <w:sz w:val="22"/>
          <w:szCs w:val="22"/>
        </w:rPr>
        <w:t xml:space="preserve">"Import Excel"</w:t>
      </w:r>
      <w:r>
        <w:rPr>
          <w:rFonts w:ascii="Arial" w:cs="Arial" w:eastAsia="Arial" w:hAnsi="Arial"/>
          <w:color w:val="1e293b"/>
          <w:sz w:val="22"/>
          <w:szCs w:val="22"/>
        </w:rPr>
        <w:t xml:space="preserve">.</w:t>
      </w:r>
    </w:p>
    <w:p>
      <w:pPr>
        <w:pStyle w:val="ListParagraph"/>
        <w:numPr>
          <w:ilvl w:val="0"/>
          <w:numId w:val="3"/>
        </w:numPr>
        <w:spacing w:after="60" w:before="60"/>
      </w:pPr>
      <w:r>
        <w:rPr>
          <w:rFonts w:ascii="Arial" w:cs="Arial" w:eastAsia="Arial" w:hAnsi="Arial"/>
          <w:color w:val="1e293b"/>
          <w:sz w:val="22"/>
          <w:szCs w:val="22"/>
        </w:rPr>
        <w:t xml:space="preserve">Select a .xlsx file with consultant data. The file should have columns matching the rate card fields.</w:t>
      </w:r>
    </w:p>
    <w:p>
      <w:pPr>
        <w:pStyle w:val="ListParagraph"/>
        <w:numPr>
          <w:ilvl w:val="0"/>
          <w:numId w:val="3"/>
        </w:numPr>
        <w:spacing w:after="60" w:before="60"/>
      </w:pPr>
      <w:r>
        <w:rPr>
          <w:rFonts w:ascii="Arial" w:cs="Arial" w:eastAsia="Arial" w:hAnsi="Arial"/>
          <w:color w:val="1e293b"/>
          <w:sz w:val="22"/>
          <w:szCs w:val="22"/>
        </w:rPr>
        <w:t xml:space="preserve">Review the imported entries and save.</w:t>
      </w:r>
    </w:p>
    <w:p>
      <w:pPr>
        <w:spacing w:after="0" w:before="120"/>
      </w:pPr>
    </w:p>
    <w:p>
      <w:pPr>
        <w:pStyle w:val="Heading2"/>
        <w:spacing w:after="100" w:before="280"/>
      </w:pPr>
      <w:r>
        <w:rPr>
          <w:rFonts w:ascii="Arial" w:cs="Arial" w:eastAsia="Arial" w:hAnsi="Arial"/>
          <w:b/>
          <w:bCs/>
          <w:color w:val="1e293b"/>
          <w:sz w:val="28"/>
          <w:szCs w:val="28"/>
        </w:rPr>
        <w:t xml:space="preserve">5.4 Export to Excel</w:t>
      </w:r>
    </w:p>
    <w:p>
      <w:pPr>
        <w:spacing w:after="80" w:before="80"/>
      </w:pPr>
      <w:r>
        <w:rPr>
          <w:rFonts w:ascii="Arial" w:cs="Arial" w:eastAsia="Arial" w:hAnsi="Arial"/>
          <w:color w:val="1e293b"/>
          <w:sz w:val="22"/>
          <w:szCs w:val="22"/>
        </w:rPr>
        <w:t xml:space="preserve">Click "Export Excel" to download the current rate card as a .xlsx file. Useful for maintaining an offline backup or sharing with stakeholders.</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40"/>
        <w:gridCol w:w="8586"/>
      </w:tblGrid>
      <w:tr>
        <w:tc>
          <w:tcPr>
            <w:tcW w:type="dxa" w:w="440"/>
            <w:tcBorders>
              <w:top w:val="single" w:color="0d9488" w:sz="1"/>
              <w:left w:val="single" w:color="0d9488" w:sz="1"/>
              <w:bottom w:val="single" w:color="0d9488" w:sz="1"/>
              <w:right w:val="none" w:color="FFFFFF" w:sz="0"/>
            </w:tcBorders>
            <w:shd w:fill="e6f7f6" w:val="clear"/>
            <w:tcMar>
              <w:top w:type="dxa" w:w="100"/>
              <w:left w:type="dxa" w:w="120"/>
              <w:bottom w:type="dxa" w:w="100"/>
              <w:right w:type="dxa" w:w="80"/>
            </w:tcMar>
            <w:vAlign w:val="center"/>
          </w:tcPr>
          <w:p>
            <w:pPr>
              <w:jc w:val="center"/>
            </w:pPr>
            <w:r>
              <w:rPr>
                <w:rFonts w:ascii="Arial" w:cs="Arial" w:eastAsia="Arial" w:hAnsi="Arial"/>
                <w:b/>
                <w:bCs/>
                <w:color w:val="0d9488"/>
                <w:sz w:val="18"/>
                <w:szCs w:val="18"/>
              </w:rPr>
              <w:t xml:space="preserve">TIP</w:t>
            </w:r>
          </w:p>
        </w:tc>
        <w:tc>
          <w:tcPr>
            <w:tcW w:type="dxa" w:w="8586"/>
            <w:tcBorders>
              <w:top w:val="single" w:color="0d9488" w:sz="1"/>
              <w:left w:val="none" w:color="FFFFFF" w:sz="0"/>
              <w:bottom w:val="single" w:color="0d9488" w:sz="1"/>
              <w:right w:val="single" w:color="0d9488" w:sz="1"/>
            </w:tcBorders>
            <w:shd w:fill="e6f7f6" w:val="clear"/>
            <w:tcMar>
              <w:top w:type="dxa" w:w="100"/>
              <w:left w:type="dxa" w:w="120"/>
              <w:bottom w:type="dxa" w:w="100"/>
              <w:right w:type="dxa" w:w="120"/>
            </w:tcMar>
          </w:tcPr>
          <w:p>
            <w:r>
              <w:rPr>
                <w:rFonts w:ascii="Arial" w:cs="Arial" w:eastAsia="Arial" w:hAnsi="Arial"/>
                <w:color w:val="1e293b"/>
                <w:sz w:val="20"/>
                <w:szCs w:val="20"/>
              </w:rPr>
              <w:t xml:space="preserve">Consultant names in the Rate Card are used for fuzzy matching when uploading timesheets. If a name in a timesheet file is slightly different (e.g., "John Smith" vs "J. Smith"), the app will attempt to match it automatically. However, exact or very close matches produce the most reliable results.</w:t>
            </w:r>
          </w:p>
        </w:tc>
      </w:tr>
    </w:tbl>
    <w:p>
      <w:pPr>
        <w:pStyle w:val="Heading1"/>
        <w:pageBreakBefore/>
        <w:pBdr>
          <w:bottom w:val="single" w:color="0d9488" w:sz="4" w:space="6"/>
        </w:pBdr>
        <w:spacing w:after="200" w:before="0"/>
      </w:pPr>
      <w:r>
        <w:rPr>
          <w:rFonts w:ascii="Arial" w:cs="Arial" w:eastAsia="Arial" w:hAnsi="Arial"/>
          <w:b/>
          <w:bCs/>
          <w:color w:val="0d9488"/>
          <w:sz w:val="36"/>
          <w:szCs w:val="36"/>
        </w:rPr>
        <w:t xml:space="preserve">6. Upload Templates</w:t>
      </w:r>
    </w:p>
    <w:p>
      <w:pPr>
        <w:spacing w:after="80" w:before="80"/>
      </w:pPr>
      <w:r>
        <w:rPr>
          <w:rFonts w:ascii="Arial" w:cs="Arial" w:eastAsia="Arial" w:hAnsi="Arial"/>
          <w:color w:val="1e293b"/>
          <w:sz w:val="22"/>
          <w:szCs w:val="22"/>
        </w:rPr>
        <w:t xml:space="preserve">The Upload Templates page is used to import timesheet and expense data from Excel files. All financial calculations on the Dashboard are driven by this imported data.</w:t>
      </w:r>
    </w:p>
    <w:p>
      <w:pPr>
        <w:spacing w:after="0" w:before="120"/>
      </w:pPr>
    </w:p>
    <w:p>
      <w:pPr>
        <w:pStyle w:val="Heading2"/>
        <w:spacing w:after="100" w:before="280"/>
      </w:pPr>
      <w:r>
        <w:rPr>
          <w:rFonts w:ascii="Arial" w:cs="Arial" w:eastAsia="Arial" w:hAnsi="Arial"/>
          <w:b/>
          <w:bCs/>
          <w:color w:val="1e293b"/>
          <w:sz w:val="28"/>
          <w:szCs w:val="28"/>
        </w:rPr>
        <w:t xml:space="preserve">6.1 Before You Upload</w:t>
      </w:r>
    </w:p>
    <w:p>
      <w:pPr>
        <w:pStyle w:val="ListParagraph"/>
        <w:numPr>
          <w:ilvl w:val="0"/>
          <w:numId w:val="2"/>
        </w:numPr>
        <w:spacing w:after="40" w:before="40"/>
      </w:pPr>
      <w:r>
        <w:rPr>
          <w:rFonts w:ascii="Arial" w:cs="Arial" w:eastAsia="Arial" w:hAnsi="Arial"/>
          <w:color w:val="1e293b"/>
          <w:sz w:val="22"/>
          <w:szCs w:val="22"/>
        </w:rPr>
        <w:t xml:space="preserve">Select the correct project from the top bar Project dropdown.</w:t>
      </w:r>
    </w:p>
    <w:p>
      <w:pPr>
        <w:pStyle w:val="ListParagraph"/>
        <w:numPr>
          <w:ilvl w:val="0"/>
          <w:numId w:val="2"/>
        </w:numPr>
        <w:spacing w:after="40" w:before="40"/>
      </w:pPr>
      <w:r>
        <w:rPr>
          <w:rFonts w:ascii="Arial" w:cs="Arial" w:eastAsia="Arial" w:hAnsi="Arial"/>
          <w:color w:val="1e293b"/>
          <w:sz w:val="22"/>
          <w:szCs w:val="22"/>
        </w:rPr>
        <w:t xml:space="preserve">Ensure the Rate Card contains the consultants referenced in your timesheet file.</w:t>
      </w:r>
    </w:p>
    <w:p>
      <w:pPr>
        <w:pStyle w:val="ListParagraph"/>
        <w:numPr>
          <w:ilvl w:val="0"/>
          <w:numId w:val="2"/>
        </w:numPr>
        <w:spacing w:after="40" w:before="40"/>
      </w:pPr>
      <w:r>
        <w:rPr>
          <w:rFonts w:ascii="Arial" w:cs="Arial" w:eastAsia="Arial" w:hAnsi="Arial"/>
          <w:color w:val="1e293b"/>
          <w:sz w:val="22"/>
          <w:szCs w:val="22"/>
        </w:rPr>
        <w:t xml:space="preserve">Prepare your Excel files in .xlsx format.</w:t>
      </w:r>
    </w:p>
    <w:p>
      <w:pPr>
        <w:spacing w:after="0" w:before="120"/>
      </w:pPr>
    </w:p>
    <w:p>
      <w:pPr>
        <w:pStyle w:val="Heading2"/>
        <w:spacing w:after="100" w:before="280"/>
      </w:pPr>
      <w:r>
        <w:rPr>
          <w:rFonts w:ascii="Arial" w:cs="Arial" w:eastAsia="Arial" w:hAnsi="Arial"/>
          <w:b/>
          <w:bCs/>
          <w:color w:val="1e293b"/>
          <w:sz w:val="28"/>
          <w:szCs w:val="28"/>
        </w:rPr>
        <w:t xml:space="preserve">6.2 Uploading a Timesheet File</w:t>
      </w:r>
    </w:p>
    <w:p>
      <w:pPr>
        <w:pStyle w:val="ListParagraph"/>
        <w:numPr>
          <w:ilvl w:val="0"/>
          <w:numId w:val="3"/>
        </w:numPr>
        <w:spacing w:after="60" w:before="60"/>
      </w:pPr>
      <w:r>
        <w:rPr>
          <w:rFonts w:ascii="Arial" w:cs="Arial" w:eastAsia="Arial" w:hAnsi="Arial"/>
          <w:color w:val="1e293b"/>
          <w:sz w:val="22"/>
          <w:szCs w:val="22"/>
        </w:rPr>
        <w:t xml:space="preserve">Select </w:t>
      </w:r>
      <w:r>
        <w:rPr>
          <w:rFonts w:ascii="Arial" w:cs="Arial" w:eastAsia="Arial" w:hAnsi="Arial"/>
          <w:b/>
          <w:bCs/>
          <w:color w:val="1e293b"/>
          <w:sz w:val="22"/>
          <w:szCs w:val="22"/>
        </w:rPr>
        <w:t xml:space="preserve">Timesheet</w:t>
      </w:r>
      <w:r>
        <w:rPr>
          <w:rFonts w:ascii="Arial" w:cs="Arial" w:eastAsia="Arial" w:hAnsi="Arial"/>
          <w:color w:val="1e293b"/>
          <w:sz w:val="22"/>
          <w:szCs w:val="22"/>
        </w:rPr>
        <w:t xml:space="preserve"> as the template type.</w:t>
      </w:r>
    </w:p>
    <w:p>
      <w:pPr>
        <w:pStyle w:val="ListParagraph"/>
        <w:numPr>
          <w:ilvl w:val="0"/>
          <w:numId w:val="3"/>
        </w:numPr>
        <w:spacing w:after="60" w:before="60"/>
      </w:pPr>
      <w:r>
        <w:rPr>
          <w:rFonts w:ascii="Arial" w:cs="Arial" w:eastAsia="Arial" w:hAnsi="Arial"/>
          <w:color w:val="1e293b"/>
          <w:sz w:val="22"/>
          <w:szCs w:val="22"/>
        </w:rPr>
        <w:t xml:space="preserve">Click the upload area or drag and drop your .xlsx file.</w:t>
      </w:r>
    </w:p>
    <w:p>
      <w:pPr>
        <w:pStyle w:val="ListParagraph"/>
        <w:numPr>
          <w:ilvl w:val="0"/>
          <w:numId w:val="3"/>
        </w:numPr>
        <w:spacing w:after="60" w:before="60"/>
      </w:pPr>
      <w:r>
        <w:rPr>
          <w:rFonts w:ascii="Arial" w:cs="Arial" w:eastAsia="Arial" w:hAnsi="Arial"/>
          <w:color w:val="1e293b"/>
          <w:sz w:val="22"/>
          <w:szCs w:val="22"/>
        </w:rPr>
        <w:t xml:space="preserve">The app will parse the file and display a preview table.</w:t>
      </w:r>
    </w:p>
    <w:p>
      <w:pPr>
        <w:pStyle w:val="ListParagraph"/>
        <w:numPr>
          <w:ilvl w:val="0"/>
          <w:numId w:val="3"/>
        </w:numPr>
        <w:spacing w:after="60" w:before="60"/>
      </w:pPr>
      <w:r>
        <w:rPr>
          <w:rFonts w:ascii="Arial" w:cs="Arial" w:eastAsia="Arial" w:hAnsi="Arial"/>
          <w:color w:val="1e293b"/>
          <w:sz w:val="22"/>
          <w:szCs w:val="22"/>
        </w:rPr>
        <w:t xml:space="preserve">Review the preview — consultant names highlighted in </w:t>
      </w:r>
      <w:r>
        <w:rPr>
          <w:rFonts w:ascii="Arial" w:cs="Arial" w:eastAsia="Arial" w:hAnsi="Arial"/>
          <w:b/>
          <w:bCs/>
          <w:color w:val="1e293b"/>
          <w:sz w:val="22"/>
          <w:szCs w:val="22"/>
        </w:rPr>
        <w:t xml:space="preserve">orange</w:t>
      </w:r>
      <w:r>
        <w:rPr>
          <w:rFonts w:ascii="Arial" w:cs="Arial" w:eastAsia="Arial" w:hAnsi="Arial"/>
          <w:color w:val="1e293b"/>
          <w:sz w:val="22"/>
          <w:szCs w:val="22"/>
        </w:rPr>
        <w:t xml:space="preserve"> indicate unmatched names (not found in the Rate Card).</w:t>
      </w:r>
    </w:p>
    <w:p>
      <w:pPr>
        <w:pStyle w:val="ListParagraph"/>
        <w:numPr>
          <w:ilvl w:val="0"/>
          <w:numId w:val="3"/>
        </w:numPr>
        <w:spacing w:after="60" w:before="60"/>
      </w:pPr>
      <w:r>
        <w:rPr>
          <w:rFonts w:ascii="Arial" w:cs="Arial" w:eastAsia="Arial" w:hAnsi="Arial"/>
          <w:color w:val="1e293b"/>
          <w:sz w:val="22"/>
          <w:szCs w:val="22"/>
        </w:rPr>
        <w:t xml:space="preserve">If all rows look correct, click </w:t>
      </w:r>
      <w:r>
        <w:rPr>
          <w:rFonts w:ascii="Arial" w:cs="Arial" w:eastAsia="Arial" w:hAnsi="Arial"/>
          <w:b/>
          <w:bCs/>
          <w:color w:val="1e293b"/>
          <w:sz w:val="22"/>
          <w:szCs w:val="22"/>
        </w:rPr>
        <w:t xml:space="preserve">"Import"</w:t>
      </w:r>
      <w:r>
        <w:rPr>
          <w:rFonts w:ascii="Arial" w:cs="Arial" w:eastAsia="Arial" w:hAnsi="Arial"/>
          <w:color w:val="1e293b"/>
          <w:sz w:val="22"/>
          <w:szCs w:val="22"/>
        </w:rPr>
        <w:t xml:space="preserve"> to save the data.</w:t>
      </w:r>
    </w:p>
    <w:p>
      <w:pPr>
        <w:spacing w:after="0" w:before="120"/>
      </w:pPr>
    </w:p>
    <w:p>
      <w:pPr>
        <w:pStyle w:val="Heading2"/>
        <w:spacing w:after="100" w:before="280"/>
      </w:pPr>
      <w:r>
        <w:rPr>
          <w:rFonts w:ascii="Arial" w:cs="Arial" w:eastAsia="Arial" w:hAnsi="Arial"/>
          <w:b/>
          <w:bCs/>
          <w:color w:val="1e293b"/>
          <w:sz w:val="28"/>
          <w:szCs w:val="28"/>
        </w:rPr>
        <w:t xml:space="preserve">6.3 Uploading an Expense File</w:t>
      </w:r>
    </w:p>
    <w:p>
      <w:pPr>
        <w:pStyle w:val="ListParagraph"/>
        <w:numPr>
          <w:ilvl w:val="0"/>
          <w:numId w:val="3"/>
        </w:numPr>
        <w:spacing w:after="60" w:before="60"/>
      </w:pPr>
      <w:r>
        <w:rPr>
          <w:rFonts w:ascii="Arial" w:cs="Arial" w:eastAsia="Arial" w:hAnsi="Arial"/>
          <w:color w:val="1e293b"/>
          <w:sz w:val="22"/>
          <w:szCs w:val="22"/>
        </w:rPr>
        <w:t xml:space="preserve">Select </w:t>
      </w:r>
      <w:r>
        <w:rPr>
          <w:rFonts w:ascii="Arial" w:cs="Arial" w:eastAsia="Arial" w:hAnsi="Arial"/>
          <w:b/>
          <w:bCs/>
          <w:color w:val="1e293b"/>
          <w:sz w:val="22"/>
          <w:szCs w:val="22"/>
        </w:rPr>
        <w:t xml:space="preserve">Expenses</w:t>
      </w:r>
      <w:r>
        <w:rPr>
          <w:rFonts w:ascii="Arial" w:cs="Arial" w:eastAsia="Arial" w:hAnsi="Arial"/>
          <w:color w:val="1e293b"/>
          <w:sz w:val="22"/>
          <w:szCs w:val="22"/>
        </w:rPr>
        <w:t xml:space="preserve"> as the template type.</w:t>
      </w:r>
    </w:p>
    <w:p>
      <w:pPr>
        <w:pStyle w:val="ListParagraph"/>
        <w:numPr>
          <w:ilvl w:val="0"/>
          <w:numId w:val="3"/>
        </w:numPr>
        <w:spacing w:after="60" w:before="60"/>
      </w:pPr>
      <w:r>
        <w:rPr>
          <w:rFonts w:ascii="Arial" w:cs="Arial" w:eastAsia="Arial" w:hAnsi="Arial"/>
          <w:color w:val="1e293b"/>
          <w:sz w:val="22"/>
          <w:szCs w:val="22"/>
        </w:rPr>
        <w:t xml:space="preserve">Click the upload area or drag and drop your .xlsx file.</w:t>
      </w:r>
    </w:p>
    <w:p>
      <w:pPr>
        <w:pStyle w:val="ListParagraph"/>
        <w:numPr>
          <w:ilvl w:val="0"/>
          <w:numId w:val="3"/>
        </w:numPr>
        <w:spacing w:after="60" w:before="60"/>
      </w:pPr>
      <w:r>
        <w:rPr>
          <w:rFonts w:ascii="Arial" w:cs="Arial" w:eastAsia="Arial" w:hAnsi="Arial"/>
          <w:color w:val="1e293b"/>
          <w:sz w:val="22"/>
          <w:szCs w:val="22"/>
        </w:rPr>
        <w:t xml:space="preserve">Review the preview table.</w:t>
      </w:r>
    </w:p>
    <w:p>
      <w:pPr>
        <w:pStyle w:val="ListParagraph"/>
        <w:numPr>
          <w:ilvl w:val="0"/>
          <w:numId w:val="3"/>
        </w:numPr>
        <w:spacing w:after="60" w:before="60"/>
      </w:pPr>
      <w:r>
        <w:rPr>
          <w:rFonts w:ascii="Arial" w:cs="Arial" w:eastAsia="Arial" w:hAnsi="Arial"/>
          <w:color w:val="1e293b"/>
          <w:sz w:val="22"/>
          <w:szCs w:val="22"/>
        </w:rPr>
        <w:t xml:space="preserve">Click </w:t>
      </w:r>
      <w:r>
        <w:rPr>
          <w:rFonts w:ascii="Arial" w:cs="Arial" w:eastAsia="Arial" w:hAnsi="Arial"/>
          <w:b/>
          <w:bCs/>
          <w:color w:val="1e293b"/>
          <w:sz w:val="22"/>
          <w:szCs w:val="22"/>
        </w:rPr>
        <w:t xml:space="preserve">"Import"</w:t>
      </w:r>
      <w:r>
        <w:rPr>
          <w:rFonts w:ascii="Arial" w:cs="Arial" w:eastAsia="Arial" w:hAnsi="Arial"/>
          <w:color w:val="1e293b"/>
          <w:sz w:val="22"/>
          <w:szCs w:val="22"/>
        </w:rPr>
        <w:t xml:space="preserve"> to save the data.</w:t>
      </w:r>
    </w:p>
    <w:p>
      <w:pPr>
        <w:spacing w:after="0" w:before="120"/>
      </w:pPr>
    </w:p>
    <w:p>
      <w:pPr>
        <w:pStyle w:val="Heading2"/>
        <w:spacing w:after="100" w:before="280"/>
      </w:pPr>
      <w:r>
        <w:rPr>
          <w:rFonts w:ascii="Arial" w:cs="Arial" w:eastAsia="Arial" w:hAnsi="Arial"/>
          <w:b/>
          <w:bCs/>
          <w:color w:val="1e293b"/>
          <w:sz w:val="28"/>
          <w:szCs w:val="28"/>
        </w:rPr>
        <w:t xml:space="preserve">6.4 Import History</w:t>
      </w:r>
    </w:p>
    <w:p>
      <w:pPr>
        <w:spacing w:after="80" w:before="80"/>
      </w:pPr>
      <w:r>
        <w:rPr>
          <w:rFonts w:ascii="Arial" w:cs="Arial" w:eastAsia="Arial" w:hAnsi="Arial"/>
          <w:color w:val="1e293b"/>
          <w:sz w:val="22"/>
          <w:szCs w:val="22"/>
        </w:rPr>
        <w:t xml:space="preserve">Scroll to the bottom of the Upload Templates page to see a log of all previous imports, including filename, date, rows imported, and rows skipped.</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40"/>
        <w:gridCol w:w="8586"/>
      </w:tblGrid>
      <w:tr>
        <w:tc>
          <w:tcPr>
            <w:tcW w:type="dxa" w:w="440"/>
            <w:tcBorders>
              <w:top w:val="single" w:color="0d9488" w:sz="1"/>
              <w:left w:val="single" w:color="0d9488" w:sz="1"/>
              <w:bottom w:val="single" w:color="0d9488" w:sz="1"/>
              <w:right w:val="none" w:color="FFFFFF" w:sz="0"/>
            </w:tcBorders>
            <w:shd w:fill="e6f7f6" w:val="clear"/>
            <w:tcMar>
              <w:top w:type="dxa" w:w="100"/>
              <w:left w:type="dxa" w:w="120"/>
              <w:bottom w:type="dxa" w:w="100"/>
              <w:right w:type="dxa" w:w="80"/>
            </w:tcMar>
            <w:vAlign w:val="center"/>
          </w:tcPr>
          <w:p>
            <w:pPr>
              <w:jc w:val="center"/>
            </w:pPr>
            <w:r>
              <w:rPr>
                <w:rFonts w:ascii="Arial" w:cs="Arial" w:eastAsia="Arial" w:hAnsi="Arial"/>
                <w:b/>
                <w:bCs/>
                <w:color w:val="0d9488"/>
                <w:sz w:val="18"/>
                <w:szCs w:val="18"/>
              </w:rPr>
              <w:t xml:space="preserve">TIP</w:t>
            </w:r>
          </w:p>
        </w:tc>
        <w:tc>
          <w:tcPr>
            <w:tcW w:type="dxa" w:w="8586"/>
            <w:tcBorders>
              <w:top w:val="single" w:color="0d9488" w:sz="1"/>
              <w:left w:val="none" w:color="FFFFFF" w:sz="0"/>
              <w:bottom w:val="single" w:color="0d9488" w:sz="1"/>
              <w:right w:val="single" w:color="0d9488" w:sz="1"/>
            </w:tcBorders>
            <w:shd w:fill="e6f7f6" w:val="clear"/>
            <w:tcMar>
              <w:top w:type="dxa" w:w="100"/>
              <w:left w:type="dxa" w:w="120"/>
              <w:bottom w:type="dxa" w:w="100"/>
              <w:right w:type="dxa" w:w="120"/>
            </w:tcMar>
          </w:tcPr>
          <w:p>
            <w:r>
              <w:rPr>
                <w:rFonts w:ascii="Arial" w:cs="Arial" w:eastAsia="Arial" w:hAnsi="Arial"/>
                <w:color w:val="1e293b"/>
                <w:sz w:val="20"/>
                <w:szCs w:val="20"/>
              </w:rPr>
              <w:t xml:space="preserve">If you see many unmatched (orange) names in the preview, go to the Rate Card Manager and verify the consultant names. After updating the Rate Card, re-upload the file — the matching will be re-evaluated.</w:t>
            </w:r>
          </w:p>
        </w:tc>
      </w:tr>
    </w:tbl>
    <w:p>
      <w:pPr>
        <w:pStyle w:val="Heading1"/>
        <w:pageBreakBefore/>
        <w:pBdr>
          <w:bottom w:val="single" w:color="0d9488" w:sz="4" w:space="6"/>
        </w:pBdr>
        <w:spacing w:after="200" w:before="0"/>
      </w:pPr>
      <w:r>
        <w:rPr>
          <w:rFonts w:ascii="Arial" w:cs="Arial" w:eastAsia="Arial" w:hAnsi="Arial"/>
          <w:b/>
          <w:bCs/>
          <w:color w:val="0d9488"/>
          <w:sz w:val="36"/>
          <w:szCs w:val="36"/>
        </w:rPr>
        <w:t xml:space="preserve">7. Dashboard</w:t>
      </w:r>
    </w:p>
    <w:p>
      <w:pPr>
        <w:spacing w:after="80" w:before="80"/>
      </w:pPr>
      <w:r>
        <w:rPr>
          <w:rFonts w:ascii="Arial" w:cs="Arial" w:eastAsia="Arial" w:hAnsi="Arial"/>
          <w:color w:val="1e293b"/>
          <w:sz w:val="22"/>
          <w:szCs w:val="22"/>
        </w:rPr>
        <w:t xml:space="preserve">The Dashboard provides a real-time financial overview of the selected project, combining imported timesheet data, expense records, and project settings to calculate profitability metrics.</w:t>
      </w:r>
    </w:p>
    <w:p>
      <w:pPr>
        <w:spacing w:after="0" w:before="120"/>
      </w:pPr>
    </w:p>
    <w:p>
      <w:pPr>
        <w:pStyle w:val="Heading2"/>
        <w:spacing w:after="100" w:before="280"/>
      </w:pPr>
      <w:r>
        <w:rPr>
          <w:rFonts w:ascii="Arial" w:cs="Arial" w:eastAsia="Arial" w:hAnsi="Arial"/>
          <w:b/>
          <w:bCs/>
          <w:color w:val="1e293b"/>
          <w:sz w:val="28"/>
          <w:szCs w:val="28"/>
        </w:rPr>
        <w:t xml:space="preserve">7.1 Selecting a Project</w:t>
      </w:r>
    </w:p>
    <w:p>
      <w:pPr>
        <w:spacing w:after="80" w:before="80"/>
      </w:pPr>
      <w:r>
        <w:rPr>
          <w:rFonts w:ascii="Arial" w:cs="Arial" w:eastAsia="Arial" w:hAnsi="Arial"/>
          <w:color w:val="1e293b"/>
          <w:sz w:val="22"/>
          <w:szCs w:val="22"/>
        </w:rPr>
        <w:t xml:space="preserve">Use the Project dropdown in the top bar to select the project you want to analyse. All charts and tables update immediately.</w:t>
      </w:r>
    </w:p>
    <w:p>
      <w:pPr>
        <w:spacing w:after="0" w:before="120"/>
      </w:pPr>
    </w:p>
    <w:p>
      <w:pPr>
        <w:pStyle w:val="Heading2"/>
        <w:spacing w:after="100" w:before="280"/>
      </w:pPr>
      <w:r>
        <w:rPr>
          <w:rFonts w:ascii="Arial" w:cs="Arial" w:eastAsia="Arial" w:hAnsi="Arial"/>
          <w:b/>
          <w:bCs/>
          <w:color w:val="1e293b"/>
          <w:sz w:val="28"/>
          <w:szCs w:val="28"/>
        </w:rPr>
        <w:t xml:space="preserve">7.2 KPI Cards</w:t>
      </w:r>
    </w:p>
    <w:p>
      <w:pPr>
        <w:spacing w:after="80" w:before="80"/>
      </w:pPr>
      <w:r>
        <w:rPr>
          <w:rFonts w:ascii="Arial" w:cs="Arial" w:eastAsia="Arial" w:hAnsi="Arial"/>
          <w:color w:val="1e293b"/>
          <w:sz w:val="22"/>
          <w:szCs w:val="22"/>
        </w:rPr>
        <w:t xml:space="preserve">Four key performance indicator cards appear at the top of the Dashboard:</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Field</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Description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Total Revenue</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For Fixed Fee projects: the contract value. For T&amp;M projects: total billable value from timesheet hours.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Total Cost</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Labour cost + direct expenses + overhead (calculated per the overhead method in Settings).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Gross Profit</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Total Revenue minus Total Cost. Shown in green if positive, red if negative.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Gross Margin %</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Gross Profit as a percentage of Revenue. Green = 30%+, Amber = 15–30%, Red = below 15%.</w:t>
            </w:r>
          </w:p>
        </w:tc>
      </w:tr>
    </w:tbl>
    <w:p>
      <w:pPr>
        <w:spacing w:after="0" w:before="120"/>
      </w:pPr>
    </w:p>
    <w:p>
      <w:pPr>
        <w:pStyle w:val="Heading2"/>
        <w:spacing w:after="100" w:before="280"/>
      </w:pPr>
      <w:r>
        <w:rPr>
          <w:rFonts w:ascii="Arial" w:cs="Arial" w:eastAsia="Arial" w:hAnsi="Arial"/>
          <w:b/>
          <w:bCs/>
          <w:color w:val="1e293b"/>
          <w:sz w:val="28"/>
          <w:szCs w:val="28"/>
        </w:rPr>
        <w:t xml:space="preserve">7.3 Cost Breakdown Chart</w:t>
      </w:r>
    </w:p>
    <w:p>
      <w:pPr>
        <w:spacing w:after="80" w:before="80"/>
      </w:pPr>
      <w:r>
        <w:rPr>
          <w:rFonts w:ascii="Arial" w:cs="Arial" w:eastAsia="Arial" w:hAnsi="Arial"/>
          <w:color w:val="1e293b"/>
          <w:sz w:val="22"/>
          <w:szCs w:val="22"/>
        </w:rPr>
        <w:t xml:space="preserve">A donut chart showing the proportion of costs split across three categories:</w:t>
      </w:r>
    </w:p>
    <w:p>
      <w:pPr>
        <w:pStyle w:val="ListParagraph"/>
        <w:numPr>
          <w:ilvl w:val="0"/>
          <w:numId w:val="2"/>
        </w:numPr>
        <w:spacing w:after="40" w:before="40"/>
      </w:pPr>
      <w:r>
        <w:rPr>
          <w:rFonts w:ascii="Arial" w:cs="Arial" w:eastAsia="Arial" w:hAnsi="Arial"/>
          <w:color w:val="1e293b"/>
          <w:sz w:val="22"/>
          <w:szCs w:val="22"/>
        </w:rPr>
        <w:t xml:space="preserve">Labour Cost — total cost of consultant hours</w:t>
      </w:r>
    </w:p>
    <w:p>
      <w:pPr>
        <w:pStyle w:val="ListParagraph"/>
        <w:numPr>
          <w:ilvl w:val="0"/>
          <w:numId w:val="2"/>
        </w:numPr>
        <w:spacing w:after="40" w:before="40"/>
      </w:pPr>
      <w:r>
        <w:rPr>
          <w:rFonts w:ascii="Arial" w:cs="Arial" w:eastAsia="Arial" w:hAnsi="Arial"/>
          <w:color w:val="1e293b"/>
          <w:sz w:val="22"/>
          <w:szCs w:val="22"/>
        </w:rPr>
        <w:t xml:space="preserve">Direct Expenses — non-overhead expense entries</w:t>
      </w:r>
    </w:p>
    <w:p>
      <w:pPr>
        <w:pStyle w:val="ListParagraph"/>
        <w:numPr>
          <w:ilvl w:val="0"/>
          <w:numId w:val="2"/>
        </w:numPr>
        <w:spacing w:after="40" w:before="40"/>
      </w:pPr>
      <w:r>
        <w:rPr>
          <w:rFonts w:ascii="Arial" w:cs="Arial" w:eastAsia="Arial" w:hAnsi="Arial"/>
          <w:color w:val="1e293b"/>
          <w:sz w:val="22"/>
          <w:szCs w:val="22"/>
        </w:rPr>
        <w:t xml:space="preserve">Overhead — calculated or logged overhead costs</w:t>
      </w:r>
    </w:p>
    <w:p>
      <w:pPr>
        <w:spacing w:after="0" w:before="120"/>
      </w:pPr>
    </w:p>
    <w:p>
      <w:pPr>
        <w:pStyle w:val="Heading2"/>
        <w:spacing w:after="100" w:before="280"/>
      </w:pPr>
      <w:r>
        <w:rPr>
          <w:rFonts w:ascii="Arial" w:cs="Arial" w:eastAsia="Arial" w:hAnsi="Arial"/>
          <w:b/>
          <w:bCs/>
          <w:color w:val="1e293b"/>
          <w:sz w:val="28"/>
          <w:szCs w:val="28"/>
        </w:rPr>
        <w:t xml:space="preserve">7.4 Labour Cost by Consultant</w:t>
      </w:r>
    </w:p>
    <w:p>
      <w:pPr>
        <w:spacing w:after="80" w:before="80"/>
      </w:pPr>
      <w:r>
        <w:rPr>
          <w:rFonts w:ascii="Arial" w:cs="Arial" w:eastAsia="Arial" w:hAnsi="Arial"/>
          <w:color w:val="1e293b"/>
          <w:sz w:val="22"/>
          <w:szCs w:val="22"/>
        </w:rPr>
        <w:t xml:space="preserve">A bar chart showing the labour cost contributed by each consultant on the project. Hover over a bar to see the consultant's total hours and cost.</w:t>
      </w:r>
    </w:p>
    <w:p>
      <w:pPr>
        <w:spacing w:after="0" w:before="120"/>
      </w:pPr>
    </w:p>
    <w:p>
      <w:pPr>
        <w:pStyle w:val="Heading2"/>
        <w:spacing w:after="100" w:before="280"/>
      </w:pPr>
      <w:r>
        <w:rPr>
          <w:rFonts w:ascii="Arial" w:cs="Arial" w:eastAsia="Arial" w:hAnsi="Arial"/>
          <w:b/>
          <w:bCs/>
          <w:color w:val="1e293b"/>
          <w:sz w:val="28"/>
          <w:szCs w:val="28"/>
        </w:rPr>
        <w:t xml:space="preserve">7.5 Budget vs Actual Table</w:t>
      </w:r>
    </w:p>
    <w:p>
      <w:pPr>
        <w:spacing w:after="80" w:before="80"/>
      </w:pPr>
      <w:r>
        <w:rPr>
          <w:rFonts w:ascii="Arial" w:cs="Arial" w:eastAsia="Arial" w:hAnsi="Arial"/>
          <w:color w:val="1e293b"/>
          <w:sz w:val="22"/>
          <w:szCs w:val="22"/>
        </w:rPr>
        <w:t xml:space="preserve">A detailed table comparing planned (budgeted) figures against actual figures, broken down by project phase: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Field</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Description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Phase</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Project phase name (e.g., Design, Development, Testing).</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Budg. Hrs</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Budgeted hours for this phase.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Act. Hrs</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Actual hours recorded in imported timesheets.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Hrs Var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Variance (Actual - Budget). Positive = over budget (red), Negative = under budget (green).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Budg. Cost</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Budgeted labour cost for the phase (SGD).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Act. Cost</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Actual labour cost from imported timesheets (SGD).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Cost Var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Cost variance (Actual - Budget) in SGD.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Var %</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Cost variance as a percentage of budgeted cost. Colour-coded: green (0–0%), amber (0–25% over), red (25%+ over).</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40"/>
        <w:gridCol w:w="8586"/>
      </w:tblGrid>
      <w:tr>
        <w:tc>
          <w:tcPr>
            <w:tcW w:type="dxa" w:w="440"/>
            <w:tcBorders>
              <w:top w:val="single" w:color="0d9488" w:sz="1"/>
              <w:left w:val="single" w:color="0d9488" w:sz="1"/>
              <w:bottom w:val="single" w:color="0d9488" w:sz="1"/>
              <w:right w:val="none" w:color="FFFFFF" w:sz="0"/>
            </w:tcBorders>
            <w:shd w:fill="e6f7f6" w:val="clear"/>
            <w:tcMar>
              <w:top w:type="dxa" w:w="100"/>
              <w:left w:type="dxa" w:w="120"/>
              <w:bottom w:type="dxa" w:w="100"/>
              <w:right w:type="dxa" w:w="80"/>
            </w:tcMar>
            <w:vAlign w:val="center"/>
          </w:tcPr>
          <w:p>
            <w:pPr>
              <w:jc w:val="center"/>
            </w:pPr>
            <w:r>
              <w:rPr>
                <w:rFonts w:ascii="Arial" w:cs="Arial" w:eastAsia="Arial" w:hAnsi="Arial"/>
                <w:b/>
                <w:bCs/>
                <w:color w:val="0d9488"/>
                <w:sz w:val="18"/>
                <w:szCs w:val="18"/>
              </w:rPr>
              <w:t xml:space="preserve">TIP</w:t>
            </w:r>
          </w:p>
        </w:tc>
        <w:tc>
          <w:tcPr>
            <w:tcW w:type="dxa" w:w="8586"/>
            <w:tcBorders>
              <w:top w:val="single" w:color="0d9488" w:sz="1"/>
              <w:left w:val="none" w:color="FFFFFF" w:sz="0"/>
              <w:bottom w:val="single" w:color="0d9488" w:sz="1"/>
              <w:right w:val="single" w:color="0d9488" w:sz="1"/>
            </w:tcBorders>
            <w:shd w:fill="e6f7f6" w:val="clear"/>
            <w:tcMar>
              <w:top w:type="dxa" w:w="100"/>
              <w:left w:type="dxa" w:w="120"/>
              <w:bottom w:type="dxa" w:w="100"/>
              <w:right w:type="dxa" w:w="120"/>
            </w:tcMar>
          </w:tcPr>
          <w:p>
            <w:r>
              <w:rPr>
                <w:rFonts w:ascii="Arial" w:cs="Arial" w:eastAsia="Arial" w:hAnsi="Arial"/>
                <w:color w:val="1e293b"/>
                <w:sz w:val="20"/>
                <w:szCs w:val="20"/>
              </w:rPr>
              <w:t xml:space="preserve">Budget figures come from the Project Budget setup. If the Budget vs Actual table is empty, budget lines have not been added to the project yet.</w:t>
            </w:r>
          </w:p>
        </w:tc>
      </w:tr>
    </w:tbl>
    <w:p>
      <w:pPr>
        <w:pStyle w:val="Heading1"/>
        <w:pageBreakBefore/>
        <w:pBdr>
          <w:bottom w:val="single" w:color="0d9488" w:sz="4" w:space="6"/>
        </w:pBdr>
        <w:spacing w:after="200" w:before="0"/>
      </w:pPr>
      <w:r>
        <w:rPr>
          <w:rFonts w:ascii="Arial" w:cs="Arial" w:eastAsia="Arial" w:hAnsi="Arial"/>
          <w:b/>
          <w:bCs/>
          <w:color w:val="0d9488"/>
          <w:sz w:val="36"/>
          <w:szCs w:val="36"/>
        </w:rPr>
        <w:t xml:space="preserve">8. Reports</w:t>
      </w:r>
    </w:p>
    <w:p>
      <w:pPr>
        <w:spacing w:after="80" w:before="80"/>
      </w:pPr>
      <w:r>
        <w:rPr>
          <w:rFonts w:ascii="Arial" w:cs="Arial" w:eastAsia="Arial" w:hAnsi="Arial"/>
          <w:color w:val="1e293b"/>
          <w:sz w:val="22"/>
          <w:szCs w:val="22"/>
        </w:rPr>
        <w:t xml:space="preserve">The Reports page allows you to generate and download comprehensive profitability reports as multi-sheet Excel (.xlsx) files.</w:t>
      </w:r>
    </w:p>
    <w:p>
      <w:pPr>
        <w:spacing w:after="0" w:before="120"/>
      </w:pPr>
    </w:p>
    <w:p>
      <w:pPr>
        <w:pStyle w:val="Heading2"/>
        <w:spacing w:after="100" w:before="280"/>
      </w:pPr>
      <w:r>
        <w:rPr>
          <w:rFonts w:ascii="Arial" w:cs="Arial" w:eastAsia="Arial" w:hAnsi="Arial"/>
          <w:b/>
          <w:bCs/>
          <w:color w:val="1e293b"/>
          <w:sz w:val="28"/>
          <w:szCs w:val="28"/>
        </w:rPr>
        <w:t xml:space="preserve">8.1 Generating a Report</w:t>
      </w:r>
    </w:p>
    <w:p>
      <w:pPr>
        <w:pStyle w:val="ListParagraph"/>
        <w:numPr>
          <w:ilvl w:val="0"/>
          <w:numId w:val="3"/>
        </w:numPr>
        <w:spacing w:after="60" w:before="60"/>
      </w:pPr>
      <w:r>
        <w:rPr>
          <w:rFonts w:ascii="Arial" w:cs="Arial" w:eastAsia="Arial" w:hAnsi="Arial"/>
          <w:color w:val="1e293b"/>
          <w:sz w:val="22"/>
          <w:szCs w:val="22"/>
        </w:rPr>
        <w:t xml:space="preserve">Select the project from the </w:t>
      </w:r>
      <w:r>
        <w:rPr>
          <w:rFonts w:ascii="Arial" w:cs="Arial" w:eastAsia="Arial" w:hAnsi="Arial"/>
          <w:b/>
          <w:bCs/>
          <w:color w:val="1e293b"/>
          <w:sz w:val="22"/>
          <w:szCs w:val="22"/>
        </w:rPr>
        <w:t xml:space="preserve">top bar dropdown</w:t>
      </w:r>
      <w:r>
        <w:rPr>
          <w:rFonts w:ascii="Arial" w:cs="Arial" w:eastAsia="Arial" w:hAnsi="Arial"/>
          <w:color w:val="1e293b"/>
          <w:sz w:val="22"/>
          <w:szCs w:val="22"/>
        </w:rPr>
        <w:t xml:space="preserve">.</w:t>
      </w:r>
    </w:p>
    <w:p>
      <w:pPr>
        <w:pStyle w:val="ListParagraph"/>
        <w:numPr>
          <w:ilvl w:val="0"/>
          <w:numId w:val="3"/>
        </w:numPr>
        <w:spacing w:after="60" w:before="60"/>
      </w:pPr>
      <w:r>
        <w:rPr>
          <w:rFonts w:ascii="Arial" w:cs="Arial" w:eastAsia="Arial" w:hAnsi="Arial"/>
          <w:color w:val="1e293b"/>
          <w:sz w:val="22"/>
          <w:szCs w:val="22"/>
        </w:rPr>
        <w:t xml:space="preserve">Configure report options such as date range and which sections to include.</w:t>
      </w:r>
    </w:p>
    <w:p>
      <w:pPr>
        <w:pStyle w:val="ListParagraph"/>
        <w:numPr>
          <w:ilvl w:val="0"/>
          <w:numId w:val="3"/>
        </w:numPr>
        <w:spacing w:after="60" w:before="60"/>
      </w:pPr>
      <w:r>
        <w:rPr>
          <w:rFonts w:ascii="Arial" w:cs="Arial" w:eastAsia="Arial" w:hAnsi="Arial"/>
          <w:color w:val="1e293b"/>
          <w:sz w:val="22"/>
          <w:szCs w:val="22"/>
        </w:rPr>
        <w:t xml:space="preserve">Click </w:t>
      </w:r>
      <w:r>
        <w:rPr>
          <w:rFonts w:ascii="Arial" w:cs="Arial" w:eastAsia="Arial" w:hAnsi="Arial"/>
          <w:b/>
          <w:bCs/>
          <w:color w:val="1e293b"/>
          <w:sz w:val="22"/>
          <w:szCs w:val="22"/>
        </w:rPr>
        <w:t xml:space="preserve">"Generate Report"</w:t>
      </w:r>
      <w:r>
        <w:rPr>
          <w:rFonts w:ascii="Arial" w:cs="Arial" w:eastAsia="Arial" w:hAnsi="Arial"/>
          <w:color w:val="1e293b"/>
          <w:sz w:val="22"/>
          <w:szCs w:val="22"/>
        </w:rPr>
        <w:t xml:space="preserve">.</w:t>
      </w:r>
    </w:p>
    <w:p>
      <w:pPr>
        <w:pStyle w:val="ListParagraph"/>
        <w:numPr>
          <w:ilvl w:val="0"/>
          <w:numId w:val="3"/>
        </w:numPr>
        <w:spacing w:after="60" w:before="60"/>
      </w:pPr>
      <w:r>
        <w:rPr>
          <w:rFonts w:ascii="Arial" w:cs="Arial" w:eastAsia="Arial" w:hAnsi="Arial"/>
          <w:color w:val="1e293b"/>
          <w:sz w:val="22"/>
          <w:szCs w:val="22"/>
        </w:rPr>
        <w:t xml:space="preserve">The report will download automatically as a .xlsx file.</w:t>
      </w:r>
    </w:p>
    <w:p>
      <w:pPr>
        <w:spacing w:after="0" w:before="120"/>
      </w:pPr>
    </w:p>
    <w:p>
      <w:pPr>
        <w:pStyle w:val="Heading2"/>
        <w:spacing w:after="100" w:before="280"/>
      </w:pPr>
      <w:r>
        <w:rPr>
          <w:rFonts w:ascii="Arial" w:cs="Arial" w:eastAsia="Arial" w:hAnsi="Arial"/>
          <w:b/>
          <w:bCs/>
          <w:color w:val="1e293b"/>
          <w:sz w:val="28"/>
          <w:szCs w:val="28"/>
        </w:rPr>
        <w:t xml:space="preserve">8.2 Report Contents</w:t>
      </w:r>
    </w:p>
    <w:p>
      <w:pPr>
        <w:spacing w:after="80" w:before="80"/>
      </w:pPr>
      <w:r>
        <w:rPr>
          <w:rFonts w:ascii="Arial" w:cs="Arial" w:eastAsia="Arial" w:hAnsi="Arial"/>
          <w:color w:val="1e293b"/>
          <w:sz w:val="22"/>
          <w:szCs w:val="22"/>
        </w:rPr>
        <w:t xml:space="preserve">The generated Excel report includes multiple worksheets:</w:t>
      </w:r>
    </w:p>
    <w:p>
      <w:pPr>
        <w:pStyle w:val="ListParagraph"/>
        <w:numPr>
          <w:ilvl w:val="0"/>
          <w:numId w:val="2"/>
        </w:numPr>
        <w:spacing w:after="40" w:before="40"/>
      </w:pPr>
      <w:r>
        <w:rPr>
          <w:rFonts w:ascii="Arial" w:cs="Arial" w:eastAsia="Arial" w:hAnsi="Arial"/>
          <w:color w:val="1e293b"/>
          <w:sz w:val="22"/>
          <w:szCs w:val="22"/>
        </w:rPr>
        <w:t xml:space="preserve">Summary — overall KPIs, revenue, cost, margin</w:t>
      </w:r>
    </w:p>
    <w:p>
      <w:pPr>
        <w:pStyle w:val="ListParagraph"/>
        <w:numPr>
          <w:ilvl w:val="0"/>
          <w:numId w:val="2"/>
        </w:numPr>
        <w:spacing w:after="40" w:before="40"/>
      </w:pPr>
      <w:r>
        <w:rPr>
          <w:rFonts w:ascii="Arial" w:cs="Arial" w:eastAsia="Arial" w:hAnsi="Arial"/>
          <w:color w:val="1e293b"/>
          <w:sz w:val="22"/>
          <w:szCs w:val="22"/>
        </w:rPr>
        <w:t xml:space="preserve">Timesheet Detail — full list of timesheet entries with consultant, date, hours, and cost</w:t>
      </w:r>
    </w:p>
    <w:p>
      <w:pPr>
        <w:pStyle w:val="ListParagraph"/>
        <w:numPr>
          <w:ilvl w:val="0"/>
          <w:numId w:val="2"/>
        </w:numPr>
        <w:spacing w:after="40" w:before="40"/>
      </w:pPr>
      <w:r>
        <w:rPr>
          <w:rFonts w:ascii="Arial" w:cs="Arial" w:eastAsia="Arial" w:hAnsi="Arial"/>
          <w:color w:val="1e293b"/>
          <w:sz w:val="22"/>
          <w:szCs w:val="22"/>
        </w:rPr>
        <w:t xml:space="preserve">Expense Detail — all expense entries by category</w:t>
      </w:r>
    </w:p>
    <w:p>
      <w:pPr>
        <w:pStyle w:val="ListParagraph"/>
        <w:numPr>
          <w:ilvl w:val="0"/>
          <w:numId w:val="2"/>
        </w:numPr>
        <w:spacing w:after="40" w:before="40"/>
      </w:pPr>
      <w:r>
        <w:rPr>
          <w:rFonts w:ascii="Arial" w:cs="Arial" w:eastAsia="Arial" w:hAnsi="Arial"/>
          <w:color w:val="1e293b"/>
          <w:sz w:val="22"/>
          <w:szCs w:val="22"/>
        </w:rPr>
        <w:t xml:space="preserve">Budget vs Actual — phase-level comparison of budgeted and actual costs</w:t>
      </w:r>
    </w:p>
    <w:p>
      <w:pPr>
        <w:pStyle w:val="ListParagraph"/>
        <w:numPr>
          <w:ilvl w:val="0"/>
          <w:numId w:val="2"/>
        </w:numPr>
        <w:spacing w:after="40" w:before="40"/>
      </w:pPr>
      <w:r>
        <w:rPr>
          <w:rFonts w:ascii="Arial" w:cs="Arial" w:eastAsia="Arial" w:hAnsi="Arial"/>
          <w:color w:val="1e293b"/>
          <w:sz w:val="22"/>
          <w:szCs w:val="22"/>
        </w:rPr>
        <w:t xml:space="preserve">Additional analysis sheets depending on project configuration</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440"/>
        <w:gridCol w:w="8586"/>
      </w:tblGrid>
      <w:tr>
        <w:tc>
          <w:tcPr>
            <w:tcW w:type="dxa" w:w="440"/>
            <w:tcBorders>
              <w:top w:val="single" w:color="0d9488" w:sz="1"/>
              <w:left w:val="single" w:color="0d9488" w:sz="1"/>
              <w:bottom w:val="single" w:color="0d9488" w:sz="1"/>
              <w:right w:val="none" w:color="FFFFFF" w:sz="0"/>
            </w:tcBorders>
            <w:shd w:fill="e6f7f6" w:val="clear"/>
            <w:tcMar>
              <w:top w:type="dxa" w:w="100"/>
              <w:left w:type="dxa" w:w="120"/>
              <w:bottom w:type="dxa" w:w="100"/>
              <w:right w:type="dxa" w:w="80"/>
            </w:tcMar>
            <w:vAlign w:val="center"/>
          </w:tcPr>
          <w:p>
            <w:pPr>
              <w:jc w:val="center"/>
            </w:pPr>
            <w:r>
              <w:rPr>
                <w:rFonts w:ascii="Arial" w:cs="Arial" w:eastAsia="Arial" w:hAnsi="Arial"/>
                <w:b/>
                <w:bCs/>
                <w:color w:val="0d9488"/>
                <w:sz w:val="18"/>
                <w:szCs w:val="18"/>
              </w:rPr>
              <w:t xml:space="preserve">TIP</w:t>
            </w:r>
          </w:p>
        </w:tc>
        <w:tc>
          <w:tcPr>
            <w:tcW w:type="dxa" w:w="8586"/>
            <w:tcBorders>
              <w:top w:val="single" w:color="0d9488" w:sz="1"/>
              <w:left w:val="none" w:color="FFFFFF" w:sz="0"/>
              <w:bottom w:val="single" w:color="0d9488" w:sz="1"/>
              <w:right w:val="single" w:color="0d9488" w:sz="1"/>
            </w:tcBorders>
            <w:shd w:fill="e6f7f6" w:val="clear"/>
            <w:tcMar>
              <w:top w:type="dxa" w:w="100"/>
              <w:left w:type="dxa" w:w="120"/>
              <w:bottom w:type="dxa" w:w="100"/>
              <w:right w:type="dxa" w:w="120"/>
            </w:tcMar>
          </w:tcPr>
          <w:p>
            <w:r>
              <w:rPr>
                <w:rFonts w:ascii="Arial" w:cs="Arial" w:eastAsia="Arial" w:hAnsi="Arial"/>
                <w:color w:val="1e293b"/>
                <w:sz w:val="20"/>
                <w:szCs w:val="20"/>
              </w:rPr>
              <w:t xml:space="preserve">Open the downloaded .xlsx file in Microsoft Excel or Google Sheets. For best formatting results, use Microsoft Excel 2016 or later.</w:t>
            </w:r>
          </w:p>
        </w:tc>
      </w:tr>
    </w:tbl>
    <w:p>
      <w:pPr>
        <w:pStyle w:val="Heading1"/>
        <w:pageBreakBefore/>
        <w:pBdr>
          <w:bottom w:val="single" w:color="0d9488" w:sz="4" w:space="6"/>
        </w:pBdr>
        <w:spacing w:after="200" w:before="0"/>
      </w:pPr>
      <w:r>
        <w:rPr>
          <w:rFonts w:ascii="Arial" w:cs="Arial" w:eastAsia="Arial" w:hAnsi="Arial"/>
          <w:b/>
          <w:bCs/>
          <w:color w:val="0d9488"/>
          <w:sz w:val="36"/>
          <w:szCs w:val="36"/>
        </w:rPr>
        <w:t xml:space="preserve">9. Settings</w:t>
      </w:r>
    </w:p>
    <w:p>
      <w:pPr>
        <w:spacing w:after="80" w:before="80"/>
      </w:pPr>
      <w:r>
        <w:rPr>
          <w:rFonts w:ascii="Arial" w:cs="Arial" w:eastAsia="Arial" w:hAnsi="Arial"/>
          <w:color w:val="1e293b"/>
          <w:sz w:val="22"/>
          <w:szCs w:val="22"/>
        </w:rPr>
        <w:t xml:space="preserve">The Settings page lets you configure application-wide preferences that affect how data is displayed and calculated across all projects.</w:t>
      </w:r>
    </w:p>
    <w:p>
      <w:pPr>
        <w:spacing w:after="0" w:before="120"/>
      </w:pPr>
    </w:p>
    <w:p>
      <w:pPr>
        <w:pStyle w:val="Heading2"/>
        <w:spacing w:after="100" w:before="280"/>
      </w:pPr>
      <w:r>
        <w:rPr>
          <w:rFonts w:ascii="Arial" w:cs="Arial" w:eastAsia="Arial" w:hAnsi="Arial"/>
          <w:b/>
          <w:bCs/>
          <w:color w:val="1e293b"/>
          <w:sz w:val="28"/>
          <w:szCs w:val="28"/>
        </w:rPr>
        <w:t xml:space="preserve">9.1 Company Branding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Field</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Description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Company Name</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Appears in the header of generated reports. Default: PS Global Consulting.</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Primary Colour</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Accent colour used in reports. Enter a hex code (e.g., #0d9488) or use the colour picker.</w:t>
            </w:r>
          </w:p>
        </w:tc>
      </w:tr>
    </w:tbl>
    <w:p>
      <w:pPr>
        <w:spacing w:after="0" w:before="120"/>
      </w:pPr>
    </w:p>
    <w:p>
      <w:pPr>
        <w:pStyle w:val="Heading2"/>
        <w:spacing w:after="100" w:before="280"/>
      </w:pPr>
      <w:r>
        <w:rPr>
          <w:rFonts w:ascii="Arial" w:cs="Arial" w:eastAsia="Arial" w:hAnsi="Arial"/>
          <w:b/>
          <w:bCs/>
          <w:color w:val="1e293b"/>
          <w:sz w:val="28"/>
          <w:szCs w:val="28"/>
        </w:rPr>
        <w:t xml:space="preserve">9.2 Currency &amp; FX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Field</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Description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Default Currency</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SGD (Singapore Dollar) or USD. Sets the display currency for the application.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SGD to IDR Rate</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Manual exchange rate used for IDR currency conversions in reports. Update this periodically to reflect current rates.</w:t>
            </w:r>
          </w:p>
        </w:tc>
      </w:tr>
    </w:tbl>
    <w:p>
      <w:pPr>
        <w:spacing w:after="0" w:before="120"/>
      </w:pPr>
    </w:p>
    <w:p>
      <w:pPr>
        <w:pStyle w:val="Heading2"/>
        <w:spacing w:after="100" w:before="280"/>
      </w:pPr>
      <w:r>
        <w:rPr>
          <w:rFonts w:ascii="Arial" w:cs="Arial" w:eastAsia="Arial" w:hAnsi="Arial"/>
          <w:b/>
          <w:bCs/>
          <w:color w:val="1e293b"/>
          <w:sz w:val="28"/>
          <w:szCs w:val="28"/>
        </w:rPr>
        <w:t xml:space="preserve">9.3 Overhead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Field</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Description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Logged Expenses</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Overhead is taken directly from expense entries categorised as "Overhead".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Computed %</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Overhead is calculated as a percentage of total labour cost (using the Default Rate % below).</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Both</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Takes the higher of the logged overhead expenses and the computed percentage. Recommended for most projects.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Default Rate %</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The overhead percentage applied when using Computed % or Both methods. Applied per-project unless overridden in the project settings.</w:t>
            </w:r>
          </w:p>
        </w:tc>
      </w:tr>
    </w:tbl>
    <w:p>
      <w:pPr>
        <w:spacing w:after="0" w:before="120"/>
      </w:pPr>
    </w:p>
    <w:p>
      <w:pPr>
        <w:pStyle w:val="Heading2"/>
        <w:spacing w:after="100" w:before="280"/>
      </w:pPr>
      <w:r>
        <w:rPr>
          <w:rFonts w:ascii="Arial" w:cs="Arial" w:eastAsia="Arial" w:hAnsi="Arial"/>
          <w:b/>
          <w:bCs/>
          <w:color w:val="1e293b"/>
          <w:sz w:val="28"/>
          <w:szCs w:val="28"/>
        </w:rPr>
        <w:t xml:space="preserve">9.4 Data Management</w:t>
      </w:r>
    </w:p>
    <w:p>
      <w:pPr>
        <w:spacing w:after="0" w:before="60"/>
      </w:pPr>
    </w:p>
    <w:p>
      <w:pPr>
        <w:pStyle w:val="Heading3"/>
        <w:spacing w:after="80" w:before="200"/>
      </w:pPr>
      <w:r>
        <w:rPr>
          <w:rFonts w:ascii="Arial" w:cs="Arial" w:eastAsia="Arial" w:hAnsi="Arial"/>
          <w:b/>
          <w:bCs/>
          <w:color w:val="0d9488"/>
          <w:sz w:val="24"/>
          <w:szCs w:val="24"/>
        </w:rPr>
        <w:t xml:space="preserve">Export JSON Backup</w:t>
      </w:r>
    </w:p>
    <w:p>
      <w:pPr>
        <w:spacing w:after="80" w:before="80"/>
      </w:pPr>
      <w:r>
        <w:rPr>
          <w:rFonts w:ascii="Arial" w:cs="Arial" w:eastAsia="Arial" w:hAnsi="Arial"/>
          <w:color w:val="1e293b"/>
          <w:sz w:val="22"/>
          <w:szCs w:val="22"/>
        </w:rPr>
        <w:t xml:space="preserve">Downloads all projects, rate cards, timesheets, and expenses as a single JSON file. Use this regularly as a data backup.</w:t>
      </w:r>
    </w:p>
    <w:p>
      <w:pPr>
        <w:spacing w:after="0" w:before="60"/>
      </w:pPr>
    </w:p>
    <w:p>
      <w:pPr>
        <w:pStyle w:val="Heading3"/>
        <w:spacing w:after="80" w:before="200"/>
      </w:pPr>
      <w:r>
        <w:rPr>
          <w:rFonts w:ascii="Arial" w:cs="Arial" w:eastAsia="Arial" w:hAnsi="Arial"/>
          <w:b/>
          <w:bCs/>
          <w:color w:val="0d9488"/>
          <w:sz w:val="24"/>
          <w:szCs w:val="24"/>
        </w:rPr>
        <w:t xml:space="preserve">Import JSON Backup</w:t>
      </w:r>
    </w:p>
    <w:p>
      <w:pPr>
        <w:spacing w:after="80" w:before="80"/>
      </w:pPr>
      <w:r>
        <w:rPr>
          <w:rFonts w:ascii="Arial" w:cs="Arial" w:eastAsia="Arial" w:hAnsi="Arial"/>
          <w:color w:val="1e293b"/>
          <w:sz w:val="22"/>
          <w:szCs w:val="22"/>
        </w:rPr>
        <w:t xml:space="preserve">Restores data from a previously exported JSON backup file.</w:t>
      </w:r>
    </w:p>
    <w:p>
      <w:pPr>
        <w:spacing w:after="0" w:before="60"/>
      </w:pPr>
    </w:p>
    <w:p>
      <w:pPr>
        <w:pStyle w:val="Heading3"/>
        <w:spacing w:after="80" w:before="200"/>
      </w:pPr>
      <w:r>
        <w:rPr>
          <w:rFonts w:ascii="Arial" w:cs="Arial" w:eastAsia="Arial" w:hAnsi="Arial"/>
          <w:b/>
          <w:bCs/>
          <w:color w:val="0d9488"/>
          <w:sz w:val="24"/>
          <w:szCs w:val="24"/>
        </w:rPr>
        <w:t xml:space="preserve">Clear All Data</w:t>
      </w:r>
    </w:p>
    <w:p>
      <w:pPr>
        <w:spacing w:after="80" w:before="80"/>
      </w:pPr>
      <w:r>
        <w:rPr>
          <w:rFonts w:ascii="Arial" w:cs="Arial" w:eastAsia="Arial" w:hAnsi="Arial"/>
          <w:color w:val="1e293b"/>
          <w:sz w:val="22"/>
          <w:szCs w:val="22"/>
        </w:rPr>
        <w:t xml:space="preserve">Permanently deletes all project data from the database — projects, timesheet entries, expense entries, and import history. Settings and rate card data are preserved.</w:t>
      </w:r>
    </w:p>
    <w:p>
      <w:pPr>
        <w:spacing w:after="0" w:before="120"/>
      </w:pPr>
    </w:p>
    <w:p>
      <w:pPr>
        <w:spacing w:after="80" w:before="80"/>
      </w:pPr>
      <w:r>
        <w:rPr>
          <w:rFonts w:ascii="Arial" w:cs="Arial" w:eastAsia="Arial" w:hAnsi="Arial"/>
          <w:b/>
          <w:bCs/>
          <w:color w:val="dc2626"/>
          <w:sz w:val="22"/>
          <w:szCs w:val="22"/>
        </w:rPr>
        <w:t xml:space="preserve">Warning: </w:t>
      </w:r>
      <w:r>
        <w:rPr>
          <w:rFonts w:ascii="Arial" w:cs="Arial" w:eastAsia="Arial" w:hAnsi="Arial"/>
          <w:color w:val="1e293b"/>
          <w:sz w:val="22"/>
          <w:szCs w:val="22"/>
        </w:rPr>
        <w:t xml:space="preserve">This action cannot be undone. You must type </w:t>
      </w:r>
      <w:r>
        <w:rPr>
          <w:rFonts w:ascii="Arial" w:cs="Arial" w:eastAsia="Arial" w:hAnsi="Arial"/>
          <w:b/>
          <w:bCs/>
          <w:color w:val="dc2626"/>
          <w:sz w:val="22"/>
          <w:szCs w:val="22"/>
        </w:rPr>
        <w:t xml:space="preserve">DELETE</w:t>
      </w:r>
      <w:r>
        <w:rPr>
          <w:rFonts w:ascii="Arial" w:cs="Arial" w:eastAsia="Arial" w:hAnsi="Arial"/>
          <w:color w:val="1e293b"/>
          <w:sz w:val="22"/>
          <w:szCs w:val="22"/>
        </w:rPr>
        <w:t xml:space="preserve"> (all caps) in the confirmation box before the button becomes active.</w:t>
      </w:r>
    </w:p>
    <w:p>
      <w:pPr>
        <w:pStyle w:val="Heading1"/>
        <w:pageBreakBefore/>
        <w:pBdr>
          <w:bottom w:val="single" w:color="0d9488" w:sz="4" w:space="6"/>
        </w:pBdr>
        <w:spacing w:after="200" w:before="0"/>
      </w:pPr>
      <w:r>
        <w:rPr>
          <w:rFonts w:ascii="Arial" w:cs="Arial" w:eastAsia="Arial" w:hAnsi="Arial"/>
          <w:b/>
          <w:bCs/>
          <w:color w:val="0d9488"/>
          <w:sz w:val="36"/>
          <w:szCs w:val="36"/>
        </w:rPr>
        <w:t xml:space="preserve">10. Tips &amp; Troubleshooting</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Field</w:t>
            </w:r>
          </w:p>
        </w:tc>
        <w:tc>
          <w:tcPr>
            <w:tcW w:type="dxa" w:w="6826"/>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d9488"/>
                <w:sz w:val="20"/>
                <w:szCs w:val="20"/>
              </w:rPr>
              <w:t xml:space="preserve">Description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Timesheet names not matching</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Go to Rate Card Manager and verify consultant name spelling. The fuzzy matcher handles minor variations, but significantly different names (e.g., full name vs initials) may need to be corrected. After updating the Rate Card, re-upload the file.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Dashboard shows no data</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Ensure (1) a project is selected in the top bar, and (2) timesheet or expense data has been imported for that project via Upload Templates.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Data appears empty on first load</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The database may take 2–3 seconds to respond on the first request (especially after periods of inactivity on the free Supabase tier). Wait a few seconds and refresh the page.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Reports file won't open</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Reports are downloaded as .xlsx files. Open them with Microsoft Excel 2016+ or Google Sheets. If the file appears blank, check that the correct project was selected before generating.</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Budget vs Actual table is empty</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Budget lines need to be added to the project. Go to the Projects page, edit the project, and add budget entries per phase.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Changes not saving in Settings</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Settings are auto-saved after a short delay (debounced). Wait 1–2 seconds after changing a setting before navigating away. A green "Saved" confirmation will appear next to each field.</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1e293b"/>
                <w:sz w:val="20"/>
                <w:szCs w:val="20"/>
              </w:rPr>
              <w:t xml:space="preserve">Overhead calculation looks wrong</w:t>
            </w:r>
          </w:p>
        </w:tc>
        <w:tc>
          <w:tcPr>
            <w:tcW w:type="dxa" w:w="6826"/>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64748b"/>
                <w:sz w:val="20"/>
                <w:szCs w:val="20"/>
              </w:rPr>
              <w:t xml:space="preserve">Check Settings &gt; Overhead to verify the method (Logged / Computed % / Both) and the default overhead rate percentage. Also check the per-project overhead rate in the Projects page.</w:t>
            </w:r>
          </w:p>
        </w:tc>
      </w:tr>
    </w:tbl>
    <w:p>
      <w:pPr>
        <w:spacing w:after="0" w:before="240"/>
      </w:pPr>
    </w:p>
    <w:p>
      <w:pPr>
        <w:pBdr>
          <w:top w:val="single" w:color="e2e8f0" w:sz="2" w:space="8"/>
        </w:pBdr>
        <w:spacing w:after="80" w:before="240"/>
        <w:jc w:val="center"/>
      </w:pPr>
      <w:r>
        <w:rPr>
          <w:rFonts w:ascii="Arial" w:cs="Arial" w:eastAsia="Arial" w:hAnsi="Arial"/>
          <w:color w:val="64748b"/>
          <w:sz w:val="18"/>
          <w:szCs w:val="18"/>
        </w:rPr>
        <w:t xml:space="preserve">PS Global Consulting  •  Profitability Dashboard  •  Internal Use Only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right"/>
    </w:pPr>
    <w:r>
      <w:rPr>
        <w:rFonts w:ascii="Arial" w:cs="Arial" w:eastAsia="Arial" w:hAnsi="Arial"/>
        <w:color w:val="64748b"/>
        <w:sz w:val="18"/>
        <w:szCs w:val="18"/>
      </w:rPr>
      <w:t xml:space="preserve">Page </w:t>
    </w:r>
    <w:r>
      <w:rPr>
        <w:rFonts w:ascii="Arial" w:cs="Arial" w:eastAsia="Arial" w:hAnsi="Arial"/>
        <w:color w:val="0d9488"/>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2" w:space="4"/>
      </w:pBdr>
    </w:pPr>
    <w:r>
      <w:rPr>
        <w:rFonts w:ascii="Arial" w:cs="Arial" w:eastAsia="Arial" w:hAnsi="Arial"/>
        <w:color w:val="64748b"/>
        <w:sz w:val="18"/>
        <w:szCs w:val="18"/>
      </w:rPr>
      <w:t xml:space="preserve">PS Global Consulting  |  Profitability Dashboard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d9488"/>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e293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3znrfx2mmeoxkfyjdfbu4" Type="http://schemas.openxmlformats.org/officeDocument/2006/relationships/hyperlink" Target="https://ps-profitability-web-tzs2.vercel.app" TargetMode="External"/><Relationship Id="rIdsqlcrz0dt56y9_nxh3-k3" Type="http://schemas.openxmlformats.org/officeDocument/2006/relationships/hyperlink" Target="https://ps-profitability-web-tzs2.vercel.app"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2026-06-10T00:29:17.573Z</dcterms:created>
  <dcterms:modified xsi:type="dcterms:W3CDTF">2026-06-10T00:29:17.575Z</dcterms:modified>
</cp:coreProperties>
</file>

<file path=docProps/custom.xml><?xml version="1.0" encoding="utf-8"?>
<Properties xmlns="http://schemas.openxmlformats.org/officeDocument/2006/custom-properties" xmlns:vt="http://schemas.openxmlformats.org/officeDocument/2006/docPropsVTypes"/>
</file>