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 Global Profitability Dashboard</w:t>
      </w:r>
    </w:p>
    <w:p>
      <w:pPr>
        <w:spacing w:after="300"/>
        <w:jc w:val="center"/>
      </w:pPr>
      <w:r>
        <w:rPr>
          <w:color w:val="64748B"/>
          <w:sz w:val="30"/>
          <w:szCs w:val="30"/>
        </w:rPr>
        <w:t xml:space="preserve">Development Document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PS Global Profitability Dashboard (Web)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v2.0.0 · Web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 July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Adhi Nugroho — PS Global Consulting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https://ps-profitability-web-tzs2.vercel.app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https://github.com/adhinugrohoPSGC/ps-profitability-web (branch: main)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— delivery team, developers, maintainers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PS Global Profitability Dashboard is an internal web application for tracking project profitability across the PSGC delivery practice (APAC: ID / SG / MY / TH). It consolidates consultant timesheets, expenses, rate cards, and project budgets into per-project financial views: revenue, labour cost, direct expenses, SG&amp;A, gross profit, and gross margin.</w:t>
      </w:r>
    </w:p>
    <w:p>
      <w:pPr>
        <w:spacing w:after="120"/>
      </w:pPr>
      <w:r>
        <w:t xml:space="preserve">The application replaced an earlier Electron + SQLite desktop build (v1) with a cloud-hosted web build (v2) so the whole team can access the same data with role-based permissions.</w:t>
      </w:r>
    </w:p>
    <w:p>
      <w:pPr>
        <w:pStyle w:val="Heading1"/>
      </w:pPr>
      <w:r>
        <w:t xml:space="preserve">2. Architecture</w:t>
      </w:r>
    </w:p>
    <w:p>
      <w:pPr>
        <w:spacing w:after="120"/>
      </w:pPr>
      <w:r>
        <w:t xml:space="preserve">The system is a single Next.js App Router application deployed on Vercel, backed by two Supabase (PostgreSQL) projects:</w:t>
      </w:r>
    </w:p>
    <w:p>
      <w:pPr>
        <w:pStyle w:val="ListParagraph"/>
        <w:numPr>
          <w:ilvl w:val="0"/>
          <w:numId w:val="2"/>
        </w:numPr>
      </w:pPr>
      <w:r>
        <w:t xml:space="preserve">Data project — "PSGC Dashboard" (ref dhgowqjfpvbbqrltjifz): all business tables (projects, timesheets, expenses, rate card, budgets, settings). Accessed from the browser with the public anon key.</w:t>
      </w:r>
    </w:p>
    <w:p>
      <w:pPr>
        <w:pStyle w:val="ListParagraph"/>
        <w:numPr>
          <w:ilvl w:val="0"/>
          <w:numId w:val="2"/>
        </w:numPr>
      </w:pPr>
      <w:r>
        <w:t xml:space="preserve">Auth project — ref blqesxxjpvlmjaxegnzk: authentication sessions plus the user-management tables (user_profiles, role_permissions). Shared with the PSGC Dashboard application, giving both apps one user base and one login.</w:t>
      </w:r>
    </w:p>
    <w:p>
      <w:pPr>
        <w:spacing w:after="120"/>
      </w:pPr>
      <w:r>
        <w:t xml:space="preserve">Server-side, a request-level auth gate (proxy.ts — the Next.js 16 replacement for middleware.ts) validates the Supabase session cookie against the auth project, enforces approval status, and restricts /admin routes to the admin role. Client components use two separate Supabase browser clients: a data client and an auth client.</w:t>
      </w:r>
    </w:p>
    <w:p>
      <w:pPr>
        <w:pStyle w:val="Heading2"/>
      </w:pPr>
      <w:r>
        <w:t xml:space="preserve">2.1 Request flow</w:t>
      </w:r>
    </w:p>
    <w:p>
      <w:pPr>
        <w:pStyle w:val="ListParagraph"/>
        <w:numPr>
          <w:ilvl w:val="0"/>
          <w:numId w:val="2"/>
        </w:numPr>
      </w:pPr>
      <w:r>
        <w:t xml:space="preserve">Browser request → Vercel edge → proxy.ts: public paths (/login, /register, /api/*) pass through; all other paths require a valid session AND user_profiles.status = approved.</w:t>
      </w:r>
    </w:p>
    <w:p>
      <w:pPr>
        <w:pStyle w:val="ListParagraph"/>
        <w:numPr>
          <w:ilvl w:val="0"/>
          <w:numId w:val="2"/>
        </w:numPr>
      </w:pPr>
      <w:r>
        <w:t xml:space="preserve">Page shell (app/(app)/layout.tsx, server component) resolves the caller via getCaller() and passes the allowed menu list and capabilities to the Sidebar.</w:t>
      </w:r>
    </w:p>
    <w:p>
      <w:pPr>
        <w:pStyle w:val="ListParagraph"/>
        <w:numPr>
          <w:ilvl w:val="0"/>
          <w:numId w:val="2"/>
        </w:numPr>
      </w:pPr>
      <w:r>
        <w:t xml:space="preserve">Data reads/writes go directly from client components to the data project via supabase-js (anon key).</w:t>
      </w:r>
    </w:p>
    <w:p>
      <w:pPr>
        <w:pStyle w:val="ListParagraph"/>
        <w:numPr>
          <w:ilvl w:val="0"/>
          <w:numId w:val="2"/>
        </w:numPr>
      </w:pPr>
      <w:r>
        <w:t xml:space="preserve">User-management mutations go through Next.js API routes, which re-check permissions server-side and use the service-role key (never exposed to the browser).</w:t>
      </w:r>
    </w:p>
    <w:p>
      <w:pPr>
        <w:pStyle w:val="Heading1"/>
      </w:pPr>
      <w:r>
        <w:t xml:space="preserve">3.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 16.2.7 (App Router, Turbopack, proxy.ts)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TypeScript (strict), React 19 client/server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Tailwind CSS, lucide-react icons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Recharts (donut, bar)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Excel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ExcelJS (report generation), XLSX parsing for template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&amp; 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(@supabase/supabase-js, @supabase/ssr) — 2 projects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 — project ps-profitability-web-tzs2 (Hobby)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Scheduling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 Cron (nightly ClickUp sync)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ClickUp API (timesheet source)</w:t>
            </w:r>
          </w:p>
        </w:tc>
      </w:tr>
    </w:tbl>
    <w:p>
      <w:pPr>
        <w:pStyle w:val="Heading1"/>
      </w:pPr>
      <w:r>
        <w:t xml:space="preserve">4. Environment Variables</w:t>
      </w:r>
    </w:p>
    <w:p>
      <w:pPr>
        <w:spacing w:after="120"/>
      </w:pPr>
      <w:r>
        <w:t xml:space="preserve">Configured in Vercel (Production) for project ps-profitability-web-tzs2. NEXT_PUBLIC_* values are baked into the client bundle at build time — changing them requires a redeploy.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900"/>
        <w:gridCol w:w="3120"/>
        <w:gridCol w:w="234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Points 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project (dhgow…)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project anon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NEXT_PUBLIC_AUTH_SUPABASE_URL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project (blqe…)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NEXT_PUBLIC_AUTH_SUPABASE_ANON_KEY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project anon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Auth project service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only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CRON_SECRET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Protects the nightly sync 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 only</w:t>
            </w:r>
          </w:p>
        </w:tc>
      </w:tr>
    </w:tbl>
    <w:p>
      <w:pPr>
        <w:spacing w:after="120"/>
      </w:pPr>
      <w:r>
        <w:t xml:space="preserve">Fallback behaviour: if the AUTH_* variables are unset, all auth code falls back to the main data-project variables (single-project mode). This keeps local development working with a minimal .env.local.</w:t>
      </w:r>
    </w:p>
    <w:p>
      <w:pPr>
        <w:pStyle w:val="Heading2"/>
      </w:pPr>
      <w:r>
        <w:t xml:space="preserve">4.1 Supabase client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lib/supabase/client.ts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data client (business tables)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lib/supabase/auth-client.ts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 auth client (sign in/out, current user)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lib/supabase/server.ts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Cookie-based server auth client (@supabase/ssr)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lib/supabase/service.ts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Service-role client, server only (user management)</w:t>
            </w:r>
          </w:p>
        </w:tc>
      </w:tr>
    </w:tbl>
    <w:p>
      <w:pPr>
        <w:pStyle w:val="Heading1"/>
      </w:pPr>
      <w:r>
        <w:t xml:space="preserve">5. Database Schema</w:t>
      </w:r>
    </w:p>
    <w:p>
      <w:pPr>
        <w:pStyle w:val="Heading2"/>
      </w:pPr>
      <w:r>
        <w:t xml:space="preserve">5.1 Data project (business tables)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master: name, client, PM, kick off / go live dates, contract value &amp; currency, billing type, phases, SG&amp;A % (column overhead_rate_pct), status, remarks (column notes), external_id (ClickUp)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rate_card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Consultant cost &amp; bill rates (SGD / IDR), effective 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name_aliases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Fuzzy-match memory linking timesheet names to rate card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timesheet_entries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Per-entry hours, phase, cost/bill rates, labour cost, billable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expense_entries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expenses by category, amounts in SGD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project_budget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Budget lines per phase: hours, cost,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user_settings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Key-value app settings (FX rates, default SG&amp;A %, ClickUp token/workspace)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sync_log / import_log / audit_log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Operational logs (sync runs, imports, audits)</w:t>
            </w:r>
          </w:p>
        </w:tc>
      </w:tr>
    </w:tbl>
    <w:p>
      <w:pPr>
        <w:spacing w:after="120"/>
      </w:pPr>
      <w:r>
        <w:t xml:space="preserve">SQL source: supabase/schema.sql. Data tables use anon-accessible RLS (internal tool pattern); primary keys are UUID for projects and BIGSERIAL elsewhere.</w:t>
      </w:r>
    </w:p>
    <w:p>
      <w:pPr>
        <w:pStyle w:val="Heading2"/>
      </w:pPr>
      <w:r>
        <w:t xml:space="preserve">5.2 Auth project (user management tables)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One row per auth user: email, full_name, status (pending/approved/rejected), role (admin/manager/user/guest), last_seen_at presence 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role_permissions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 × key matrix. Menu keys (dashboard, upload, records, projects, rate-card, reports, settings) and dotted capability keys (users.view/edit/delete, report.view/generate)</w:t>
            </w:r>
          </w:p>
        </w:tc>
      </w:tr>
    </w:tbl>
    <w:p>
      <w:pPr>
        <w:spacing w:after="120"/>
      </w:pPr>
      <w:r>
        <w:t xml:space="preserve">SQL source: supabase/user-management.sql (idempotent — safe to re-run). user_profiles has RLS with a single self-read policy; role_permissions has RLS with no policies, so only the server (service key) can touch it. Note: this auth project is shared with the PSGC Dashboard app; the menu key "projects" exists in both apps and toggling it affects both.</w:t>
      </w:r>
    </w:p>
    <w:p>
      <w:pPr>
        <w:pStyle w:val="Heading1"/>
      </w:pPr>
      <w:r>
        <w:t xml:space="preserve">6. Application Modules</w:t>
      </w:r>
    </w:p>
    <w:p>
      <w:pPr>
        <w:pStyle w:val="Heading2"/>
      </w:pPr>
      <w:r>
        <w:t xml:space="preserve">6.1 Dashboard (/dashboard)</w:t>
      </w:r>
    </w:p>
    <w:p>
      <w:pPr>
        <w:pStyle w:val="ListParagraph"/>
        <w:numPr>
          <w:ilvl w:val="0"/>
          <w:numId w:val="2"/>
        </w:numPr>
      </w:pPr>
      <w:r>
        <w:t xml:space="preserve">Project Information card: Project Name, Client Name, Project Manager, Kick Off Date, Go Live Date, Billing Type, Status badge, Remarks.</w:t>
      </w:r>
    </w:p>
    <w:p>
      <w:pPr>
        <w:pStyle w:val="ListParagraph"/>
        <w:numPr>
          <w:ilvl w:val="0"/>
          <w:numId w:val="2"/>
        </w:numPr>
      </w:pPr>
      <w:r>
        <w:t xml:space="preserve">KPI cards: Total Revenue, Total Cost (Labour + Expenses + SG&amp;A), Gross Profit, Gross Margin with health colour thresholds.</w:t>
      </w:r>
    </w:p>
    <w:p>
      <w:pPr>
        <w:pStyle w:val="ListParagraph"/>
        <w:numPr>
          <w:ilvl w:val="0"/>
          <w:numId w:val="2"/>
        </w:numPr>
      </w:pPr>
      <w:r>
        <w:t xml:space="preserve">Cost Breakdown donut (Labour / Direct Expenses / SG&amp;A) with a summary strip: Total Cost, Gross Profit, Gross Margin.</w:t>
      </w:r>
    </w:p>
    <w:p>
      <w:pPr>
        <w:pStyle w:val="ListParagraph"/>
        <w:numPr>
          <w:ilvl w:val="0"/>
          <w:numId w:val="2"/>
        </w:numPr>
      </w:pPr>
      <w:r>
        <w:t xml:space="preserve">Labour Cost by Consultant bar chart.</w:t>
      </w:r>
    </w:p>
    <w:p>
      <w:pPr>
        <w:pStyle w:val="ListParagraph"/>
        <w:numPr>
          <w:ilvl w:val="0"/>
          <w:numId w:val="2"/>
        </w:numPr>
      </w:pPr>
      <w:r>
        <w:t xml:space="preserve">Budget vs Actual single totals row (budgeted vs actual hours and cost, variance and variance %).</w:t>
      </w:r>
    </w:p>
    <w:p>
      <w:pPr>
        <w:pStyle w:val="Heading2"/>
      </w:pPr>
      <w:r>
        <w:t xml:space="preserve">6.2 Upload Templates (/upload)</w:t>
      </w:r>
    </w:p>
    <w:p>
      <w:pPr>
        <w:pStyle w:val="ListParagraph"/>
        <w:numPr>
          <w:ilvl w:val="0"/>
          <w:numId w:val="2"/>
        </w:numPr>
      </w:pPr>
      <w:r>
        <w:t xml:space="preserve">Parses Excel templates (project info, timesheet, expenses) via lib/parseTemplates.ts.</w:t>
      </w:r>
    </w:p>
    <w:p>
      <w:pPr>
        <w:pStyle w:val="ListParagraph"/>
        <w:numPr>
          <w:ilvl w:val="0"/>
          <w:numId w:val="2"/>
        </w:numPr>
      </w:pPr>
      <w:r>
        <w:t xml:space="preserve">Project template header is "SG&amp;A %" (legacy "Overhead Rate %" still accepted for old files).</w:t>
      </w:r>
    </w:p>
    <w:p>
      <w:pPr>
        <w:pStyle w:val="ListParagraph"/>
        <w:numPr>
          <w:ilvl w:val="0"/>
          <w:numId w:val="2"/>
        </w:numPr>
      </w:pPr>
      <w:r>
        <w:t xml:space="preserve">Fuzzy consultant-name matching against the rate card with alias memory.</w:t>
      </w:r>
    </w:p>
    <w:p>
      <w:pPr>
        <w:pStyle w:val="Heading2"/>
      </w:pPr>
      <w:r>
        <w:t xml:space="preserve">6.3 Records (/records)</w:t>
      </w:r>
    </w:p>
    <w:p>
      <w:pPr>
        <w:pStyle w:val="ListParagraph"/>
        <w:numPr>
          <w:ilvl w:val="0"/>
          <w:numId w:val="2"/>
        </w:numPr>
      </w:pPr>
      <w:r>
        <w:t xml:space="preserve">Browse imported timesheet and expense entries per project.</w:t>
      </w:r>
    </w:p>
    <w:p>
      <w:pPr>
        <w:pStyle w:val="Heading2"/>
      </w:pPr>
      <w:r>
        <w:t xml:space="preserve">6.4 Projects (/projects)</w:t>
      </w:r>
    </w:p>
    <w:p>
      <w:pPr>
        <w:pStyle w:val="ListParagraph"/>
        <w:numPr>
          <w:ilvl w:val="0"/>
          <w:numId w:val="2"/>
        </w:numPr>
      </w:pPr>
      <w:r>
        <w:t xml:space="preserve">Project CRUD with form fields: Kick Off Date, Go Live Date, Contract Value/Currency, Billing Type (Fixed Fee / T&amp;M / Retainer), SG&amp;A %, Phases, Status, External Project ID (ClickUp), Remarks.</w:t>
      </w:r>
    </w:p>
    <w:p>
      <w:pPr>
        <w:pStyle w:val="ListParagraph"/>
        <w:numPr>
          <w:ilvl w:val="0"/>
          <w:numId w:val="2"/>
        </w:numPr>
      </w:pPr>
      <w:r>
        <w:t xml:space="preserve">Quick actions per project card: + Expenses (expense entry) and + Budget (phase budget editor).</w:t>
      </w:r>
    </w:p>
    <w:p>
      <w:pPr>
        <w:pStyle w:val="Heading2"/>
      </w:pPr>
      <w:r>
        <w:t xml:space="preserve">6.5 Rate Card (/rate-card)</w:t>
      </w:r>
    </w:p>
    <w:p>
      <w:pPr>
        <w:pStyle w:val="ListParagraph"/>
        <w:numPr>
          <w:ilvl w:val="0"/>
          <w:numId w:val="2"/>
        </w:numPr>
      </w:pPr>
      <w:r>
        <w:t xml:space="preserve">Consultant rate management (cost and bill rates, SGD/IDR, effective dating).</w:t>
      </w:r>
    </w:p>
    <w:p>
      <w:pPr>
        <w:pStyle w:val="Heading2"/>
      </w:pPr>
      <w:r>
        <w:t xml:space="preserve">6.6 Reports (/reports)</w:t>
      </w:r>
    </w:p>
    <w:p>
      <w:pPr>
        <w:pStyle w:val="ListParagraph"/>
        <w:numPr>
          <w:ilvl w:val="0"/>
          <w:numId w:val="2"/>
        </w:numPr>
      </w:pPr>
      <w:r>
        <w:t xml:space="preserve">Configurable multi-sheet Excel report via ExcelJS: Summary, Timesheet, Consultants, Phases, Expenses, SG&amp;A calculation, Budget vs Actual, Rate Card.</w:t>
      </w:r>
    </w:p>
    <w:p>
      <w:pPr>
        <w:pStyle w:val="Heading2"/>
      </w:pPr>
      <w:r>
        <w:t xml:space="preserve">6.7 Settings (/settings)</w:t>
      </w:r>
    </w:p>
    <w:p>
      <w:pPr>
        <w:pStyle w:val="ListParagraph"/>
        <w:numPr>
          <w:ilvl w:val="0"/>
          <w:numId w:val="2"/>
        </w:numPr>
      </w:pPr>
      <w:r>
        <w:t xml:space="preserve">Company branding, FX rates (e.g. USD→IDR), default SG&amp;A %, ClickUp integration (API token, workspace ID, Sync Now), data management.</w:t>
      </w:r>
    </w:p>
    <w:p>
      <w:pPr>
        <w:pStyle w:val="Heading2"/>
      </w:pPr>
      <w:r>
        <w:t xml:space="preserve">6.8 User Management (/admin/users)</w:t>
      </w:r>
    </w:p>
    <w:p>
      <w:pPr>
        <w:pStyle w:val="ListParagraph"/>
        <w:numPr>
          <w:ilvl w:val="0"/>
          <w:numId w:val="2"/>
        </w:numPr>
      </w:pPr>
      <w:r>
        <w:t xml:space="preserve">Visible to roles with users.view. Approve/reject registrations, change roles (admin only, self-change blocked), delete users (self and admins blocked), live "Active now" presence (60s heartbeat), and two permission matrices: menu visibility and feature capabilities per role.</w:t>
      </w:r>
    </w:p>
    <w:p>
      <w:pPr>
        <w:pStyle w:val="Heading1"/>
      </w:pPr>
      <w:r>
        <w:t xml:space="preserve">7. Financial Calculation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T&amp;M projects: sum of billable value from timesheets. Fixed Fee / Retainer: contract value.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Labour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 of timesheet labour_cost_sgd (hours × consultant cost rate).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Direct Expenses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Sum of all expense entries (amount_sgd), all categories.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SG&amp;A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Contract Value × SG&amp;A %. Deducted directly as project cost. Per-project rate; a rate of 0 falls back to the default SG&amp;A % in Settings.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Labour Cost + Direct Expenses + SG&amp;A.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Gross Profit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Revenue − Total Cost.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Gross Profit ÷ Revenue. Health colours: ≥30% healthy (green), 15–30% acceptable (amber), &lt;15% below target (red).</w:t>
            </w:r>
          </w:p>
        </w:tc>
      </w:tr>
    </w:tbl>
    <w:p>
      <w:pPr>
        <w:spacing w:after="120"/>
      </w:pPr>
      <w:r>
        <w:t xml:space="preserve">History note: SG&amp;A replaced the earlier "Overhead" model (which used MAX of logged overhead expenses vs % of labour cost). The rename and rule change were applied consistently across Dashboard, Reports, Settings, project form, and upload templates.</w:t>
      </w:r>
    </w:p>
    <w:p>
      <w:pPr>
        <w:pStyle w:val="Heading1"/>
      </w:pPr>
      <w:r>
        <w:t xml:space="preserve">8. Authentication, Roles &amp; Permissions</w:t>
      </w:r>
    </w:p>
    <w:p>
      <w:pPr>
        <w:pStyle w:val="Heading2"/>
      </w:pPr>
      <w:r>
        <w:t xml:space="preserve">8.1 Access flow</w:t>
      </w:r>
    </w:p>
    <w:p>
      <w:pPr>
        <w:pStyle w:val="ListParagraph"/>
        <w:numPr>
          <w:ilvl w:val="0"/>
          <w:numId w:val="2"/>
        </w:numPr>
      </w:pPr>
      <w:r>
        <w:t xml:space="preserve">Registration (/register) creates an auth user (auto-confirmed) and a pending profile.</w:t>
      </w:r>
    </w:p>
    <w:p>
      <w:pPr>
        <w:pStyle w:val="ListParagraph"/>
        <w:numPr>
          <w:ilvl w:val="0"/>
          <w:numId w:val="2"/>
        </w:numPr>
      </w:pPr>
      <w:r>
        <w:t xml:space="preserve">Login is blocked until an admin approves the profile; pending/rejected users get a clear message and are signed out.</w:t>
      </w:r>
    </w:p>
    <w:p>
      <w:pPr>
        <w:pStyle w:val="ListParagraph"/>
        <w:numPr>
          <w:ilvl w:val="0"/>
          <w:numId w:val="2"/>
        </w:numPr>
      </w:pPr>
      <w:r>
        <w:t xml:space="preserve">proxy.ts enforces the same rules server-side on every request (redirects to /login?msg=pending).</w:t>
      </w:r>
    </w:p>
    <w:p>
      <w:pPr>
        <w:pStyle w:val="Heading2"/>
      </w:pPr>
      <w:r>
        <w:t xml:space="preserve">8.2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Implicitly passes every check — never stored in the matrix, cannot be locked out. Sees all menus, manages users and permissions.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Configurable. Seeded: all menus, users.view/edit, report view/generate.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Configurable. Seeded: all menus except Settings; report view/generate; no user management.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Configurable. Seeded: Dashboard only, no capabilities.</w:t>
            </w:r>
          </w:p>
        </w:tc>
      </w:tr>
    </w:tbl>
    <w:p>
      <w:pPr>
        <w:pStyle w:val="Heading2"/>
      </w:pPr>
      <w:r>
        <w:t xml:space="preserve">8.3 Enforcement</w:t>
      </w:r>
    </w:p>
    <w:p>
      <w:pPr>
        <w:pStyle w:val="ListParagraph"/>
        <w:numPr>
          <w:ilvl w:val="0"/>
          <w:numId w:val="2"/>
        </w:numPr>
      </w:pPr>
      <w:r>
        <w:t xml:space="preserve">UI: the server shell computes allowedMenus per role; the Sidebar renders only permitted menus. Buttons hide off capability flags.</w:t>
      </w:r>
    </w:p>
    <w:p>
      <w:pPr>
        <w:pStyle w:val="ListParagraph"/>
        <w:numPr>
          <w:ilvl w:val="0"/>
          <w:numId w:val="2"/>
        </w:numPr>
      </w:pPr>
      <w:r>
        <w:t xml:space="preserve">API (authoritative): every mutating route calls getCaller() (lib/permissions.ts) and checks caller.can(key) before acting.</w:t>
      </w:r>
    </w:p>
    <w:p>
      <w:pPr>
        <w:pStyle w:val="ListParagraph"/>
        <w:numPr>
          <w:ilvl w:val="0"/>
          <w:numId w:val="2"/>
        </w:numPr>
      </w:pPr>
      <w:r>
        <w:t xml:space="preserve">Lockout guards: no self role-change, no self-delete, admins cannot be deleted from the UI.</w:t>
      </w:r>
    </w:p>
    <w:p>
      <w:pPr>
        <w:pStyle w:val="ListParagraph"/>
        <w:numPr>
          <w:ilvl w:val="0"/>
          <w:numId w:val="2"/>
        </w:numPr>
      </w:pPr>
      <w:r>
        <w:t xml:space="preserve">Permissions are read per page load — users pick up matrix changes on next reload.</w:t>
      </w:r>
    </w:p>
    <w:p>
      <w:pPr>
        <w:pStyle w:val="Heading1"/>
      </w:pPr>
      <w:r>
        <w:t xml:space="preserve">9. ClickUp Integration</w:t>
      </w:r>
    </w:p>
    <w:p>
      <w:pPr>
        <w:pStyle w:val="ListParagraph"/>
        <w:numPr>
          <w:ilvl w:val="0"/>
          <w:numId w:val="2"/>
        </w:numPr>
      </w:pPr>
      <w:r>
        <w:t xml:space="preserve">Nightly sync: Vercel Cron (vercel.json) calls /api/sync-clickup, protected by the CRON_SECRET bearer token.</w:t>
      </w:r>
    </w:p>
    <w:p>
      <w:pPr>
        <w:pStyle w:val="ListParagraph"/>
        <w:numPr>
          <w:ilvl w:val="0"/>
          <w:numId w:val="2"/>
        </w:numPr>
      </w:pPr>
      <w:r>
        <w:t xml:space="preserve">Manual sync: Settings page "Sync Now" button calls /api/sync-clickup-manual (rate-limited).</w:t>
      </w:r>
    </w:p>
    <w:p>
      <w:pPr>
        <w:pStyle w:val="ListParagraph"/>
        <w:numPr>
          <w:ilvl w:val="0"/>
          <w:numId w:val="2"/>
        </w:numPr>
      </w:pPr>
      <w:r>
        <w:t xml:space="preserve">Projects are matched by external_id (ClickUp list/task ID); imported time entries land in timesheet_entries with rate card matching.</w:t>
      </w:r>
    </w:p>
    <w:p>
      <w:pPr>
        <w:pStyle w:val="ListParagraph"/>
        <w:numPr>
          <w:ilvl w:val="0"/>
          <w:numId w:val="2"/>
        </w:numPr>
      </w:pPr>
      <w:r>
        <w:t xml:space="preserve">API token and workspace ID are stored in user_settings via the Settings page.</w:t>
      </w:r>
    </w:p>
    <w:p>
      <w:pPr>
        <w:pStyle w:val="Heading1"/>
      </w:pPr>
      <w:r>
        <w:t xml:space="preserve">10. API Route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680"/>
        <w:gridCol w:w="1560"/>
        <w:gridCol w:w="312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Public (creates pending user)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/api/auth/approve/[id]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users.edit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/api/auth/role/[id]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only, self blocked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/api/auth/users/[id]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users.delete, self/admin blocked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/api/admin/permissions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GET/PUT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/api/presence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POST/GET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/ admin (GET)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/api/sync-clickup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CRON_SECRET bearer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/api/sync-clickup-manual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session + rate limit</w:t>
            </w:r>
          </w:p>
        </w:tc>
      </w:tr>
    </w:tbl>
    <w:p>
      <w:pPr>
        <w:pStyle w:val="Heading1"/>
      </w:pPr>
      <w:r>
        <w:t xml:space="preserve">11. Deployment &amp; Operations</w:t>
      </w:r>
    </w:p>
    <w:p>
      <w:pPr>
        <w:pStyle w:val="Heading2"/>
      </w:pPr>
      <w:r>
        <w:t xml:space="preserve">11.1 Deploying</w:t>
      </w:r>
    </w:p>
    <w:p>
      <w:pPr>
        <w:spacing w:after="120"/>
      </w:pPr>
      <w:r>
        <w:t xml:space="preserve">GitHub pushes do NOT auto-deploy (no Git integration on the live Vercel project). Deploy from the repo folder on the main branch: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npx tsc --noEmit --incremental false     # type-check first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vercel --prod --yes                      # deploys to ps-profitability-web-tzs2</w:t>
      </w:r>
    </w:p>
    <w:p>
      <w:pPr>
        <w:spacing w:after="120"/>
      </w:pPr>
      <w:r>
        <w:t xml:space="preserve">Two Vercel projects exist with similar names; the live one is ps-profitability-web-tzs2 (the CLI in the repo folder is linked to it). The other (ps-profitability-web) has no deployments.</w:t>
      </w:r>
    </w:p>
    <w:p>
      <w:pPr>
        <w:pStyle w:val="Heading2"/>
      </w:pPr>
      <w:r>
        <w:t xml:space="preserve">11.2 Next.js 16 conventions (differ from older docs)</w:t>
      </w:r>
    </w:p>
    <w:p>
      <w:pPr>
        <w:pStyle w:val="ListParagraph"/>
        <w:numPr>
          <w:ilvl w:val="0"/>
          <w:numId w:val="2"/>
        </w:numPr>
      </w:pPr>
      <w:r>
        <w:t xml:space="preserve">proxy.ts replaces middleware.ts — having both files fails the build.</w:t>
      </w:r>
    </w:p>
    <w:p>
      <w:pPr>
        <w:pStyle w:val="ListParagraph"/>
        <w:numPr>
          <w:ilvl w:val="0"/>
          <w:numId w:val="2"/>
        </w:numPr>
      </w:pPr>
      <w:r>
        <w:t xml:space="preserve">Route handler params are async: { params }: { params: Promise&lt;{ id: string }&gt; } and must be awaited.</w:t>
      </w:r>
    </w:p>
    <w:p>
      <w:pPr>
        <w:pStyle w:val="ListParagraph"/>
        <w:numPr>
          <w:ilvl w:val="0"/>
          <w:numId w:val="2"/>
        </w:numPr>
      </w:pPr>
      <w:r>
        <w:t xml:space="preserve">cookies() from next/headers is async.</w:t>
      </w:r>
    </w:p>
    <w:p>
      <w:pPr>
        <w:pStyle w:val="Heading2"/>
      </w:pPr>
      <w:r>
        <w:t xml:space="preserve">11.3 Known environment quirks</w:t>
      </w:r>
    </w:p>
    <w:p>
      <w:pPr>
        <w:pStyle w:val="ListParagraph"/>
        <w:numPr>
          <w:ilvl w:val="0"/>
          <w:numId w:val="2"/>
        </w:numPr>
      </w:pPr>
      <w:r>
        <w:t xml:space="preserve">The repo lives in a OneDrive-synced folder: local `npm run build` can fail with EPERM on .next — use the type-check command instead; production builds happen on Vercel.</w:t>
      </w:r>
    </w:p>
    <w:p>
      <w:pPr>
        <w:pStyle w:val="ListParagraph"/>
        <w:numPr>
          <w:ilvl w:val="0"/>
          <w:numId w:val="2"/>
        </w:numPr>
      </w:pPr>
      <w:r>
        <w:t xml:space="preserve">Vercel env vars are set to "Sensitive" — values cannot be read back (env pull returns blanks). Keep a secure record of what each variable holds.</w:t>
      </w:r>
    </w:p>
    <w:p>
      <w:pPr>
        <w:pStyle w:val="Heading2"/>
      </w:pPr>
      <w:r>
        <w:t xml:space="preserve">11.4 Operational runbook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Likely cause / fix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"supabaseKey is required" on admin actions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SUPABASE_SERVICE_ROLE_KEY missing or misnamed in Vercel (exact ALL-CAPS name; Production env; then redeploy)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"Invalid API key" on admin actions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Service key value is from the wrong Supabase project — must be the auth project (blqe…) service_role key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Dashboard shows no data after login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NEXT_PUBLIC_SUPABASE_ANON_KEY / URL pair mismatched — both must be the data project (dhgow…) values; redeploy after fixing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Everyone redirected to pending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user_profiles self-read RLS policy missing in the auth project — re-run supabase/user-management.sql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Build fails: middleware + proxy detected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Delete middleware.ts; only proxy.ts may exist</w:t>
            </w:r>
          </w:p>
        </w:tc>
      </w:tr>
    </w:tbl>
    <w:p>
      <w:pPr>
        <w:pStyle w:val="Heading1"/>
      </w:pPr>
      <w:r>
        <w:t xml:space="preserve">12. Security Notes</w:t>
      </w:r>
    </w:p>
    <w:p>
      <w:pPr>
        <w:pStyle w:val="ListParagraph"/>
        <w:numPr>
          <w:ilvl w:val="0"/>
          <w:numId w:val="2"/>
        </w:numPr>
      </w:pPr>
      <w:r>
        <w:t xml:space="preserve">The service-role key is server-only (API routes); it is never shipped to the browser.</w:t>
      </w:r>
    </w:p>
    <w:p>
      <w:pPr>
        <w:pStyle w:val="ListParagraph"/>
        <w:numPr>
          <w:ilvl w:val="0"/>
          <w:numId w:val="2"/>
        </w:numPr>
      </w:pPr>
      <w:r>
        <w:t xml:space="preserve">user_profiles: users can read only their own row; all writes go through service-key API routes.</w:t>
      </w:r>
    </w:p>
    <w:p>
      <w:pPr>
        <w:pStyle w:val="ListParagraph"/>
        <w:numPr>
          <w:ilvl w:val="0"/>
          <w:numId w:val="2"/>
        </w:numPr>
      </w:pPr>
      <w:r>
        <w:t xml:space="preserve">role_permissions: not readable/writable by browsers at all.</w:t>
      </w:r>
    </w:p>
    <w:p>
      <w:pPr>
        <w:pStyle w:val="ListParagraph"/>
        <w:numPr>
          <w:ilvl w:val="0"/>
          <w:numId w:val="2"/>
        </w:numPr>
      </w:pPr>
      <w:r>
        <w:t xml:space="preserve">CRON_SECRET protects the scheduled sync endpoint.</w:t>
      </w:r>
    </w:p>
    <w:p>
      <w:pPr>
        <w:pStyle w:val="ListParagraph"/>
        <w:numPr>
          <w:ilvl w:val="0"/>
          <w:numId w:val="2"/>
        </w:numPr>
      </w:pPr>
      <w:r>
        <w:t xml:space="preserve">Registration auto-confirms email but gates all access behind admin approval.</w:t>
      </w:r>
    </w:p>
    <w:p>
      <w:pPr>
        <w:pStyle w:val="ListParagraph"/>
        <w:numPr>
          <w:ilvl w:val="0"/>
          <w:numId w:val="2"/>
        </w:numPr>
      </w:pPr>
      <w:r>
        <w:t xml:space="preserve">Never commit .env files or secrets; anon keys are public by design, service keys are not.</w:t>
      </w:r>
    </w:p>
    <w:p>
      <w:pPr>
        <w:pStyle w:val="Heading1"/>
      </w:pPr>
      <w:r>
        <w:t xml:space="preserve">13. Development History (Major Milestones)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C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v1 (Desktop)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Electron + Vite + React + SQLite: rate card, template upload, dashboard, 8-sheet Excel reports, packaged installer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v2 web scaffold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 + Supabase port: all v1 screens on the web, Vercel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ClickUp &amp; actions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Nightly ClickUp sync + manual trigger; project card quick actions (+ Expenses, + Budget); simplified Budget vs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SG&amp;A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Renamed Overhead → SG&amp;A; calculation changed to Contract Value × rate, deducted directly as cost; dashboard Project Information card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Adopted the shared user-management kit: 4 roles, approval flow, permission matrices, presence, admin Users page; auth split to the shared blqe… Supabase project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PS Global Profitability Dashboard — Development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F766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34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2026-07-17T06:44:18.779Z</dcterms:created>
  <dcterms:modified xsi:type="dcterms:W3CDTF">2026-07-17T06:44:18.780Z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