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600" w:after="0"/>
        <w:jc w:val="center"/>
      </w:pPr>
      <w:r>
        <w:rPr>
          <w:rFonts w:ascii="Arial" w:cs="Arial" w:eastAsia="Arial" w:hAnsi="Arial"/>
          <w:b/>
          <w:bCs/>
          <w:color w:val="FFFFFF"/>
          <w:sz w:val="56"/>
          <w:szCs w:val="56"/>
        </w:rPr>
        <w:t xml:space="preserve">UPI REPLICATION SYSTEM</w:t>
      </w:r>
    </w:p>
    <w:p>
      <w:pPr>
        <w:shd w:fill="1B2A4A" w:val="clear"/>
        <w:spacing w:before="0" w:after="0"/>
        <w:jc w:val="center"/>
      </w:pPr>
      <w:r>
        <w:rPr>
          <w:rFonts w:ascii="Arial" w:cs="Arial" w:eastAsia="Arial" w:hAnsi="Arial"/>
          <w:color w:val="DBEAFE"/>
          <w:sz w:val="32"/>
          <w:szCs w:val="32"/>
        </w:rPr>
        <w:t xml:space="preserve">Implementation Master Plan</w:t>
      </w:r>
    </w:p>
    <w:p>
      <w:pPr>
        <w:shd w:fill="1B2A4A" w:val="clear"/>
        <w:spacing w:before="80" w:after="600"/>
        <w:jc w:val="center"/>
      </w:pPr>
      <w:r>
        <w:rPr>
          <w:rFonts w:ascii="Arial" w:cs="Arial" w:eastAsia="Arial" w:hAnsi="Arial"/>
          <w:color w:val="64748B"/>
          <w:sz w:val="24"/>
          <w:szCs w:val="24"/>
        </w:rPr>
        <w:t xml:space="preserve">Engineering Blueprint — From Zero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64748B"/>
                <w:sz w:val="20"/>
                <w:szCs w:val="20"/>
              </w:rPr>
              <w:t xml:space="preserve">Prepared by</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Senior Architect</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64748B"/>
                <w:sz w:val="20"/>
                <w:szCs w:val="20"/>
              </w:rPr>
              <w:t xml:space="preserve">For</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Junior Developer — Onboarding Guide</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64748B"/>
                <w:sz w:val="20"/>
                <w:szCs w:val="20"/>
              </w:rPr>
              <w:t xml:space="preserve">Project</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UPI Replication on Spring Boot Microservices</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64748B"/>
                <w:sz w:val="20"/>
                <w:szCs w:val="20"/>
              </w:rPr>
              <w:t xml:space="preserve">Total Duration</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18 Weeks (6 Phases)</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64748B"/>
                <w:sz w:val="20"/>
                <w:szCs w:val="20"/>
              </w:rPr>
              <w:t xml:space="preserve">Services to Build</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7 Microservices + 1 API Gateway</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64748B"/>
                <w:sz w:val="20"/>
                <w:szCs w:val="20"/>
              </w:rPr>
              <w:t xml:space="preserve">Stack</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Java 17 · Spring Boot 3.x · PostgreSQL · Kafka · Docker</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64748B"/>
                <w:sz w:val="20"/>
                <w:szCs w:val="20"/>
              </w:rPr>
              <w:t xml:space="preserve">Version</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v1.0 — Initial Release</w:t>
            </w:r>
          </w:p>
        </w:tc>
      </w:tr>
    </w:tbl>
    <w:p>
      <w:pPr>
        <w:spacing w:after="80"/>
      </w:pPr>
      <w:r>
        <w:rPr>
          <w:rFonts w:ascii="Arial" w:cs="Arial" w:eastAsia="Arial" w:hAnsi="Arial"/>
          <w:color w:val="0F172A"/>
          <w:sz w:val="22"/>
          <w:szCs w:val="22"/>
        </w:rPr>
        <w:t xml:space="preserve"/>
      </w:r>
    </w:p>
    <w:p>
      <w:pPr>
        <w:spacing w:after="80"/>
      </w:pPr>
      <w:r>
        <w:rPr>
          <w:rFonts w:ascii="Arial" w:cs="Arial" w:eastAsia="Arial" w:hAnsi="Arial"/>
          <w:color w:val="0F172A"/>
          <w:sz w:val="22"/>
          <w:szCs w:val="22"/>
        </w:rPr>
        <w:t xml:space="preserve"/>
      </w:r>
    </w:p>
    <w:p>
      <w:pPr>
        <w:pStyle w:val="Heading1"/>
        <w:shd w:fill="1B2A4A" w:val="clear"/>
        <w:spacing w:before="320" w:after="200"/>
        <w:ind w:left="200"/>
      </w:pPr>
      <w:r>
        <w:rPr>
          <w:rFonts w:ascii="Arial" w:cs="Arial" w:eastAsia="Arial" w:hAnsi="Arial"/>
          <w:b/>
          <w:bCs/>
          <w:color w:val="FFFFFF"/>
          <w:sz w:val="36"/>
          <w:szCs w:val="36"/>
        </w:rPr>
        <w:t xml:space="preserve">Section 1 — How to Use This Document</w:t>
      </w:r>
    </w:p>
    <w:p>
      <w:r>
        <w:rPr>
          <w:rFonts w:ascii="Arial" w:cs="Arial" w:eastAsia="Arial" w:hAnsi="Arial"/>
          <w:color w:val="0F172A"/>
          <w:sz w:val="22"/>
          <w:szCs w:val="22"/>
        </w:rPr>
        <w:t xml:space="preserve">This document is your complete engineering playbook. It is structured the way a Tech Lead hands off to a Junior Developer before the first sprint begins. Every section builds on the previous. Do not skip ahead.</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Section 1</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How to use this document + reading guide</w:t>
            </w:r>
          </w:p>
        </w:tc>
      </w:tr>
      <w:tr>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Section 2</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System overview and service map</w:t>
            </w:r>
          </w:p>
        </w:tc>
      </w:tr>
      <w:tr>
        <w:tc>
          <w:tcPr>
            <w:tcW w:type="dxa" w:w="20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Section 3</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Local environment setup — Day 0</w:t>
            </w:r>
          </w:p>
        </w:tc>
      </w:tr>
      <w:tr>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Section 4</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Phase-by-phase implementation plan (Phases 1–6)</w:t>
            </w:r>
          </w:p>
        </w:tc>
      </w:tr>
      <w:tr>
        <w:tc>
          <w:tcPr>
            <w:tcW w:type="dxa" w:w="20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Section 5</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Per-service implementation checklist</w:t>
            </w:r>
          </w:p>
        </w:tc>
      </w:tr>
      <w:tr>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Section 6</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Database design per service</w:t>
            </w:r>
          </w:p>
        </w:tc>
      </w:tr>
      <w:tr>
        <w:tc>
          <w:tcPr>
            <w:tcW w:type="dxa" w:w="20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Section 7</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Inter-service communication contracts</w:t>
            </w:r>
          </w:p>
        </w:tc>
      </w:tr>
      <w:tr>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Section 8</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Testing strategy</w:t>
            </w:r>
          </w:p>
        </w:tc>
      </w:tr>
      <w:tr>
        <w:tc>
          <w:tcPr>
            <w:tcW w:type="dxa" w:w="20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Section 9</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Learning roadmap and resources</w:t>
            </w:r>
          </w:p>
        </w:tc>
      </w:tr>
    </w:tbl>
    <w:p>
      <w:pPr>
        <w:spacing w:after="80"/>
      </w:pPr>
      <w:r>
        <w:rPr>
          <w:rFonts w:ascii="Arial" w:cs="Arial" w:eastAsia="Arial" w:hAnsi="Arial"/>
          <w:color w:val="0F172A"/>
          <w:sz w:val="22"/>
          <w:szCs w:val="22"/>
        </w:rPr>
        <w:t xml:space="preserve"/>
      </w:r>
    </w:p>
    <w:p>
      <w:pPr>
        <w:pBdr>
          <w:left w:val="single" w:color="EA580C" w:sz="8"/>
        </w:pBdr>
        <w:shd w:fill="FFEDD5" w:val="clear"/>
        <w:spacing w:before="80" w:after="80"/>
        <w:ind w:left="200" w:right="200"/>
      </w:pPr>
      <w:r>
        <w:rPr>
          <w:rFonts w:ascii="Arial" w:cs="Arial" w:eastAsia="Arial" w:hAnsi="Arial"/>
          <w:b/>
          <w:bCs/>
          <w:color w:val="FFFFFF"/>
          <w:sz w:val="20"/>
          <w:szCs w:val="20"/>
          <w:shd w:fill="EA580C" w:val="clear"/>
        </w:rPr>
        <w:t xml:space="preserve">  ⚠️  NOTE  </w:t>
      </w:r>
      <w:r>
        <w:rPr>
          <w:rFonts w:ascii="Arial" w:cs="Arial" w:eastAsia="Arial" w:hAnsi="Arial"/>
          <w:color w:val="0F172A"/>
          <w:sz w:val="20"/>
          <w:szCs w:val="20"/>
        </w:rPr>
        <w:t xml:space="preserve">  Read this entire document once before writing any code. The architecture decisions in later sections depend on understanding the earlier ones.</w:t>
      </w:r>
    </w:p>
    <w:p>
      <w:pPr>
        <w:pStyle w:val="Heading1"/>
        <w:shd w:fill="1B2A4A" w:val="clear"/>
        <w:spacing w:before="320" w:after="200"/>
        <w:ind w:left="200"/>
      </w:pPr>
      <w:r>
        <w:rPr>
          <w:rFonts w:ascii="Arial" w:cs="Arial" w:eastAsia="Arial" w:hAnsi="Arial"/>
          <w:b/>
          <w:bCs/>
          <w:color w:val="FFFFFF"/>
          <w:sz w:val="36"/>
          <w:szCs w:val="36"/>
        </w:rPr>
        <w:t xml:space="preserve">Section 2 — System Overview &amp; Service Map</w:t>
      </w:r>
    </w:p>
    <w:p>
      <w:r>
        <w:rPr>
          <w:rFonts w:ascii="Arial" w:cs="Arial" w:eastAsia="Arial" w:hAnsi="Arial"/>
          <w:color w:val="0F172A"/>
          <w:sz w:val="22"/>
          <w:szCs w:val="22"/>
        </w:rPr>
        <w:t xml:space="preserve">The UPI Replication system mimics NPCI's Unified Payments Interface. It is built as 8 independently deployable Spring Boot applications that communicate over HTTP (synchronous) and Kafka (asynchronous). Together they replicate the complete payment lifecycle from VPA creation to final credit notification.</w:t>
      </w:r>
    </w:p>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2.1 — The 8 Services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API Gateway</w:t>
            </w:r>
          </w:p>
        </w:tc>
        <w:tc>
          <w:tcPr>
            <w:tcW w:type="dxa" w:w="6960"/>
            <w:tcBorders>
              <w:top w:val="single" w:color="2563EB" w:sz="1"/>
              <w:left w:val="single" w:color="2563EB" w:sz="1"/>
              <w:bottom w:val="single" w:color="2563EB" w:sz="1"/>
              <w:right w:val="single" w:color="2563EB" w:sz="1"/>
            </w:tcBorders>
            <w:shd w:fill="EDE9FE"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8080</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None (stateless)</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All downstream services</w:t>
            </w:r>
          </w:p>
        </w:tc>
      </w:tr>
    </w:tbl>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VPA Service</w:t>
            </w:r>
          </w:p>
        </w:tc>
        <w:tc>
          <w:tcPr>
            <w:tcW w:type="dxa" w:w="696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8081</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PostgreSQL — vpa_db</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None (leaf service)</w:t>
            </w:r>
          </w:p>
        </w:tc>
      </w:tr>
    </w:tbl>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PSP Service</w:t>
            </w:r>
          </w:p>
        </w:tc>
        <w:tc>
          <w:tcPr>
            <w:tcW w:type="dxa" w:w="696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8082</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PostgreSQL — psp_db</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VPA Service</w:t>
            </w:r>
          </w:p>
        </w:tc>
      </w:tr>
    </w:tbl>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Payment Orchestrator</w:t>
            </w:r>
          </w:p>
        </w:tc>
        <w:tc>
          <w:tcPr>
            <w:tcW w:type="dxa" w:w="6960"/>
            <w:tcBorders>
              <w:top w:val="single" w:color="2563EB" w:sz="1"/>
              <w:left w:val="single" w:color="2563EB" w:sz="1"/>
              <w:bottom w:val="single" w:color="2563EB" w:sz="1"/>
              <w:right w:val="single" w:color="2563EB" w:sz="1"/>
            </w:tcBorders>
            <w:shd w:fill="FFEDD5"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8083</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PostgreSQL — payment_db</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VPA Service, PSP Service, Kafka</w:t>
            </w:r>
          </w:p>
        </w:tc>
      </w:tr>
    </w:tbl>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Bank Debit Adapter</w:t>
            </w:r>
          </w:p>
        </w:tc>
        <w:tc>
          <w:tcPr>
            <w:tcW w:type="dxa" w:w="696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8084</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PostgreSQL — debit_db</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Kafka, Mock Remitter Bank</w:t>
            </w:r>
          </w:p>
        </w:tc>
      </w:tr>
    </w:tbl>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Bank Credit Adapter</w:t>
            </w:r>
          </w:p>
        </w:tc>
        <w:tc>
          <w:tcPr>
            <w:tcW w:type="dxa" w:w="696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8085</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PostgreSQL — credit_db</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Kafka, Mock Beneficiary Bank</w:t>
            </w:r>
          </w:p>
        </w:tc>
      </w:tr>
    </w:tbl>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Notification Service</w:t>
            </w:r>
          </w:p>
        </w:tc>
        <w:tc>
          <w:tcPr>
            <w:tcW w:type="dxa" w:w="6960"/>
            <w:tcBorders>
              <w:top w:val="single" w:color="2563EB" w:sz="1"/>
              <w:left w:val="single" w:color="2563EB" w:sz="1"/>
              <w:bottom w:val="single" w:color="2563EB" w:sz="1"/>
              <w:right w:val="single" w:color="2563EB" w:sz="1"/>
            </w:tcBorders>
            <w:shd w:fill="DBEAFE"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8086</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PostgreSQL — notif_db</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Kafka</w:t>
            </w:r>
          </w:p>
        </w:tc>
      </w:tr>
    </w:tbl>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QR Code Service</w:t>
            </w:r>
          </w:p>
        </w:tc>
        <w:tc>
          <w:tcPr>
            <w:tcW w:type="dxa" w:w="6960"/>
            <w:tcBorders>
              <w:top w:val="single" w:color="2563EB" w:sz="1"/>
              <w:left w:val="single" w:color="2563EB" w:sz="1"/>
              <w:bottom w:val="single" w:color="2563EB" w:sz="1"/>
              <w:right w:val="single" w:color="2563EB" w:sz="1"/>
            </w:tcBorders>
            <w:shd w:fill="F1F5F9" w:val="clear"/>
            <w:tcMar>
              <w:top w:type="dxa" w:w="100"/>
              <w:left w:type="dxa" w:w="140"/>
              <w:bottom w:type="dxa" w:w="100"/>
              <w:right w:type="dxa" w:w="140"/>
            </w:tcMar>
          </w:tcPr>
          <w:p>
            <w:r>
              <w:rPr>
                <w:rFonts w:ascii="Arial" w:cs="Arial" w:eastAsia="Arial" w:hAnsi="Arial"/>
                <w:b/>
                <w:bCs/>
                <w:color w:val="64748B"/>
                <w:sz w:val="20"/>
                <w:szCs w:val="20"/>
              </w:rPr>
              <w:t xml:space="preserve">Port: </w:t>
            </w:r>
            <w:r>
              <w:rPr>
                <w:rFonts w:ascii="Arial" w:cs="Arial" w:eastAsia="Arial" w:hAnsi="Arial"/>
                <w:color w:val="0F172A"/>
                <w:sz w:val="18"/>
                <w:szCs w:val="18"/>
              </w:rPr>
              <w:t xml:space="preserve">8087</w:t>
            </w:r>
          </w:p>
          <w:p>
            <w:r>
              <w:rPr>
                <w:rFonts w:ascii="Arial" w:cs="Arial" w:eastAsia="Arial" w:hAnsi="Arial"/>
                <w:b/>
                <w:bCs/>
                <w:color w:val="64748B"/>
                <w:sz w:val="20"/>
                <w:szCs w:val="20"/>
              </w:rPr>
              <w:t xml:space="preserve">Database: </w:t>
            </w:r>
            <w:r>
              <w:rPr>
                <w:rFonts w:ascii="Arial" w:cs="Arial" w:eastAsia="Arial" w:hAnsi="Arial"/>
                <w:color w:val="0F172A"/>
                <w:sz w:val="18"/>
                <w:szCs w:val="18"/>
              </w:rPr>
              <w:t xml:space="preserve">None (stateless)</w:t>
            </w:r>
          </w:p>
          <w:p>
            <w:r>
              <w:rPr>
                <w:rFonts w:ascii="Arial" w:cs="Arial" w:eastAsia="Arial" w:hAnsi="Arial"/>
                <w:b/>
                <w:bCs/>
                <w:color w:val="64748B"/>
                <w:sz w:val="20"/>
                <w:szCs w:val="20"/>
              </w:rPr>
              <w:t xml:space="preserve">Depends On: </w:t>
            </w:r>
            <w:r>
              <w:rPr>
                <w:rFonts w:ascii="Arial" w:cs="Arial" w:eastAsia="Arial" w:hAnsi="Arial"/>
                <w:color w:val="0F172A"/>
                <w:sz w:val="18"/>
                <w:szCs w:val="18"/>
              </w:rPr>
              <w:t xml:space="preserve">VPA Service</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2.2 — Communication Architecture</w:t>
      </w:r>
    </w:p>
    <w:p>
      <w:r>
        <w:rPr>
          <w:rFonts w:ascii="Arial" w:cs="Arial" w:eastAsia="Arial" w:hAnsi="Arial"/>
          <w:b/>
          <w:bCs/>
          <w:color w:val="2563EB"/>
          <w:sz w:val="22"/>
          <w:szCs w:val="22"/>
        </w:rPr>
        <w:t xml:space="preserve">Rule 1: </w:t>
      </w:r>
      <w:r>
        <w:rPr>
          <w:rFonts w:ascii="Arial" w:cs="Arial" w:eastAsia="Arial" w:hAnsi="Arial"/>
          <w:color w:val="0F172A"/>
          <w:sz w:val="22"/>
          <w:szCs w:val="22"/>
        </w:rPr>
        <w:t xml:space="preserve">Synchronous REST calls are used ONLY when the caller needs an immediate response to proceed. Example: VPA validation before showing payee name to the user.</w:t>
      </w:r>
    </w:p>
    <w:p>
      <w:r>
        <w:rPr>
          <w:rFonts w:ascii="Arial" w:cs="Arial" w:eastAsia="Arial" w:hAnsi="Arial"/>
          <w:b/>
          <w:bCs/>
          <w:color w:val="2563EB"/>
          <w:sz w:val="22"/>
          <w:szCs w:val="22"/>
        </w:rPr>
        <w:t xml:space="preserve">Rule 2: </w:t>
      </w:r>
      <w:r>
        <w:rPr>
          <w:rFonts w:ascii="Arial" w:cs="Arial" w:eastAsia="Arial" w:hAnsi="Arial"/>
          <w:color w:val="0F172A"/>
          <w:sz w:val="22"/>
          <w:szCs w:val="22"/>
        </w:rPr>
        <w:t xml:space="preserve">Asynchronous Kafka events are used for all state transitions in the payment lifecycle. This prevents one slow service from blocking others.</w:t>
      </w:r>
    </w:p>
    <w:p>
      <w:r>
        <w:rPr>
          <w:rFonts w:ascii="Arial" w:cs="Arial" w:eastAsia="Arial" w:hAnsi="Arial"/>
          <w:b/>
          <w:bCs/>
          <w:color w:val="2563EB"/>
          <w:sz w:val="22"/>
          <w:szCs w:val="22"/>
        </w:rPr>
        <w:t xml:space="preserve">Rule 3: </w:t>
      </w:r>
      <w:r>
        <w:rPr>
          <w:rFonts w:ascii="Arial" w:cs="Arial" w:eastAsia="Arial" w:hAnsi="Arial"/>
          <w:color w:val="0F172A"/>
          <w:sz w:val="22"/>
          <w:szCs w:val="22"/>
        </w:rPr>
        <w:t xml:space="preserve">Services NEVER share a database. Each service owns its data. Cross-service data needs go through APIs, never through shared DB joins.</w:t>
      </w:r>
    </w:p>
    <w:p>
      <w:r>
        <w:rPr>
          <w:rFonts w:ascii="Arial" w:cs="Arial" w:eastAsia="Arial" w:hAnsi="Arial"/>
          <w:b/>
          <w:bCs/>
          <w:color w:val="2563EB"/>
          <w:sz w:val="22"/>
          <w:szCs w:val="22"/>
        </w:rPr>
        <w:t xml:space="preserve">Rule 4: </w:t>
      </w:r>
      <w:r>
        <w:rPr>
          <w:rFonts w:ascii="Arial" w:cs="Arial" w:eastAsia="Arial" w:hAnsi="Arial"/>
          <w:color w:val="0F172A"/>
          <w:sz w:val="22"/>
          <w:szCs w:val="22"/>
        </w:rPr>
        <w:t xml:space="preserve">Every financial state change is an INSERT, never an UPDATE. The transaction_events table is append-only. This gives a full audit trail for free.</w:t>
      </w:r>
    </w:p>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2.3 — Kafka Topic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Kafka Topic</w:t>
            </w:r>
          </w:p>
        </w:tc>
        <w:tc>
          <w:tcPr>
            <w:tcW w:type="dxa" w:w="2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Producer</w:t>
            </w:r>
          </w:p>
        </w:tc>
        <w:tc>
          <w:tcPr>
            <w:tcW w:type="dxa" w:w="2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Consumer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payment.initiated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PSP Service</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payment.payee.validated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payment.debit.requested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Bank Debit Adapter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payment.debit.success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Bank Debit Adapter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payment.debit.failed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Bank Debit Adapter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payment.credit.requested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Bank Credit Adapter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payment.credit.success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Bank Credit Adapter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payment.credit.failed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Bank Credit Adapter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payment.completed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Notification Service</w:t>
            </w:r>
          </w:p>
        </w:tc>
      </w:tr>
      <w:tr>
        <w:tc>
          <w:tcPr>
            <w:tcW w:type="dxa" w:w="3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payment.reversed</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Payment Orchestrator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1B2A4A"/>
                <w:sz w:val="18"/>
                <w:szCs w:val="18"/>
              </w:rPr>
              <w:t xml:space="preserve">Notification Service</w:t>
            </w:r>
          </w:p>
        </w:tc>
      </w:tr>
    </w:tbl>
    <w:p>
      <w:pPr>
        <w:pStyle w:val="Heading1"/>
        <w:shd w:fill="1B2A4A" w:val="clear"/>
        <w:spacing w:before="320" w:after="200"/>
        <w:ind w:left="200"/>
      </w:pPr>
      <w:r>
        <w:rPr>
          <w:rFonts w:ascii="Arial" w:cs="Arial" w:eastAsia="Arial" w:hAnsi="Arial"/>
          <w:b/>
          <w:bCs/>
          <w:color w:val="FFFFFF"/>
          <w:sz w:val="36"/>
          <w:szCs w:val="36"/>
        </w:rPr>
        <w:t xml:space="preserve">Section 3 — Environment Setup (Day 0)</w:t>
      </w:r>
    </w:p>
    <w:p>
      <w:r>
        <w:rPr>
          <w:rFonts w:ascii="Arial" w:cs="Arial" w:eastAsia="Arial" w:hAnsi="Arial"/>
          <w:color w:val="0F172A"/>
          <w:sz w:val="22"/>
          <w:szCs w:val="22"/>
        </w:rPr>
        <w:t xml:space="preserve">Before writing a single line of application code, your local environment must be fully set up. This entire section should take 1 day. Do not start Phase 1 until every item here is checked off.</w:t>
      </w:r>
    </w:p>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3.1 —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JDK</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17 LTS (Temurin)</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Java runtime — Spring Boot 3.x requires Java 17+</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Maven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3.9+</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Build tool and dependency management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IntelliJ IDEA</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Community or Ultimate</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Primary IDE. Install Lombok and Spring plugins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Docker Desktop</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Latest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Run PostgreSQL, Kafka, Zookeeper locally as containers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Docker Compose</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v2+</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Orchestrate all local containers with one command</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Postman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Latest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 your REST APIs before writing integration tests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Git</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2.x+</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Version control. One repo per service (or mono-repo)</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DBeaver</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Latest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GUI database client to inspect PostgreSQL tables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Kafka UI</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Latest (Docker)</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Inspect Kafka topics and messages visually</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3.2 — Project Structure Convention</w:t>
      </w:r>
    </w:p>
    <w:p>
      <w:r>
        <w:rPr>
          <w:rFonts w:ascii="Arial" w:cs="Arial" w:eastAsia="Arial" w:hAnsi="Arial"/>
          <w:color w:val="0F172A"/>
          <w:sz w:val="22"/>
          <w:szCs w:val="22"/>
        </w:rPr>
        <w:t xml:space="preserve">Every service follows the same Maven module structure. Learn this pattern once and apply it to all 7 services. Consistency is more important than cleverness in enterprise projects.</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Package / Folder</w:t>
            </w:r>
          </w:p>
        </w:tc>
        <w:tc>
          <w:tcPr>
            <w:tcW w:type="dxa" w:w="6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Goes Here</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controller/</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REST controllers — HTTP layer ONLY. No business logic here.</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service/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Business logic interfaces and their implementations</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service/impl/</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Concrete implementations of service interfaces</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repository/</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Spring Data JPA repository interfaces</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domain/entity/</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JPA entities (DB table mappings)</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domain/dto/</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Request and Response DTOs — what the API receives and returns</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domain/event/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Kafka event POJOs — serialized to/from JSON</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domain/enums/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All enum types (TransactionStatus, NotificationChannel, etc.)</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config/</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Spring configuration classes (Security, Kafka, Datasource, etc.)</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exception/</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Custom exception classes and global exception handler (@ControllerAdvice)</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mapper/</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MapStruct mappers — convert between Entity ↔ DTO</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util/</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Stateless utility methods</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resources/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application.yml, Flyway migration scripts, Kafka configs</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3.3 — Docker Compose Local Stack</w:t>
      </w:r>
    </w:p>
    <w:p>
      <w:r>
        <w:rPr>
          <w:rFonts w:ascii="Arial" w:cs="Arial" w:eastAsia="Arial" w:hAnsi="Arial"/>
          <w:color w:val="0F172A"/>
          <w:sz w:val="22"/>
          <w:szCs w:val="22"/>
        </w:rPr>
        <w:t xml:space="preserve">Create one docker-compose.yml at the root of your project (or in a /infrastructure folder). This single file should bring up ALL your infrastructure dependencies with one command: docker compose up -d</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PostgreSQL</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Run one instance with 7 separate databases inside it. In production these would be separate clusters, but one instance is fine locally.</w:t>
            </w:r>
          </w:p>
        </w:tc>
      </w:tr>
      <w:tr>
        <w:tc>
          <w:tcPr>
            <w:tcW w:type="dxa" w:w="22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Apache Kafka</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Run with KRaft mode (no Zookeeper needed in newer versions). Expose on port 9092.</w:t>
            </w:r>
          </w:p>
        </w:tc>
      </w:tr>
      <w:tr>
        <w:tc>
          <w:tcPr>
            <w:tcW w:type="dxa" w:w="22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Kafka UI</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Run Provectus Kafka UI on port 8090. This lets you visually inspect topics and messages — invaluable for debugging the payment flow.</w:t>
            </w:r>
          </w:p>
        </w:tc>
      </w:tr>
      <w:tr>
        <w:tc>
          <w:tcPr>
            <w:tcW w:type="dxa" w:w="22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Zipkin</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Run on port 9411. This is your distributed tracing server. When a payment request spans all 7 services, Zipkin shows you the complete trace.</w:t>
            </w:r>
          </w:p>
        </w:tc>
      </w:tr>
    </w:tbl>
    <w:p>
      <w:pPr>
        <w:spacing w:after="80"/>
      </w:pPr>
      <w:r>
        <w:rPr>
          <w:rFonts w:ascii="Arial" w:cs="Arial" w:eastAsia="Arial" w:hAnsi="Arial"/>
          <w:color w:val="0F172A"/>
          <w:sz w:val="22"/>
          <w:szCs w:val="22"/>
        </w:rPr>
        <w:t xml:space="preserve"/>
      </w:r>
    </w:p>
    <w:p>
      <w:pPr>
        <w:pBdr>
          <w:left w:val="single" w:color="2563EB" w:sz="8"/>
        </w:pBdr>
        <w:shd w:fill="DBEAFE" w:val="clear"/>
        <w:spacing w:before="80" w:after="80"/>
        <w:ind w:left="200" w:right="200"/>
      </w:pPr>
      <w:r>
        <w:rPr>
          <w:rFonts w:ascii="Arial" w:cs="Arial" w:eastAsia="Arial" w:hAnsi="Arial"/>
          <w:b/>
          <w:bCs/>
          <w:color w:val="FFFFFF"/>
          <w:sz w:val="20"/>
          <w:szCs w:val="20"/>
          <w:shd w:fill="2563EB" w:val="clear"/>
        </w:rPr>
        <w:t xml:space="preserve">  💡 TIP  </w:t>
      </w:r>
      <w:r>
        <w:rPr>
          <w:rFonts w:ascii="Arial" w:cs="Arial" w:eastAsia="Arial" w:hAnsi="Arial"/>
          <w:color w:val="0F172A"/>
          <w:sz w:val="20"/>
          <w:szCs w:val="20"/>
        </w:rPr>
        <w:t xml:space="preserve">  Use different database names in the same PostgreSQL container: vpa_db, psp_db, payment_db, debit_db, credit_db, notif_db. Each service's application.yml points to its own database.</w:t>
      </w:r>
    </w:p>
    <w:p>
      <w:pPr>
        <w:pStyle w:val="Heading1"/>
        <w:shd w:fill="1B2A4A" w:val="clear"/>
        <w:spacing w:before="320" w:after="200"/>
        <w:ind w:left="200"/>
      </w:pPr>
      <w:r>
        <w:rPr>
          <w:rFonts w:ascii="Arial" w:cs="Arial" w:eastAsia="Arial" w:hAnsi="Arial"/>
          <w:b/>
          <w:bCs/>
          <w:color w:val="FFFFFF"/>
          <w:sz w:val="36"/>
          <w:szCs w:val="36"/>
        </w:rPr>
        <w:t xml:space="preserve">Section 4 — Phase-by-Phase Implementation Plan</w:t>
      </w:r>
    </w:p>
    <w:p>
      <w:r>
        <w:rPr>
          <w:rFonts w:ascii="Arial" w:cs="Arial" w:eastAsia="Arial" w:hAnsi="Arial"/>
          <w:color w:val="0F172A"/>
          <w:sz w:val="22"/>
          <w:szCs w:val="22"/>
        </w:rPr>
        <w:t xml:space="preserve">The project is divided into 6 phases over 18 weeks. Each phase has a clear goal, specific deliverables, and a milestone that marks its completion. Build in this order — the phases are dependency-ordered.</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160"/>
        <w:gridCol w:w="3000"/>
      </w:tblGrid>
      <w:tr>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Output</w:t>
            </w:r>
          </w:p>
        </w:tc>
      </w:tr>
      <w:tr>
        <w:tc>
          <w:tcPr>
            <w:tcW w:type="dxa" w:w="1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Phase 1</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Foundation &amp; VPA Service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Weeks 1–2</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VPA CRUD APIs working end-to-end</w:t>
            </w:r>
          </w:p>
        </w:tc>
      </w:tr>
      <w:tr>
        <w:tc>
          <w:tcPr>
            <w:tcW w:type="dxa" w:w="14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Phase 2</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PSP Service &amp; Authentication</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Weeks 3–5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User registration + MPIN auth + JWT</w:t>
            </w:r>
          </w:p>
        </w:tc>
      </w:tr>
      <w:tr>
        <w:tc>
          <w:tcPr>
            <w:tcW w:type="dxa" w:w="1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Phase 3</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Payment Orchestrator — Core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Weeks 6–9</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Full payment state machine running</w:t>
            </w:r>
          </w:p>
        </w:tc>
      </w:tr>
      <w:tr>
        <w:tc>
          <w:tcPr>
            <w:tcW w:type="dxa" w:w="14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Phase 4</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Bank Adapters &amp; Kafka Flow</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Weeks 10–12</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Async debit/credit flow via Kafka</w:t>
            </w:r>
          </w:p>
        </w:tc>
      </w:tr>
      <w:tr>
        <w:tc>
          <w:tcPr>
            <w:tcW w:type="dxa" w:w="1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Phase 5</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Notifications, QR, Gateway</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Weeks 13–15</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All 8 services integrated</w:t>
            </w:r>
          </w:p>
        </w:tc>
      </w:tr>
      <w:tr>
        <w:tc>
          <w:tcPr>
            <w:tcW w:type="dxa" w:w="14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Phase 6</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0F172A"/>
                <w:sz w:val="20"/>
                <w:szCs w:val="20"/>
              </w:rPr>
              <w:t xml:space="preserve">Hardening &amp; Observability</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Weeks 16–18</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Production-ready: resilience + tracing</w:t>
            </w:r>
          </w:p>
        </w:tc>
      </w:tr>
    </w:tbl>
    <w:p>
      <w:pPr>
        <w:spacing w:after="80"/>
      </w:pPr>
      <w:r>
        <w:rPr>
          <w:rFonts w:ascii="Arial" w:cs="Arial" w:eastAsia="Arial" w:hAnsi="Arial"/>
          <w:color w:val="0F172A"/>
          <w:sz w:val="22"/>
          <w:szCs w:val="22"/>
        </w:rPr>
        <w:t xml:space="preserve"/>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r>
              <w:rPr>
                <w:rFonts w:ascii="Arial" w:cs="Arial" w:eastAsia="Arial" w:hAnsi="Arial"/>
                <w:b/>
                <w:bCs/>
                <w:color w:val="2563EB"/>
                <w:sz w:val="26"/>
                <w:szCs w:val="26"/>
              </w:rPr>
              <w:t xml:space="preserve">PHASE 1: </w:t>
            </w:r>
            <w:r>
              <w:rPr>
                <w:rFonts w:ascii="Arial" w:cs="Arial" w:eastAsia="Arial" w:hAnsi="Arial"/>
                <w:b/>
                <w:bCs/>
                <w:color w:val="1B2A4A"/>
                <w:sz w:val="26"/>
                <w:szCs w:val="26"/>
              </w:rPr>
              <w:t xml:space="preserve">Foundation &amp; VPA Service</w:t>
            </w:r>
          </w:p>
          <w:p>
            <w:r>
              <w:rPr>
                <w:rFonts w:ascii="Arial" w:cs="Arial" w:eastAsia="Arial" w:hAnsi="Arial"/>
                <w:color w:val="64748B"/>
                <w:sz w:val="18"/>
                <w:szCs w:val="18"/>
              </w:rPr>
              <w:t xml:space="preserve">⏱ Duration: Weeks 1–2   |   🎯 Goal: First working microservice end-to-end</w:t>
            </w:r>
          </w:p>
        </w:tc>
      </w:tr>
    </w:tbl>
    <w:p>
      <w:pPr>
        <w:spacing w:after="80"/>
      </w:pPr>
      <w:r>
        <w:rPr>
          <w:rFonts w:ascii="Arial" w:cs="Arial" w:eastAsia="Arial" w:hAnsi="Arial"/>
          <w:color w:val="0F172A"/>
          <w:sz w:val="22"/>
          <w:szCs w:val="22"/>
        </w:rPr>
        <w:t xml:space="preserve"/>
      </w:r>
    </w:p>
    <w:p>
      <w:r>
        <w:rPr>
          <w:rFonts w:ascii="Arial" w:cs="Arial" w:eastAsia="Arial" w:hAnsi="Arial"/>
          <w:color w:val="0F172A"/>
          <w:sz w:val="22"/>
          <w:szCs w:val="22"/>
        </w:rPr>
        <w:t xml:space="preserve">VPA Service is your starting point because it has zero upstream dependencies. It is the simplest service in the system, but building it correctly establishes the patterns all other services will follow. Think of it as your template service.</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 — Spring Boot Project Setup + Entity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Spring Boot 3.x Maven project for VPA Service using Spring Initializr with dependencies: Spring Web, Spring Data JPA, PostgreSQL Driver, Flyway, Lombok, Validation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Set up application.yml with datasource config pointing to vpa_db in your Docker PostgreSQL</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1 hr</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first Flyway migration V1__create_vpa_registry.sql to create the vpa_registry table with all columns from the DB design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VpaRegistration JPA entity class with all fields, proper annotations (@Entity, @Id, @Column, @CreatedDate etc.)</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VpaRepository extending JpaRepository with custom query methods: findByVpaAddress, findByUserId</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request/response DTOs: VpaRegistrationRequest, VpaRegistrationResponse, VpaResolutionResponse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VpaService interface with method signatures (registerVpa, resolveVpa, deactivateVpa, isVpaActive)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1 hr</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Set up global exception handler with @ControllerAdvice. Create custom exceptions: VpaNotFoundException, VpaDuplicateException</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2 — Service Logic + Controller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P1-T09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VpaServiceImpl. Write registerVpa: check duplicate, save entity, return response DTO</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resolveVpa: find by address, check active status, return holder details (this is called by Payment Orchestrator later)</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P1-T11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deactivateVpa (soft delete — set is_active = false, never physically delete)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P1-T12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VpaController with REST endpoints: POST /api/v1/vpa, GET /api/v1/vpa/{address}, DELETE /api/v1/vpa/{address}</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P1-T13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input validation with @Valid, @NotBlank, @Pattern on DTO fields. VPA format must match regex: [a-z0-9._]{3,}@[a-z]{3,}</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P1-T14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JUnit 5 unit tests for VpaServiceImpl using Mockito. Test happy path + edge cases for each method</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P1-T15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integration test for VpaController using @SpringBootTest + MockMvc (or Testcontainers for real DB)</w:t>
            </w:r>
          </w:p>
        </w:tc>
        <w:tc>
          <w:tcPr>
            <w:tcW w:type="dxa" w:w="1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Medium</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P1-T16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 all endpoints in Postman. Create a Postman collection for VPA Service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bl>
    <w:p>
      <w:pPr>
        <w:spacing w:after="80"/>
      </w:pPr>
      <w:r>
        <w:rPr>
          <w:rFonts w:ascii="Arial" w:cs="Arial" w:eastAsia="Arial" w:hAnsi="Arial"/>
          <w:color w:val="0F172A"/>
          <w:sz w:val="22"/>
          <w:szCs w:val="22"/>
        </w:rPr>
        <w:t xml:space="preserve"/>
      </w:r>
    </w:p>
    <w:p>
      <w:pPr>
        <w:pBdr>
          <w:left w:val="single" w:color="16A34A" w:sz="8"/>
        </w:pBdr>
        <w:shd w:fill="DCFCE7" w:val="clear"/>
        <w:spacing w:before="80" w:after="80"/>
        <w:ind w:left="200" w:right="200"/>
      </w:pPr>
      <w:r>
        <w:rPr>
          <w:rFonts w:ascii="Arial" w:cs="Arial" w:eastAsia="Arial" w:hAnsi="Arial"/>
          <w:b/>
          <w:bCs/>
          <w:color w:val="FFFFFF"/>
          <w:sz w:val="20"/>
          <w:szCs w:val="20"/>
          <w:shd w:fill="16A34A" w:val="clear"/>
        </w:rPr>
        <w:t xml:space="preserve">  🏁 MILESTONE  </w:t>
      </w:r>
      <w:r>
        <w:rPr>
          <w:rFonts w:ascii="Arial" w:cs="Arial" w:eastAsia="Arial" w:hAnsi="Arial"/>
          <w:color w:val="0F172A"/>
          <w:sz w:val="20"/>
          <w:szCs w:val="20"/>
        </w:rPr>
        <w:t xml:space="preserve">  Phase 1 Complete: VPA Service running on port 8081 with all CRUD endpoints tested. Flyway migrations running cleanly on startup. Unit and integration tests passing.</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r>
              <w:rPr>
                <w:rFonts w:ascii="Arial" w:cs="Arial" w:eastAsia="Arial" w:hAnsi="Arial"/>
                <w:b/>
                <w:bCs/>
                <w:color w:val="2563EB"/>
                <w:sz w:val="26"/>
                <w:szCs w:val="26"/>
              </w:rPr>
              <w:t xml:space="preserve">PHASE 2: </w:t>
            </w:r>
            <w:r>
              <w:rPr>
                <w:rFonts w:ascii="Arial" w:cs="Arial" w:eastAsia="Arial" w:hAnsi="Arial"/>
                <w:b/>
                <w:bCs/>
                <w:color w:val="1B2A4A"/>
                <w:sz w:val="26"/>
                <w:szCs w:val="26"/>
              </w:rPr>
              <w:t xml:space="preserve">PSP Service &amp; Authentication</w:t>
            </w:r>
          </w:p>
          <w:p>
            <w:r>
              <w:rPr>
                <w:rFonts w:ascii="Arial" w:cs="Arial" w:eastAsia="Arial" w:hAnsi="Arial"/>
                <w:color w:val="64748B"/>
                <w:sz w:val="18"/>
                <w:szCs w:val="18"/>
              </w:rPr>
              <w:t xml:space="preserve">⏱ Duration: Weeks 3–5   |   🎯 Goal: User auth with JWT + MPIN</w:t>
            </w:r>
          </w:p>
        </w:tc>
      </w:tr>
    </w:tbl>
    <w:p>
      <w:pPr>
        <w:spacing w:after="80"/>
      </w:pPr>
      <w:r>
        <w:rPr>
          <w:rFonts w:ascii="Arial" w:cs="Arial" w:eastAsia="Arial" w:hAnsi="Arial"/>
          <w:color w:val="0F172A"/>
          <w:sz w:val="22"/>
          <w:szCs w:val="22"/>
        </w:rPr>
        <w:t xml:space="preserve"/>
      </w:r>
    </w:p>
    <w:p>
      <w:r>
        <w:rPr>
          <w:rFonts w:ascii="Arial" w:cs="Arial" w:eastAsia="Arial" w:hAnsi="Arial"/>
          <w:color w:val="0F172A"/>
          <w:sz w:val="22"/>
          <w:szCs w:val="22"/>
        </w:rPr>
        <w:t xml:space="preserve">PSP Service is where users register, bind their device, set their MPIN, and get JWT tokens to authenticate subsequent API calls. This is the security foundation of the entire system. Getting this right is critical — mistakes here cannot be patched later.</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3 — User Registration &amp; Device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Spring Boot project for PSP Service. Add dependencies: Spring Web, JPA, PostgreSQL, Flyway, Spring Security, jjwt (JWT library), Lombok, Validation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Flyway migrations: V1__create_users.sql, V2__create_auth_tokens.sql</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User JPA entity with fields: userId, mobileNumber, deviceId, deviceFingerprint, mpinHash, isActive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UserRegistrationRequest DTO. Add validation: mobile number must be 10 digits, deviceId must not be blank</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user registration: save user with status PENDING_MPIN_SETUP. NEVER save mobileNumber as-is — store after format normalization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MPIN setup endpoint. Hash MPIN with BCrypt (strength 12). NEVER store raw MPIN. NEVER log MPIN in any log statement.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bl>
    <w:p>
      <w:pPr>
        <w:spacing w:after="80"/>
      </w:pPr>
      <w:r>
        <w:rPr>
          <w:rFonts w:ascii="Arial" w:cs="Arial" w:eastAsia="Arial" w:hAnsi="Arial"/>
          <w:color w:val="0F172A"/>
          <w:sz w:val="22"/>
          <w:szCs w:val="22"/>
        </w:rPr>
        <w:t xml:space="preserve"/>
      </w:r>
    </w:p>
    <w:p>
      <w:pPr>
        <w:pBdr>
          <w:left w:val="single" w:color="EA580C" w:sz="8"/>
        </w:pBdr>
        <w:shd w:fill="FFEDD5" w:val="clear"/>
        <w:spacing w:before="80" w:after="80"/>
        <w:ind w:left="200" w:right="200"/>
      </w:pPr>
      <w:r>
        <w:rPr>
          <w:rFonts w:ascii="Arial" w:cs="Arial" w:eastAsia="Arial" w:hAnsi="Arial"/>
          <w:b/>
          <w:bCs/>
          <w:color w:val="FFFFFF"/>
          <w:sz w:val="20"/>
          <w:szCs w:val="20"/>
          <w:shd w:fill="EA580C" w:val="clear"/>
        </w:rPr>
        <w:t xml:space="preserve">  ⚠️  NOTE  </w:t>
      </w:r>
      <w:r>
        <w:rPr>
          <w:rFonts w:ascii="Arial" w:cs="Arial" w:eastAsia="Arial" w:hAnsi="Arial"/>
          <w:color w:val="0F172A"/>
          <w:sz w:val="20"/>
          <w:szCs w:val="20"/>
        </w:rPr>
        <w:t xml:space="preserve">  MPIN Security Rule: The MPIN must be BCrypt-hashed before saving. The raw MPIN must never appear in logs, responses, or database columns. This is a hard architectural rule — add a code review checklist item for it.</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4 — JWT Authentication + Security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JwtTokenProvider utility class. Implement generateToken(userId, deviceId) and validateToken(token) using RS256 algorithm (asymmetric keys, not HS256)</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Configure Spring Security filter chain: permit /api/v1/auth/** endpoints (register, login), require JWT for everything else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P2-T09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JwtAuthenticationFilter that extends OncePerRequestFilter. Extract JWT from Authorization header, validate, set SecurityContext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login endpoint: validate mobile + device + MPIN (BCrypt.matches), generate JWT, store token record in auth_tokens table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logout endpoint: mark token as revoked in auth_tokens table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AuthController with endpoints: POST /api/v1/auth/register, POST /api/v1/auth/setup-mpin, POST /api/v1/auth/login, POST /api/v1/auth/logout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Bdr>
          <w:left w:val="single" w:color="2563EB" w:sz="8"/>
        </w:pBdr>
        <w:shd w:fill="DBEAFE" w:val="clear"/>
        <w:spacing w:before="80" w:after="80"/>
        <w:ind w:left="200" w:right="200"/>
      </w:pPr>
      <w:r>
        <w:rPr>
          <w:rFonts w:ascii="Arial" w:cs="Arial" w:eastAsia="Arial" w:hAnsi="Arial"/>
          <w:b/>
          <w:bCs/>
          <w:color w:val="FFFFFF"/>
          <w:sz w:val="20"/>
          <w:szCs w:val="20"/>
          <w:shd w:fill="2563EB" w:val="clear"/>
        </w:rPr>
        <w:t xml:space="preserve">  💡 TIP  </w:t>
      </w:r>
      <w:r>
        <w:rPr>
          <w:rFonts w:ascii="Arial" w:cs="Arial" w:eastAsia="Arial" w:hAnsi="Arial"/>
          <w:color w:val="0F172A"/>
          <w:sz w:val="20"/>
          <w:szCs w:val="20"/>
        </w:rPr>
        <w:t xml:space="preserve">  Use RS256 (asymmetric) for JWT signing. The PSP Service signs with a private key. The API Gateway and other services can validate using only the public key — they never need the private key. This is more secure than HS256 shared secrets.</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5 — PSP Service Testing +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unit tests for JwtTokenProvider: test token generation, validation, expiry, and tampered token detection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unit tests for AuthServiceImpl: test registration, MPIN setup, login success/failure scenarios</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integration tests for AuthController: full register → setup-mpin → login flow</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rate limiting on auth endpoints using Bucket4j: max 5 login attempts per mobile number per 15 minutes</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P2-T17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 all PSP endpoints in Postman. Verify JWT is returned on login and required on protected endpoints</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bl>
    <w:p>
      <w:pPr>
        <w:spacing w:after="80"/>
      </w:pPr>
      <w:r>
        <w:rPr>
          <w:rFonts w:ascii="Arial" w:cs="Arial" w:eastAsia="Arial" w:hAnsi="Arial"/>
          <w:color w:val="0F172A"/>
          <w:sz w:val="22"/>
          <w:szCs w:val="22"/>
        </w:rPr>
        <w:t xml:space="preserve"/>
      </w:r>
    </w:p>
    <w:p>
      <w:pPr>
        <w:pBdr>
          <w:left w:val="single" w:color="16A34A" w:sz="8"/>
        </w:pBdr>
        <w:shd w:fill="DCFCE7" w:val="clear"/>
        <w:spacing w:before="80" w:after="80"/>
        <w:ind w:left="200" w:right="200"/>
      </w:pPr>
      <w:r>
        <w:rPr>
          <w:rFonts w:ascii="Arial" w:cs="Arial" w:eastAsia="Arial" w:hAnsi="Arial"/>
          <w:b/>
          <w:bCs/>
          <w:color w:val="FFFFFF"/>
          <w:sz w:val="20"/>
          <w:szCs w:val="20"/>
          <w:shd w:fill="16A34A" w:val="clear"/>
        </w:rPr>
        <w:t xml:space="preserve">  🏁 MILESTONE  </w:t>
      </w:r>
      <w:r>
        <w:rPr>
          <w:rFonts w:ascii="Arial" w:cs="Arial" w:eastAsia="Arial" w:hAnsi="Arial"/>
          <w:color w:val="0F172A"/>
          <w:sz w:val="20"/>
          <w:szCs w:val="20"/>
        </w:rPr>
        <w:t xml:space="preserve">  Phase 2 Complete: PSP Service running on port 8082. User can register, set MPIN, login and receive JWT. All auth endpoints protected. BCrypt hashing verified in DB. Rate limiting on login endpoint.</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r>
              <w:rPr>
                <w:rFonts w:ascii="Arial" w:cs="Arial" w:eastAsia="Arial" w:hAnsi="Arial"/>
                <w:b/>
                <w:bCs/>
                <w:color w:val="2563EB"/>
                <w:sz w:val="26"/>
                <w:szCs w:val="26"/>
              </w:rPr>
              <w:t xml:space="preserve">PHASE 3: </w:t>
            </w:r>
            <w:r>
              <w:rPr>
                <w:rFonts w:ascii="Arial" w:cs="Arial" w:eastAsia="Arial" w:hAnsi="Arial"/>
                <w:b/>
                <w:bCs/>
                <w:color w:val="1B2A4A"/>
                <w:sz w:val="26"/>
                <w:szCs w:val="26"/>
              </w:rPr>
              <w:t xml:space="preserve">Payment Orchestrator — Core</w:t>
            </w:r>
          </w:p>
          <w:p>
            <w:r>
              <w:rPr>
                <w:rFonts w:ascii="Arial" w:cs="Arial" w:eastAsia="Arial" w:hAnsi="Arial"/>
                <w:color w:val="64748B"/>
                <w:sz w:val="18"/>
                <w:szCs w:val="18"/>
              </w:rPr>
              <w:t xml:space="preserve">⏱ Duration: Weeks 6–9   |   🎯 Goal: Full payment state machine operational</w:t>
            </w:r>
          </w:p>
        </w:tc>
      </w:tr>
    </w:tbl>
    <w:p>
      <w:pPr>
        <w:spacing w:after="80"/>
      </w:pPr>
      <w:r>
        <w:rPr>
          <w:rFonts w:ascii="Arial" w:cs="Arial" w:eastAsia="Arial" w:hAnsi="Arial"/>
          <w:color w:val="0F172A"/>
          <w:sz w:val="22"/>
          <w:szCs w:val="22"/>
        </w:rPr>
        <w:t xml:space="preserve"/>
      </w:r>
    </w:p>
    <w:p>
      <w:r>
        <w:rPr>
          <w:rFonts w:ascii="Arial" w:cs="Arial" w:eastAsia="Arial" w:hAnsi="Arial"/>
          <w:color w:val="0F172A"/>
          <w:sz w:val="22"/>
          <w:szCs w:val="22"/>
        </w:rPr>
        <w:t xml:space="preserve">The Payment Orchestrator is the most complex service in the system. It is your NPCI. It owns the transaction state machine, the Saga coordination, and the idempotency guard. Budget extra time here. Mistakes here have financial consequences.</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6 — Transaction Entity +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Spring Boot project for Payment Orchestrator. Dependencies: Spring Web, JPA, PostgreSQL, Flyway, Spring Kafka, Resilience4j, Lombok, Jackson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TransactionStatus enum with all states: INITIATED, PAYEE_VALIDATED, DEBIT_REQUESTED, DEBITED, CREDIT_REQUESTED, CREDITED, COMPLETED, DEBIT_FAILED, CREDIT_FAILED, REVERSAL_INITIATED, REVERSED, FAILED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Flyway migrations: V1__create_transactions.sql (main table), V2__create_transaction_events.sql (audit log)</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Transaction JPA entity with all fields including idempotencyKey column with UNIQUE constraint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TransactionEvent JPA entity — append-only audit log. Add @PreUpdate callback that throws UnsupportedOperationException to enforce immutability</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TransactionStateMachine class. Implement transition validation: each method checks current state is valid before allowing transition. Throw InvalidStateTransitionException if wrong state.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7 — Idempotency + VPA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IdempotencyFilter — a Spring filter that checks if idempotencyKey already exists before processing. If found: return the stored response immediately without re-processing.</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WebClient bean to call VPA Service. Implement VpaServiceClient (Feign or WebClient) with method resolveVpa(String vpaAddress)</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P3-T09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validatePayee step: call VPA Service, handle 404 (VPA not found) and 503 (VPA Service down), update transaction state, log TransactionEvent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PaymentInitiationRequest DTO with idempotencyKey, payerVpa, payeeVpa, amount, currency, remarks, deviceId</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PaymentController with POST /api/v1/payments endpoint. Extract userId from JWT. Validate all fields. Pass to service.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payment initiation service: create transaction record → validate idempotency → start Saga</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8 — Saga Orchestrator + Kafka Producers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Design SagaOrchestrator class. Define the saga steps as ordered list: VALIDATE_PAYEE → REQUEST_DEBIT → REQUEST_CREDIT → COMPLETE. Each step has a compensating action.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Define compensating transactions: if REQUEST_CREDIT fails → execute REVERSE_DEBIT. Implement reversal logic that publishes reversal event to Bank Debit Adapter.</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Kafka producers: PaymentEventProducer with methods publishDebitRequest, publishCreditRequest, publishReversal, publishCompleted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Kafka consumers: listen to payment.debit.success, payment.debit.failed, payment.credit.success, payment.credit.failed topics. Route each to correct Saga step handler.</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@Transactional wrapping: each Saga step should update the DB and publish Kafka event atomically (use outbox pattern conceptually — update DB first, publish event second)</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bl>
    <w:p>
      <w:pPr>
        <w:spacing w:after="80"/>
      </w:pPr>
      <w:r>
        <w:rPr>
          <w:rFonts w:ascii="Arial" w:cs="Arial" w:eastAsia="Arial" w:hAnsi="Arial"/>
          <w:color w:val="0F172A"/>
          <w:sz w:val="22"/>
          <w:szCs w:val="22"/>
        </w:rPr>
        <w:t xml:space="preserve"/>
      </w:r>
    </w:p>
    <w:p>
      <w:pPr>
        <w:pBdr>
          <w:left w:val="single" w:color="2563EB" w:sz="8"/>
        </w:pBdr>
        <w:shd w:fill="DBEAFE" w:val="clear"/>
        <w:spacing w:before="80" w:after="80"/>
        <w:ind w:left="200" w:right="200"/>
      </w:pPr>
      <w:r>
        <w:rPr>
          <w:rFonts w:ascii="Arial" w:cs="Arial" w:eastAsia="Arial" w:hAnsi="Arial"/>
          <w:b/>
          <w:bCs/>
          <w:color w:val="FFFFFF"/>
          <w:sz w:val="20"/>
          <w:szCs w:val="20"/>
          <w:shd w:fill="2563EB" w:val="clear"/>
        </w:rPr>
        <w:t xml:space="preserve">  💡 TIP  </w:t>
      </w:r>
      <w:r>
        <w:rPr>
          <w:rFonts w:ascii="Arial" w:cs="Arial" w:eastAsia="Arial" w:hAnsi="Arial"/>
          <w:color w:val="0F172A"/>
          <w:sz w:val="20"/>
          <w:szCs w:val="20"/>
        </w:rPr>
        <w:t xml:space="preserve">  Outbox Pattern: To prevent the case where you publish a Kafka event but then the DB update fails, always update the DB first and commit the transaction before publishing the Kafka event. In production, use Debezium for true outbox pattern.</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9 — Transaction Query + Status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GET /api/v1/payments/{transactionId} endpoint: return current state + all events from audit log</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P3-T19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GET /api/v1/payments/history endpoint: return paginated list of transactions for logged-in user</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P3-T20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Resilience4j CircuitBreaker around VPA Service HTTP call: open circuit after 5 failures in 10 seconds. Return fallback response when open.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P3-T21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unit tests for TransactionStateMachine: test every valid and invalid state transition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P3-T22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unit tests for IdempotencyFilter: verify same idempotencyKey returns same response, different key processes normally</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Bdr>
          <w:left w:val="single" w:color="16A34A" w:sz="8"/>
        </w:pBdr>
        <w:shd w:fill="DCFCE7" w:val="clear"/>
        <w:spacing w:before="80" w:after="80"/>
        <w:ind w:left="200" w:right="200"/>
      </w:pPr>
      <w:r>
        <w:rPr>
          <w:rFonts w:ascii="Arial" w:cs="Arial" w:eastAsia="Arial" w:hAnsi="Arial"/>
          <w:b/>
          <w:bCs/>
          <w:color w:val="FFFFFF"/>
          <w:sz w:val="20"/>
          <w:szCs w:val="20"/>
          <w:shd w:fill="16A34A" w:val="clear"/>
        </w:rPr>
        <w:t xml:space="preserve">  🏁 MILESTONE  </w:t>
      </w:r>
      <w:r>
        <w:rPr>
          <w:rFonts w:ascii="Arial" w:cs="Arial" w:eastAsia="Arial" w:hAnsi="Arial"/>
          <w:color w:val="0F172A"/>
          <w:sz w:val="20"/>
          <w:szCs w:val="20"/>
        </w:rPr>
        <w:t xml:space="preserve">  Phase 3 Complete: Payment Orchestrator on port 8083. Initiating a payment creates a transaction and publishes a Kafka event (visible in Kafka UI). State machine transitions are correct. Idempotency tested. Circuit breaker on VPA Service call.</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r>
              <w:rPr>
                <w:rFonts w:ascii="Arial" w:cs="Arial" w:eastAsia="Arial" w:hAnsi="Arial"/>
                <w:b/>
                <w:bCs/>
                <w:color w:val="2563EB"/>
                <w:sz w:val="26"/>
                <w:szCs w:val="26"/>
              </w:rPr>
              <w:t xml:space="preserve">PHASE 4: </w:t>
            </w:r>
            <w:r>
              <w:rPr>
                <w:rFonts w:ascii="Arial" w:cs="Arial" w:eastAsia="Arial" w:hAnsi="Arial"/>
                <w:b/>
                <w:bCs/>
                <w:color w:val="1B2A4A"/>
                <w:sz w:val="26"/>
                <w:szCs w:val="26"/>
              </w:rPr>
              <w:t xml:space="preserve">Bank Adapters &amp; Complete Async Flow</w:t>
            </w:r>
          </w:p>
          <w:p>
            <w:r>
              <w:rPr>
                <w:rFonts w:ascii="Arial" w:cs="Arial" w:eastAsia="Arial" w:hAnsi="Arial"/>
                <w:color w:val="64748B"/>
                <w:sz w:val="18"/>
                <w:szCs w:val="18"/>
              </w:rPr>
              <w:t xml:space="preserve">⏱ Duration: Weeks 10–12   |   🎯 Goal: End-to-end payment completes successfully</w:t>
            </w:r>
          </w:p>
        </w:tc>
      </w:tr>
    </w:tbl>
    <w:p>
      <w:pPr>
        <w:spacing w:after="80"/>
      </w:pPr>
      <w:r>
        <w:rPr>
          <w:rFonts w:ascii="Arial" w:cs="Arial" w:eastAsia="Arial" w:hAnsi="Arial"/>
          <w:color w:val="0F172A"/>
          <w:sz w:val="22"/>
          <w:szCs w:val="22"/>
        </w:rPr>
        <w:t xml:space="preserve"/>
      </w:r>
    </w:p>
    <w:p>
      <w:r>
        <w:rPr>
          <w:rFonts w:ascii="Arial" w:cs="Arial" w:eastAsia="Arial" w:hAnsi="Arial"/>
          <w:color w:val="0F172A"/>
          <w:sz w:val="22"/>
          <w:szCs w:val="22"/>
        </w:rPr>
        <w:t xml:space="preserve">The two Bank Adapter services are deliberately simple. They simulate real bank APIs. In production, these would use ISO 8583 messaging protocol. In your system, they are mock REST servers that Kafka consumers call. The goal of Phase 4 is to get the full payment flow running: initiate → debit → credit → complete.</w:t>
      </w:r>
    </w:p>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10 — Bank Debit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Bank Debit Adapter Spring Boot project. This service consumes payment.debit.requested and produces payment.debit.success or payment.debit.failed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Flyway migration for debit_requests table: transactionId, amount, payerVpa, requestedAt, status, bankReference, processedAt</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Kafka consumer for payment.debit.requested topic. Deserialize event, call mock bank, save result to DB.</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MockRemitterBankService: simulate 90% success rate, 10% failure (random). Add configurable 200ms delay to simulate real bank latency. Make failure rate configurable via application.yml</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After calling mock bank: if success → publish to payment.debit.success with bankReference. If failure → publish to payment.debit.failed with reason.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idempotency in the consumer: if transactionId already in debit_requests table, skip processing and re-publish existing result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11 — Bank Credit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Bank Credit Adapter project. Mirror of Debit Adapter. Consumes payment.credit.requested, produces payment.credit.success or payment.credit.failed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Flyway migration for credit_requests table with same structure as debit_requests</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P4-T09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Kafka consumer and MockBeneficiaryBankService. Same mock pattern as Debit Adapter. Separate failure rates configurable.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consumer group configuration: Bank Debit Adapter consumers in group debit-adapter-group. Bank Credit Adapter in credit-adapter-group. This allows independent scaling.</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P4-T11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 the full async chain using Kafka UI: publish a payment.debit.requested manually and watch it flow through debit → credit adapter</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12 — End-to-End Flow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P4-T12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Start all 4 services: VPA, PSP, Orchestrator, Debit Adapter, Credit Adapter. Use docker-compose for infrastructure.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P4-T13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Execute full payment flow via Postman: register user → setup MPIN → login → register VPA → initiate payment. Watch transaction move through all states in the payment_db.</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P4-T14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Verify audit trail in transaction_events table: every state change should be recorded as a separate row</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P4-T15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 failure scenario: configure mock bank to fail. Verify transaction moves to DEBIT_FAILED or CREDIT_FAILED and reversal is triggered correctly</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P4-T16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 idempotency: call initiate payment twice with same idempotencyKey. Verify second call returns same response and no duplicate transaction is created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Bdr>
          <w:left w:val="single" w:color="16A34A" w:sz="8"/>
        </w:pBdr>
        <w:shd w:fill="DCFCE7" w:val="clear"/>
        <w:spacing w:before="80" w:after="80"/>
        <w:ind w:left="200" w:right="200"/>
      </w:pPr>
      <w:r>
        <w:rPr>
          <w:rFonts w:ascii="Arial" w:cs="Arial" w:eastAsia="Arial" w:hAnsi="Arial"/>
          <w:b/>
          <w:bCs/>
          <w:color w:val="FFFFFF"/>
          <w:sz w:val="20"/>
          <w:szCs w:val="20"/>
          <w:shd w:fill="16A34A" w:val="clear"/>
        </w:rPr>
        <w:t xml:space="preserve">  🏁 MILESTONE  </w:t>
      </w:r>
      <w:r>
        <w:rPr>
          <w:rFonts w:ascii="Arial" w:cs="Arial" w:eastAsia="Arial" w:hAnsi="Arial"/>
          <w:color w:val="0F172A"/>
          <w:sz w:val="20"/>
          <w:szCs w:val="20"/>
        </w:rPr>
        <w:t xml:space="preserve">  Phase 4 Complete: Full payment lifecycle works end-to-end. Open Postman, fire a payment, and watch states change in the DB in real time. Failure + reversal flow verified. Idempotency verified.</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r>
              <w:rPr>
                <w:rFonts w:ascii="Arial" w:cs="Arial" w:eastAsia="Arial" w:hAnsi="Arial"/>
                <w:b/>
                <w:bCs/>
                <w:color w:val="2563EB"/>
                <w:sz w:val="26"/>
                <w:szCs w:val="26"/>
              </w:rPr>
              <w:t xml:space="preserve">PHASE 5: </w:t>
            </w:r>
            <w:r>
              <w:rPr>
                <w:rFonts w:ascii="Arial" w:cs="Arial" w:eastAsia="Arial" w:hAnsi="Arial"/>
                <w:b/>
                <w:bCs/>
                <w:color w:val="1B2A4A"/>
                <w:sz w:val="26"/>
                <w:szCs w:val="26"/>
              </w:rPr>
              <w:t xml:space="preserve">Notification, QR Code Service &amp; API Gateway</w:t>
            </w:r>
          </w:p>
          <w:p>
            <w:r>
              <w:rPr>
                <w:rFonts w:ascii="Arial" w:cs="Arial" w:eastAsia="Arial" w:hAnsi="Arial"/>
                <w:color w:val="64748B"/>
                <w:sz w:val="18"/>
                <w:szCs w:val="18"/>
              </w:rPr>
              <w:t xml:space="preserve">⏱ Duration: Weeks 13–15   |   🎯 Goal: All 8 services integrated</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13 —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Notification Service. Consumes payment.completed and payment.reversed Kafka topics. Sends notifications to users.</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notifications table in Flyway: notificationId, transactionId, recipientUserId, channel, message, status, retryCount</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Kafka consumer for payment.completed: parse event, save notification record as PENDING, attempt to send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WebSocket notification channel using Spring WebSocket. PSP app clients connect to ws://localhost:8086/ws and receive real-time payment events</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retry logic: if notification fails, increment retryCount. After 3 failures, mark as FAILED and log alert. Use @Scheduled to retry FAILED notifications every 5 minutes.</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GET /api/v1/notifications/history endpoint for users to fetch past notification records</w:t>
            </w:r>
          </w:p>
        </w:tc>
        <w:tc>
          <w:tcPr>
            <w:tcW w:type="dxa" w:w="1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Medium</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14 — QR Code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QR Code Service. This is a stateless service — no database needed. It generates QR codes encoding VPA information.</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ZXing library (Google's QR code library) as Maven dependency. Implement QrCodeGenerator utility that takes a string and returns byte[] PNG image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P5-T09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static QR: POST /api/v1/qr/static with payeeVpa in body. Calls VPA Service to validate VPA, then generates QR encoding the VPA string. Returns PNG image.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Implement dynamic QR: POST /api/v1/qr/dynamic with payeeVpa + amount. QR encodes both — scanning automatically fills the amount field in the payer's app.</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caching: static QRs for the same VPA are cached for 1 hour using Spring Cache + Caffeine. Avoids regenerating the same QR on every request.</w:t>
            </w:r>
          </w:p>
        </w:tc>
        <w:tc>
          <w:tcPr>
            <w:tcW w:type="dxa" w:w="1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Medium</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15 —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API Gateway project using Spring Cloud Gateway. This is the single entry point for all external traffic.</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Configure route definitions: /api/v1/vpa/** → VPA Service, /api/v1/auth/** → PSP Service, /api/v1/payments/** → Orchestrator, /api/v1/qr/** → QR Service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JwtValidationFilter at Gateway level: extract JWT from every request, call PSP Service's /api/v1/auth/validate endpoint, forward userId in X-User-Id header to downstream. Reject without valid JWT.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rate limiting filter at Gateway using Redis + Spring Cloud Gateway's RequestRateLimiter. Limit: 100 requests per user per minute.</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correlation ID filter: generate a UUID for every incoming request, propagate as X-Correlation-Id header to all downstream services, include in all log lines. Essential for tracing.</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P5-T17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Test full system through Gateway: all previous Postman tests should still work but now hitting port 8080 only</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Bdr>
          <w:left w:val="single" w:color="16A34A" w:sz="8"/>
        </w:pBdr>
        <w:shd w:fill="DCFCE7" w:val="clear"/>
        <w:spacing w:before="80" w:after="80"/>
        <w:ind w:left="200" w:right="200"/>
      </w:pPr>
      <w:r>
        <w:rPr>
          <w:rFonts w:ascii="Arial" w:cs="Arial" w:eastAsia="Arial" w:hAnsi="Arial"/>
          <w:b/>
          <w:bCs/>
          <w:color w:val="FFFFFF"/>
          <w:sz w:val="20"/>
          <w:szCs w:val="20"/>
          <w:shd w:fill="16A34A" w:val="clear"/>
        </w:rPr>
        <w:t xml:space="preserve">  🏁 MILESTONE  </w:t>
      </w:r>
      <w:r>
        <w:rPr>
          <w:rFonts w:ascii="Arial" w:cs="Arial" w:eastAsia="Arial" w:hAnsi="Arial"/>
          <w:color w:val="0F172A"/>
          <w:sz w:val="20"/>
          <w:szCs w:val="20"/>
        </w:rPr>
        <w:t xml:space="preserve">  Phase 5 Complete: All 8 services running. Clients talk only to API Gateway on port 8080. JWT validated at Gateway. Real-time WebSocket notifications reach the client on payment completion.</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r>
              <w:rPr>
                <w:rFonts w:ascii="Arial" w:cs="Arial" w:eastAsia="Arial" w:hAnsi="Arial"/>
                <w:b/>
                <w:bCs/>
                <w:color w:val="2563EB"/>
                <w:sz w:val="26"/>
                <w:szCs w:val="26"/>
              </w:rPr>
              <w:t xml:space="preserve">PHASE 6: </w:t>
            </w:r>
            <w:r>
              <w:rPr>
                <w:rFonts w:ascii="Arial" w:cs="Arial" w:eastAsia="Arial" w:hAnsi="Arial"/>
                <w:b/>
                <w:bCs/>
                <w:color w:val="1B2A4A"/>
                <w:sz w:val="26"/>
                <w:szCs w:val="26"/>
              </w:rPr>
              <w:t xml:space="preserve">Hardening, Observability &amp; Documentation</w:t>
            </w:r>
          </w:p>
          <w:p>
            <w:r>
              <w:rPr>
                <w:rFonts w:ascii="Arial" w:cs="Arial" w:eastAsia="Arial" w:hAnsi="Arial"/>
                <w:color w:val="64748B"/>
                <w:sz w:val="18"/>
                <w:szCs w:val="18"/>
              </w:rPr>
              <w:t xml:space="preserve">⏱ Duration: Weeks 16–18   |   🎯 Goal: Production-ready system</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16 — Resilience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Resilience4j CircuitBreaker to every inter-service HTTP call. Each service should have a @CircuitBreaker annotation on its external client calls with a fallback method.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Retry with exponential backoff on all Kafka consumers. If processing fails: retry after 1s, 2s, 4s. After 3 retries, move to Dead Letter Topic (DLT).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Create Dead Letter Topic consumers: payment.debit.requested.DLT, payment.credit.requested.DLT. Log these as CRITICAL alerts. They represent payments that could not be processed.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Bulkhead pattern on the Orchestrator: limit concurrent calls to Bank Debit Adapter to 20. Queue up to 5. Reject beyond that with TooManyRequestsException.</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Timeout configuration on all WebClient calls. VPA Service calls timeout after 3 seconds. Bank calls timeout after 8 seconds. Never allow an infinite wait.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17 —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Micrometer + Zipkin integration to all services. Every service sends distributed traces to Zipkin on port 9411. A single payment trace should show spans across all 7 services.</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Configure Structured Logging with Logback in all services. Every log line must include: serviceId, correlationId, userId, transactionId (where applicable), logLevel. Log in JSON format.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Spring Boot Actuator to all services. Expose: /actuator/health, /actuator/metrics, /actuator/circuitbreakers, /actuator/info</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P6-T09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Prometheus metrics export. Key custom metrics to track: payment_initiated_total, payment_completed_total, payment_failed_total, payment_processing_duration_seconds</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Trace one complete payment in Zipkin UI. Verify all 7 service spans are visible in the trace. Verify correlation ID is consistent across all log entries for one payment.</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2 hrs</w:t>
            </w:r>
          </w:p>
        </w:tc>
      </w:tr>
    </w:tbl>
    <w:p>
      <w:pPr>
        <w:spacing w:after="80"/>
      </w:pPr>
      <w:r>
        <w:rPr>
          <w:rFonts w:ascii="Arial" w:cs="Arial" w:eastAsia="Arial" w:hAnsi="Arial"/>
          <w:color w:val="0F172A"/>
          <w:sz w:val="22"/>
          <w:szCs w:val="22"/>
        </w:rPr>
        <w:t xml:space="preserve"/>
      </w:r>
    </w:p>
    <w:p>
      <w:pPr>
        <w:pStyle w:val="Heading3"/>
        <w:spacing w:before="200" w:after="100"/>
      </w:pPr>
      <w:r>
        <w:rPr>
          <w:rFonts w:ascii="Arial" w:cs="Arial" w:eastAsia="Arial" w:hAnsi="Arial"/>
          <w:b/>
          <w:bCs/>
          <w:color w:val="2563EB"/>
          <w:sz w:val="24"/>
          <w:szCs w:val="24"/>
        </w:rPr>
        <w:t xml:space="preserve">Week 18 — Documentation &amp; Final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P6-T11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Add SpringDoc OpenAPI (Swagger) to all services. Every endpoint must have @Operation and @ApiResponse annotations. Auto-generated API docs available at /swagger-ui.html</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4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P6-T12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end-to-end integration test using @SpringBootTest that runs the complete payment flow: register → login → create VPA → initiate payment → verify completion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6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P6-T13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Write load test using Apache JMeter or Gatling: simulate 50 concurrent users each initiating 10 payments. Verify no errors, measure P99 latency.</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5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P6-T14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Update README.md with: system architecture diagram, how to run the full stack locally, Postman collection link, Swagger links for each service</w:t>
            </w:r>
          </w:p>
        </w:tc>
        <w:tc>
          <w:tcPr>
            <w:tcW w:type="dxa" w:w="15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Medium</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P6-T15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Final review: check all CircuitBreakers configured, all retry logic in place, all DLT consumers present, Flyway migrations clean, no secrets in code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3 hrs</w:t>
            </w:r>
          </w:p>
        </w:tc>
      </w:tr>
    </w:tbl>
    <w:p>
      <w:pPr>
        <w:spacing w:after="80"/>
      </w:pPr>
      <w:r>
        <w:rPr>
          <w:rFonts w:ascii="Arial" w:cs="Arial" w:eastAsia="Arial" w:hAnsi="Arial"/>
          <w:color w:val="0F172A"/>
          <w:sz w:val="22"/>
          <w:szCs w:val="22"/>
        </w:rPr>
        <w:t xml:space="preserve"/>
      </w:r>
    </w:p>
    <w:p>
      <w:pPr>
        <w:pBdr>
          <w:left w:val="single" w:color="16A34A" w:sz="8"/>
        </w:pBdr>
        <w:shd w:fill="DCFCE7" w:val="clear"/>
        <w:spacing w:before="80" w:after="80"/>
        <w:ind w:left="200" w:right="200"/>
      </w:pPr>
      <w:r>
        <w:rPr>
          <w:rFonts w:ascii="Arial" w:cs="Arial" w:eastAsia="Arial" w:hAnsi="Arial"/>
          <w:b/>
          <w:bCs/>
          <w:color w:val="FFFFFF"/>
          <w:sz w:val="20"/>
          <w:szCs w:val="20"/>
          <w:shd w:fill="16A34A" w:val="clear"/>
        </w:rPr>
        <w:t xml:space="preserve">  🏁 MILESTONE  </w:t>
      </w:r>
      <w:r>
        <w:rPr>
          <w:rFonts w:ascii="Arial" w:cs="Arial" w:eastAsia="Arial" w:hAnsi="Arial"/>
          <w:color w:val="0F172A"/>
          <w:sz w:val="20"/>
          <w:szCs w:val="20"/>
        </w:rPr>
        <w:t xml:space="preserve">  Phase 6 Complete: All 8 services production-hardened. Full Zipkin trace visible for every payment. Prometheus metrics exported. Swagger docs for every API. Load test passing.</w:t>
      </w:r>
    </w:p>
    <w:p>
      <w:pPr>
        <w:pStyle w:val="Heading1"/>
        <w:shd w:fill="1B2A4A" w:val="clear"/>
        <w:spacing w:before="320" w:after="200"/>
        <w:ind w:left="200"/>
      </w:pPr>
      <w:r>
        <w:rPr>
          <w:rFonts w:ascii="Arial" w:cs="Arial" w:eastAsia="Arial" w:hAnsi="Arial"/>
          <w:b/>
          <w:bCs/>
          <w:color w:val="FFFFFF"/>
          <w:sz w:val="36"/>
          <w:szCs w:val="36"/>
        </w:rPr>
        <w:t xml:space="preserve">Section 5 — Per-Service Implementation Checklist</w:t>
      </w:r>
    </w:p>
    <w:p>
      <w:r>
        <w:rPr>
          <w:rFonts w:ascii="Arial" w:cs="Arial" w:eastAsia="Arial" w:hAnsi="Arial"/>
          <w:color w:val="0F172A"/>
          <w:sz w:val="22"/>
          <w:szCs w:val="22"/>
        </w:rPr>
        <w:t xml:space="preserve">Use this as a code review gate before marking any service as 'done'. Every item below must be checked off for each service before moving to the next phase.</w:t>
      </w:r>
    </w:p>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5.1 — Universal Checklist (Every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Checklist Item</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application.yml externalized — no hardcoded URLs or secrets in code</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Config changes without redeployment</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Flyway migration files present in resources/db/migration/</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Schema changes are version-controlled</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All entities use UUID primary keys (@GeneratedValue with UUID strategy)</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Avoids collisions in distributed system</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All entities have created_at and updated_at with @CreatedDate, @LastModifiedDate</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Audit trail built-in</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Global exception handler with @ControllerAdvice returns consistent error JSON</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All errors have same structure</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All DTO inputs have @Valid + constraint annotations</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Bad input rejected at boundary</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Service interface + implementation separation</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Easier to mock in tests</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Unit tests for all service methods (happy path + at least 2 error cases)</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Regression safety net</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No sensitive data (passwords, MPINs, account numbers) in log statements</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Security compliance</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Structured JSON logging with correlationId in every log line</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Traceable logs across services</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Actuator /health endpoint returns UP</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Readiness for orchestration</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Swagger annotations on all controllers and DTOs</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Self-documenting API</w:t>
            </w:r>
          </w:p>
        </w:tc>
      </w:tr>
      <w:tr>
        <w:tc>
          <w:tcPr>
            <w:tcW w:type="dxa" w:w="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CircuitBreaker on every external service call</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Fault isolation</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5.2 — Payment Orchestrator Additional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 ] Idempotency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Every payment initiation checked against idempotency key before processing</w:t>
            </w:r>
          </w:p>
        </w:tc>
      </w:tr>
      <w:tr>
        <w:tc>
          <w:tcPr>
            <w:tcW w:type="dxa" w:w="28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 ] State Machine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All state transitions validated — invalid transitions throw exception</w:t>
            </w:r>
          </w:p>
        </w:tc>
      </w:tr>
      <w:tr>
        <w:tc>
          <w:tcPr>
            <w:tcW w:type="dxa" w:w="28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 ] Audit Log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Every state change creates a new row in transaction_events — never updates</w:t>
            </w:r>
          </w:p>
        </w:tc>
      </w:tr>
      <w:tr>
        <w:tc>
          <w:tcPr>
            <w:tcW w:type="dxa" w:w="28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 ] Saga Steps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Each saga step has a defined compensating action</w:t>
            </w:r>
          </w:p>
        </w:tc>
      </w:tr>
      <w:tr>
        <w:tc>
          <w:tcPr>
            <w:tcW w:type="dxa" w:w="28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 ] DLT Handling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Dead Letter Topic consumers exist for all critical Kafka topics</w:t>
            </w:r>
          </w:p>
        </w:tc>
      </w:tr>
      <w:tr>
        <w:tc>
          <w:tcPr>
            <w:tcW w:type="dxa" w:w="28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 ] Timeout Config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All WebClient calls have explicit timeout configuration</w:t>
            </w:r>
          </w:p>
        </w:tc>
      </w:tr>
    </w:tbl>
    <w:p>
      <w:pPr>
        <w:pStyle w:val="Heading1"/>
        <w:shd w:fill="1B2A4A" w:val="clear"/>
        <w:spacing w:before="320" w:after="200"/>
        <w:ind w:left="200"/>
      </w:pPr>
      <w:r>
        <w:rPr>
          <w:rFonts w:ascii="Arial" w:cs="Arial" w:eastAsia="Arial" w:hAnsi="Arial"/>
          <w:b/>
          <w:bCs/>
          <w:color w:val="FFFFFF"/>
          <w:sz w:val="36"/>
          <w:szCs w:val="36"/>
        </w:rPr>
        <w:t xml:space="preserve">Section 6 — Database Design Summary</w:t>
      </w:r>
    </w:p>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6.1 — VPA Service DB (vpa_db)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vpa_id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PK</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Auto-generated, never user-supplied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vpa_address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VARCHAR(100)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UNIQUE, 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Format: localpart@handle. Lowercase only.</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 INDEX</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Foreign reference to PSP Service user (no FK — cross-service!)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account_number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VARCHAR(255)</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Encrypted at rest using AES-256 before storing</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ifsc_code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VARCHAR(11)</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Bank branch identifier</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psp_handle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VARCHAR(50)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e.g. okaxis, ybl, paytm</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BOOLEAN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 DEFAULT true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Soft delete flag — never hard delete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TIMESTAMP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Set by @CreatedDate, never manually</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TIMESTAMP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Set by @LastModifiedDate automatically</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6.2 — PSP Service DB (psp_db)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PK</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Generated, primary identifier</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mobile_number</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VARCHAR(15)</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UNIQUE, 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Stored in E.164 format: +91XXXXXXXXXX</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device_id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VARCHAR(255)</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Device hardware identifier</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device_fingerprint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VARCHAR(512)</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Hash of device attributes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mpin_hash</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VARCHAR(60)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BCrypt hash, strength 12. Raw MPIN never stored.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Values: PENDING_MPIN, ACTIVE, SUSPENDED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is_active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BOOLEAN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DEFAULT true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Account soft-disable flag</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TIMESTAMP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Auto-set</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6.3 — Payment Orchestrator DB (payment_db)</w:t>
      </w:r>
    </w:p>
    <w:p>
      <w:r>
        <w:rPr>
          <w:rFonts w:ascii="Arial" w:cs="Arial" w:eastAsia="Arial" w:hAnsi="Arial"/>
          <w:b/>
          <w:bCs/>
          <w:color w:val="1B2A4A"/>
          <w:sz w:val="22"/>
          <w:szCs w:val="22"/>
        </w:rPr>
        <w:t xml:space="preserve">transactions table — The core financial ledger:</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transaction_id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PK</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Internal identifier</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rrn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VARCHAR(12)</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UNIQUE, 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Reference Retrieval Number — like a payment receipt number. Generate as: YYYYMMDD + 4-digit sequence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idempotency_key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VARCHAR(255)</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UNIQUE, 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Supplied by PSP. Prevents double charging.</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payer_vpa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VARCHAR(100)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Copied at payment time — VPA may change later</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payee_vpa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VARCHAR(100)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Same — snapshot at time of payment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amount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DECIMAL(15,2)</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Never use FLOAT for money — precision errors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currency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CHAR(3)</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 DEFAULT 'INR'</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ISO 4217 currency code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current_state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Always the latest state — updated on transitions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initiated_at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TIMESTAMP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When payment was first initiated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completed_at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TIMESTAMP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NULLABLE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Set when state reaches COMPLETED or REVERSED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failure_reason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VARCHAR(512)</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NULLABLE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Human-readable reason for failures</w:t>
            </w:r>
          </w:p>
        </w:tc>
      </w:tr>
    </w:tbl>
    <w:p>
      <w:pPr>
        <w:spacing w:after="80"/>
      </w:pPr>
      <w:r>
        <w:rPr>
          <w:rFonts w:ascii="Arial" w:cs="Arial" w:eastAsia="Arial" w:hAnsi="Arial"/>
          <w:color w:val="0F172A"/>
          <w:sz w:val="22"/>
          <w:szCs w:val="22"/>
        </w:rPr>
        <w:t xml:space="preserve"/>
      </w:r>
    </w:p>
    <w:p>
      <w:r>
        <w:rPr>
          <w:rFonts w:ascii="Arial" w:cs="Arial" w:eastAsia="Arial" w:hAnsi="Arial"/>
          <w:b/>
          <w:bCs/>
          <w:color w:val="1B2A4A"/>
          <w:sz w:val="22"/>
          <w:szCs w:val="22"/>
        </w:rPr>
        <w:t xml:space="preserve">transaction_events table — The immutable audit log:</w:t>
      </w:r>
    </w:p>
    <w:p>
      <w:pPr>
        <w:spacing w:after="80"/>
      </w:pPr>
      <w:r>
        <w:rPr>
          <w:rFonts w:ascii="Arial" w:cs="Arial" w:eastAsia="Arial" w:hAnsi="Arial"/>
          <w:color w:val="0F172A"/>
          <w:sz w:val="22"/>
          <w:szCs w:val="22"/>
        </w:rPr>
        <w:t xml:space="preserve"/>
      </w:r>
    </w:p>
    <w:p>
      <w:pPr>
        <w:pBdr>
          <w:left w:val="single" w:color="EA580C" w:sz="8"/>
        </w:pBdr>
        <w:shd w:fill="FFEDD5" w:val="clear"/>
        <w:spacing w:before="80" w:after="80"/>
        <w:ind w:left="200" w:right="200"/>
      </w:pPr>
      <w:r>
        <w:rPr>
          <w:rFonts w:ascii="Arial" w:cs="Arial" w:eastAsia="Arial" w:hAnsi="Arial"/>
          <w:b/>
          <w:bCs/>
          <w:color w:val="FFFFFF"/>
          <w:sz w:val="20"/>
          <w:szCs w:val="20"/>
          <w:shd w:fill="EA580C" w:val="clear"/>
        </w:rPr>
        <w:t xml:space="preserve">  ⚠️  NOTE  </w:t>
      </w:r>
      <w:r>
        <w:rPr>
          <w:rFonts w:ascii="Arial" w:cs="Arial" w:eastAsia="Arial" w:hAnsi="Arial"/>
          <w:color w:val="0F172A"/>
          <w:sz w:val="20"/>
          <w:szCs w:val="20"/>
        </w:rPr>
        <w:t xml:space="preserve">  This table must NEVER have UPDATE operations. Add a @PreUpdate JPA callback that throws RuntimeException. Enforce this at the database level too with a trigger if possible.</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event_id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PK</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Auto-generated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transaction_id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 INDEX</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Links to transactions table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event_type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INITIATED, STATE_CHANGED, DEBIT_REQUESTED, etc.</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from_state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VARCHAR(50)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NULLABLE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State before transition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to_state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VARCHAR(50)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State after transition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event_payload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JSONB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NULLABLE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Full request/response JSON snapshot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triggered_by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VARCHAR(100)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Which service triggered: payment-orchestrator, bank-debit-adapter, etc.</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TIMESTAMP</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EA580C"/>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Event timestamp — precision to milliseconds</w:t>
            </w:r>
          </w:p>
        </w:tc>
      </w:tr>
    </w:tbl>
    <w:p>
      <w:pPr>
        <w:pStyle w:val="Heading1"/>
        <w:shd w:fill="1B2A4A" w:val="clear"/>
        <w:spacing w:before="320" w:after="200"/>
        <w:ind w:left="200"/>
      </w:pPr>
      <w:r>
        <w:rPr>
          <w:rFonts w:ascii="Arial" w:cs="Arial" w:eastAsia="Arial" w:hAnsi="Arial"/>
          <w:b/>
          <w:bCs/>
          <w:color w:val="FFFFFF"/>
          <w:sz w:val="36"/>
          <w:szCs w:val="36"/>
        </w:rPr>
        <w:t xml:space="preserve">Section 7 — Inter-Service Communication Contracts</w:t>
      </w:r>
    </w:p>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7.1 — REST API Contract: Payment Initiation</w:t>
      </w:r>
    </w:p>
    <w:p>
      <w:r>
        <w:rPr>
          <w:rFonts w:ascii="Arial" w:cs="Arial" w:eastAsia="Arial" w:hAnsi="Arial"/>
          <w:b/>
          <w:bCs/>
          <w:color w:val="2563EB"/>
          <w:sz w:val="22"/>
          <w:szCs w:val="22"/>
        </w:rPr>
        <w:t xml:space="preserve">POST /api/v1/payments</w:t>
      </w:r>
      <w:r>
        <w:rPr>
          <w:rFonts w:ascii="Arial" w:cs="Arial" w:eastAsia="Arial" w:hAnsi="Arial"/>
          <w:color w:val="0F172A"/>
          <w:sz w:val="22"/>
          <w:szCs w:val="22"/>
        </w:rPr>
        <w:t xml:space="preserve"> (via API Gateway → Payment Orchestrator)</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Direction</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REQUEST</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idempotencyKey: String (UUID format, required)</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Client-generated key to prevent duplicates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payeeVpa: String (required, format validated)</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Target VPA address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amount: BigDecimal (required, &gt; 0, max 2 decimal places)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Payment amount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currency: String (default: INR)</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ISO 4217 code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remarks: String (optional, max 140 chars)</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Payment note</w:t>
            </w:r>
          </w:p>
        </w:tc>
      </w:tr>
      <w:tr>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RESPONSE 202</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transactionId: UUID</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Internal transaction ID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rrn: String</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Reference Retrieval Number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status: INITIATED</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Payment accepted, processing async</w:t>
            </w:r>
          </w:p>
        </w:tc>
      </w:tr>
      <w:tr>
        <w:tc>
          <w:tcPr>
            <w:tcW w:type="dxa" w:w="20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RESPONSE 409</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Same idempotencyKey already used</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Returns original response — NOT an error</w:t>
            </w:r>
          </w:p>
        </w:tc>
      </w:tr>
      <w:tr>
        <w:tc>
          <w:tcPr>
            <w:tcW w:type="dxa" w:w="2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RESPONSE 422</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payeeVpa not found or inactive</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Invalid payee — reject before processing</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7.2 — Kafka Event Contract: DebitRequestedEvent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transactionId</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 — the Payment Orchestrator's internal transaction ID</w:t>
            </w:r>
          </w:p>
        </w:tc>
      </w:tr>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rrn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String — Reference Retrieval Number</w:t>
            </w:r>
          </w:p>
        </w:tc>
      </w:tr>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payerVpa</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String — Payer's VPA for routing</w:t>
            </w:r>
          </w:p>
        </w:tc>
      </w:tr>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payerAccountNumber</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String — Encrypted account number fetched from VPA Service</w:t>
            </w:r>
          </w:p>
        </w:tc>
      </w:tr>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payerIfscCode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String — Bank routing code</w:t>
            </w:r>
          </w:p>
        </w:tc>
      </w:tr>
      <w:tr>
        <w:tc>
          <w:tcPr>
            <w:tcW w:type="dxa" w:w="26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amount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BigDecimal — Exact amount to debit</w:t>
            </w:r>
          </w:p>
        </w:tc>
      </w:tr>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currency</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String — Always INR in this version</w:t>
            </w:r>
          </w:p>
        </w:tc>
      </w:tr>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requestedAt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ISO-8601 timestamp — When Orchestrator published this event</w:t>
            </w:r>
          </w:p>
        </w:tc>
      </w:tr>
    </w:tbl>
    <w:p>
      <w:pPr>
        <w:spacing w:after="80"/>
      </w:pPr>
      <w:r>
        <w:rPr>
          <w:rFonts w:ascii="Arial" w:cs="Arial" w:eastAsia="Arial" w:hAnsi="Arial"/>
          <w:color w:val="0F172A"/>
          <w:sz w:val="22"/>
          <w:szCs w:val="22"/>
        </w:rPr>
        <w:t xml:space="preserve"/>
      </w:r>
    </w:p>
    <w:p>
      <w:pPr>
        <w:pBdr>
          <w:left w:val="single" w:color="2563EB" w:sz="8"/>
        </w:pBdr>
        <w:shd w:fill="DBEAFE" w:val="clear"/>
        <w:spacing w:before="80" w:after="80"/>
        <w:ind w:left="200" w:right="200"/>
      </w:pPr>
      <w:r>
        <w:rPr>
          <w:rFonts w:ascii="Arial" w:cs="Arial" w:eastAsia="Arial" w:hAnsi="Arial"/>
          <w:b/>
          <w:bCs/>
          <w:color w:val="FFFFFF"/>
          <w:sz w:val="20"/>
          <w:szCs w:val="20"/>
          <w:shd w:fill="2563EB" w:val="clear"/>
        </w:rPr>
        <w:t xml:space="preserve">  💡 TIP  </w:t>
      </w:r>
      <w:r>
        <w:rPr>
          <w:rFonts w:ascii="Arial" w:cs="Arial" w:eastAsia="Arial" w:hAnsi="Arial"/>
          <w:color w:val="0F172A"/>
          <w:sz w:val="20"/>
          <w:szCs w:val="20"/>
        </w:rPr>
        <w:t xml:space="preserve">  All Kafka event POJOs must be immutable (use Lombok @Value or Java records). All timestamps in ISO-8601 format (not epoch millis). All amounts as String in Kafka events to avoid floating point serialization issues — parse to BigDecimal on consumption.</w:t>
      </w:r>
    </w:p>
    <w:p>
      <w:pPr>
        <w:pStyle w:val="Heading1"/>
        <w:shd w:fill="1B2A4A" w:val="clear"/>
        <w:spacing w:before="320" w:after="200"/>
        <w:ind w:left="200"/>
      </w:pPr>
      <w:r>
        <w:rPr>
          <w:rFonts w:ascii="Arial" w:cs="Arial" w:eastAsia="Arial" w:hAnsi="Arial"/>
          <w:b/>
          <w:bCs/>
          <w:color w:val="FFFFFF"/>
          <w:sz w:val="36"/>
          <w:szCs w:val="36"/>
        </w:rPr>
        <w:t xml:space="preserve">Section 8 — Testing Strategy</w:t>
      </w:r>
    </w:p>
    <w:p>
      <w:pPr>
        <w:spacing w:after="80"/>
      </w:pPr>
      <w:r>
        <w:rPr>
          <w:rFonts w:ascii="Arial" w:cs="Arial" w:eastAsia="Arial" w:hAnsi="Arial"/>
          <w:color w:val="0F172A"/>
          <w:sz w:val="22"/>
          <w:szCs w:val="22"/>
        </w:rPr>
        <w:t xml:space="preserve"/>
      </w:r>
    </w:p>
    <w:p>
      <w:r>
        <w:rPr>
          <w:rFonts w:ascii="Arial" w:cs="Arial" w:eastAsia="Arial" w:hAnsi="Arial"/>
          <w:color w:val="0F172A"/>
          <w:sz w:val="22"/>
          <w:szCs w:val="22"/>
        </w:rPr>
        <w:t xml:space="preserve">Testing a financial system is not optional. Untested payment code is a liability. Every layer needs its own test strategy.</w:t>
      </w:r>
    </w:p>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8.1 —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Framework</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Coverage Target</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to Test</w:t>
            </w:r>
          </w:p>
        </w:tc>
      </w:tr>
      <w:tr>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Unit Tests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JUnit 5 + Mockito</w:t>
            </w:r>
          </w:p>
        </w:tc>
        <w:tc>
          <w:tcPr>
            <w:tcW w:type="dxa" w:w="21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80%+ per service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Service logic, state machine, validators, mappers</w:t>
            </w:r>
          </w:p>
        </w:tc>
      </w:tr>
      <w:tr>
        <w:tc>
          <w:tcPr>
            <w:tcW w:type="dxa" w:w="20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Integration Tests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Testcontainers + MockMvc</w:t>
            </w:r>
          </w:p>
        </w:tc>
        <w:tc>
          <w:tcPr>
            <w:tcW w:type="dxa" w:w="21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Key flows per service</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Controller → Service → DB with real PostgreSQL</w:t>
            </w:r>
          </w:p>
        </w:tc>
      </w:tr>
      <w:tr>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Contract Tests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Spring Cloud Contract</w:t>
            </w:r>
          </w:p>
        </w:tc>
        <w:tc>
          <w:tcPr>
            <w:tcW w:type="dxa" w:w="21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All API boundaries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Request/response contracts between services</w:t>
            </w:r>
          </w:p>
        </w:tc>
      </w:tr>
      <w:tr>
        <w:tc>
          <w:tcPr>
            <w:tcW w:type="dxa" w:w="20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End-to-End Tests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@SpringBootTest + Kafka</w:t>
            </w:r>
          </w:p>
        </w:tc>
        <w:tc>
          <w:tcPr>
            <w:tcW w:type="dxa" w:w="21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Critical paths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Full payment lifecycle, failure + reversal flows</w:t>
            </w:r>
          </w:p>
        </w:tc>
      </w:tr>
      <w:tr>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Load Tests</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JMeter or Gatling</w:t>
            </w:r>
          </w:p>
        </w:tc>
        <w:tc>
          <w:tcPr>
            <w:tcW w:type="dxa" w:w="21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P99 &lt; 5 seconds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Concurrent payments, circuit breaker triggers</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8.2 — Critical Test Scenarios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1500"/>
        <w:gridCol w:w="150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ID</w:t>
            </w:r>
          </w:p>
        </w:tc>
        <w:tc>
          <w:tcPr>
            <w:tcW w:type="dxa" w:w="4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Task Description</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TS-01</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Happy path: Complete payment from initiation to COMPLETED state — verify all state transitions and all events in audit log</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TS-02</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Idempotency: Same idempotencyKey submitted twice — verify only one transaction created and same response returned both times</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TS-03</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Invalid VPA: Payment to non-existent VPA — verify 422 response and no transaction created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TS-04</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Debit failure + reversal: Mock bank returns failure — verify transaction moves to DEBIT_FAILED and no credit attempt made</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TS-05</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Credit failure + reversal: Debit succeeds, credit fails — verify REVERSAL_INITIATED and debit reversed, user notified</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TS-06</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Duplicate MPIN setup: User tries to set MPIN twice — verify second attempt rejected</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TS-07</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VPA uniqueness: Two users try to register same VPA — verify second gets 409 conflict</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TS-08</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JWT tamper: Modified JWT rejected at Gateway with 401</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TS-09</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State machine violation: Manually try to transition from INITIATED → COMPLETED (skip steps) — verify exception thrown</w:t>
            </w:r>
          </w:p>
        </w:tc>
        <w:tc>
          <w:tcPr>
            <w:tcW w:type="dxa" w:w="15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Critical</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r>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TS-10</w:t>
            </w:r>
          </w:p>
        </w:tc>
        <w:tc>
          <w:tcPr>
            <w:tcW w:type="dxa" w:w="4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Circuit breaker: Kill VPA Service. Verify payment initiation returns circuit-open fallback, not a timeout hang</w:t>
            </w:r>
          </w:p>
        </w:tc>
        <w:tc>
          <w:tcPr>
            <w:tcW w:type="dxa" w:w="15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High</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64748B"/>
                <w:sz w:val="18"/>
                <w:szCs w:val="18"/>
              </w:rPr>
              <w:t xml:space="preserve">—</w:t>
            </w:r>
          </w:p>
        </w:tc>
      </w:tr>
    </w:tbl>
    <w:p>
      <w:pPr>
        <w:pStyle w:val="Heading1"/>
        <w:shd w:fill="1B2A4A" w:val="clear"/>
        <w:spacing w:before="320" w:after="200"/>
        <w:ind w:left="200"/>
      </w:pPr>
      <w:r>
        <w:rPr>
          <w:rFonts w:ascii="Arial" w:cs="Arial" w:eastAsia="Arial" w:hAnsi="Arial"/>
          <w:b/>
          <w:bCs/>
          <w:color w:val="FFFFFF"/>
          <w:sz w:val="36"/>
          <w:szCs w:val="36"/>
        </w:rPr>
        <w:t xml:space="preserve">Section 9 — Learning Roadmap</w:t>
      </w:r>
    </w:p>
    <w:p>
      <w:pPr>
        <w:spacing w:after="80"/>
      </w:pPr>
      <w:r>
        <w:rPr>
          <w:rFonts w:ascii="Arial" w:cs="Arial" w:eastAsia="Arial" w:hAnsi="Arial"/>
          <w:color w:val="0F172A"/>
          <w:sz w:val="22"/>
          <w:szCs w:val="22"/>
        </w:rPr>
        <w:t xml:space="preserve"/>
      </w:r>
    </w:p>
    <w:p>
      <w:r>
        <w:rPr>
          <w:rFonts w:ascii="Arial" w:cs="Arial" w:eastAsia="Arial" w:hAnsi="Arial"/>
          <w:color w:val="0F172A"/>
          <w:sz w:val="22"/>
          <w:szCs w:val="22"/>
        </w:rPr>
        <w:t xml:space="preserve">You already know Spring Boot REST APIs. Here is the exact learning sequence to pick up everything else this project requires. Each item is ordered by dependency — do not jump ahead.</w:t>
      </w:r>
    </w:p>
    <w:p>
      <w:pPr>
        <w:spacing w:after="80"/>
      </w:pPr>
      <w:r>
        <w:rPr>
          <w:rFonts w:ascii="Arial" w:cs="Arial" w:eastAsia="Arial" w:hAnsi="Arial"/>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560"/>
        <w:gridCol w:w="3600"/>
      </w:tblGrid>
      <w:tr>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Order</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Topic</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Learn Before Starting</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Concepts to Master</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1</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Spring Data JPA Advanced</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1</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UUID PKs, @CreatedDate, @Enumerated, JPQL, specifications, Flyway migrations</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Spring Security + JWT</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2</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Filter chain, OncePerRequestFilter, BCrypt, RS256 signing, SecurityContext</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3</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MapStruct</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1</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Entity↔DTO mapping, @Mapper, @MappingTarget, custom converters</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Spring Kafka</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3</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KafkaTemplate, @KafkaListener, consumer groups, offset management, error handling</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5</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Resilience4j</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3</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CircuitBreaker states, @CircuitBreaker fallback, Retry with backoff, Bulkhead</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Spring Cloud Gateway</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5</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Route predicates, filters, GlobalFilter, GatewayFilter factory</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7</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Saga Pattern (Orchestration)</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3</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Saga steps, compensating transactions, rollback on partial failure</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8</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Testcontainers</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2</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Spin up real PostgreSQL/Kafka in tests, @Testcontainers annotation</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9</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Distributed Tracing (Micrometer+Zipkin)</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Phase 6</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TraceId, SpanId, baggage propagation across HTTP and Kafka</w:t>
            </w:r>
          </w:p>
        </w:tc>
      </w:tr>
      <w:tr>
        <w:tc>
          <w:tcPr>
            <w:tcW w:type="dxa" w:w="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10</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Docker Compose + containerization</w:t>
            </w:r>
          </w:p>
        </w:tc>
        <w:tc>
          <w:tcPr>
            <w:tcW w:type="dxa" w:w="256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Before Phase 1</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Service containers, networking, health checks, environment variables</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9.1 — Key Patterns to Understand Before You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2563EB"/>
                <w:sz w:val="20"/>
                <w:szCs w:val="20"/>
              </w:rPr>
              <w:t xml:space="preserve">Database per Service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Every microservice owns its schema. Never share tables between services. Cross-service data access goes through REST or Kafka only.</w:t>
            </w:r>
          </w:p>
        </w:tc>
      </w:tr>
      <w:tr>
        <w:tc>
          <w:tcPr>
            <w:tcW w:type="dxa" w:w="26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Saga Pattern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Multi-step transactions across services. Each step has a compensating action. If step 3 fails, undo steps 2 and 1 in reverse order.</w:t>
            </w:r>
          </w:p>
        </w:tc>
      </w:tr>
      <w:tr>
        <w:tc>
          <w:tcPr>
            <w:tcW w:type="dxa" w:w="26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Outbox Pattern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Prevent lost Kafka events: write to DB and outbox table in one transaction. A separate publisher reads outbox and sends to Kafka. Guarantees at-least-once delivery.</w:t>
            </w:r>
          </w:p>
        </w:tc>
      </w:tr>
      <w:tr>
        <w:tc>
          <w:tcPr>
            <w:tcW w:type="dxa" w:w="26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bCs/>
                <w:color w:val="DC2626"/>
                <w:sz w:val="20"/>
                <w:szCs w:val="20"/>
              </w:rPr>
              <w:t xml:space="preserve">Idempotent Consumer</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Kafka consumers may receive the same message twice. Always check if you have already processed a messageId before acting on it.</w:t>
            </w:r>
          </w:p>
        </w:tc>
      </w:tr>
      <w:tr>
        <w:tc>
          <w:tcPr>
            <w:tcW w:type="dxa" w:w="2600"/>
            <w:tcBorders>
              <w:top w:val="single" w:color="CBD5E1" w:sz="1"/>
              <w:left w:val="single" w:color="CBD5E1" w:sz="1"/>
              <w:bottom w:val="single" w:color="CBD5E1" w:sz="1"/>
              <w:right w:val="single" w:color="CBD5E1" w:sz="1"/>
            </w:tcBorders>
            <w:shd w:fill="FFEDD5" w:val="clear"/>
            <w:tcMar>
              <w:top w:type="dxa" w:w="100"/>
              <w:left w:type="dxa" w:w="140"/>
              <w:bottom w:type="dxa" w:w="100"/>
              <w:right w:type="dxa" w:w="140"/>
            </w:tcMar>
          </w:tcPr>
          <w:p>
            <w:pPr>
              <w:jc w:val="left"/>
            </w:pPr>
            <w:r>
              <w:rPr>
                <w:rFonts w:ascii="Arial" w:cs="Arial" w:eastAsia="Arial" w:hAnsi="Arial"/>
                <w:b/>
                <w:bCs/>
                <w:color w:val="EA580C"/>
                <w:sz w:val="20"/>
                <w:szCs w:val="20"/>
              </w:rPr>
              <w:t xml:space="preserve">Circuit Breaker</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When a downstream service is failing, stop calling it immediately and return a fallback. Re-try after a timeout window. Prevents cascading failures.</w:t>
            </w:r>
          </w:p>
        </w:tc>
      </w:tr>
      <w:tr>
        <w:tc>
          <w:tcPr>
            <w:tcW w:type="dxa" w:w="26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6A34A"/>
                <w:sz w:val="20"/>
                <w:szCs w:val="20"/>
              </w:rPr>
              <w:t xml:space="preserve">Correlation ID</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Every request gets a UUID on arrival at the Gateway. This ID travels through every log line and Kafka event. The only way to trace a payment across 7 services.</w:t>
            </w:r>
          </w:p>
        </w:tc>
      </w:tr>
    </w:tbl>
    <w:p>
      <w:pPr>
        <w:spacing w:after="80"/>
      </w:pPr>
      <w:r>
        <w:rPr>
          <w:rFonts w:ascii="Arial" w:cs="Arial" w:eastAsia="Arial" w:hAnsi="Arial"/>
          <w:color w:val="0F172A"/>
          <w:sz w:val="22"/>
          <w:szCs w:val="22"/>
        </w:rPr>
        <w:t xml:space="preserve"/>
      </w:r>
    </w:p>
    <w:p>
      <w:pPr>
        <w:pStyle w:val="Heading2"/>
        <w:pBdr>
          <w:bottom w:val="single" w:color="2563EB" w:sz="4" w:space="4"/>
        </w:pBdr>
        <w:spacing w:before="280" w:after="140"/>
      </w:pPr>
      <w:r>
        <w:rPr>
          <w:rFonts w:ascii="Arial" w:cs="Arial" w:eastAsia="Arial" w:hAnsi="Arial"/>
          <w:b/>
          <w:bCs/>
          <w:color w:val="1B2A4A"/>
          <w:sz w:val="28"/>
          <w:szCs w:val="28"/>
        </w:rPr>
        <w:t xml:space="preserve">9.2 — Recommended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Topic Covered</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Recommended</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Spring Boot Reference Docs (official)</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Everything Spring Boot</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Primary source — always accurate</w:t>
            </w:r>
          </w:p>
        </w:tc>
      </w:tr>
      <w:tr>
        <w:tc>
          <w:tcPr>
            <w:tcW w:type="dxa" w:w="30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'Microservices Patterns' — Chris Richardson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Saga, Outbox, CQRS patterns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The definitive book on exactly this architecture</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Baeldung.com</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Spring Security, JPA, Kafka tutorials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Practical code examples, well-maintained</w:t>
            </w:r>
          </w:p>
        </w:tc>
      </w:tr>
      <w:tr>
        <w:tc>
          <w:tcPr>
            <w:tcW w:type="dxa" w:w="30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Kafka Official Documentation</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Topics, partitions, consumer groups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Required to configure Kafka correctly</w:t>
            </w:r>
          </w:p>
        </w:tc>
      </w:tr>
      <w:tr>
        <w:tc>
          <w:tcPr>
            <w:tcW w:type="dxa" w:w="3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Resilience4j User Guide (official)</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CircuitBreaker, Retry, Bulkhead</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Best documentation for resilience patterns</w:t>
            </w:r>
          </w:p>
        </w:tc>
      </w:tr>
      <w:tr>
        <w:tc>
          <w:tcPr>
            <w:tcW w:type="dxa" w:w="30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1B2A4A"/>
                <w:sz w:val="20"/>
                <w:szCs w:val="20"/>
              </w:rPr>
              <w:t xml:space="preserve">Testcontainers.org docs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color w:val="0F172A"/>
                <w:sz w:val="18"/>
                <w:szCs w:val="18"/>
              </w:rPr>
              <w:t xml:space="preserve">Integration testing with real dependencies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color w:val="64748B"/>
                <w:sz w:val="18"/>
                <w:szCs w:val="18"/>
              </w:rPr>
              <w:t xml:space="preserve">Official guide for @Testcontainers setup</w:t>
            </w:r>
          </w:p>
        </w:tc>
      </w:tr>
    </w:tbl>
    <w:p>
      <w:pPr>
        <w:spacing w:after="80"/>
      </w:pPr>
      <w:r>
        <w:rPr>
          <w:rFonts w:ascii="Arial" w:cs="Arial" w:eastAsia="Arial" w:hAnsi="Arial"/>
          <w:color w:val="0F172A"/>
          <w:sz w:val="22"/>
          <w:szCs w:val="22"/>
        </w:rPr>
        <w:t xml:space="preserve"/>
      </w:r>
    </w:p>
    <w:p>
      <w:pPr>
        <w:pStyle w:val="Heading1"/>
        <w:shd w:fill="1B2A4A" w:val="clear"/>
        <w:spacing w:before="320" w:after="200"/>
        <w:ind w:left="200"/>
      </w:pPr>
      <w:r>
        <w:rPr>
          <w:rFonts w:ascii="Arial" w:cs="Arial" w:eastAsia="Arial" w:hAnsi="Arial"/>
          <w:b/>
          <w:bCs/>
          <w:color w:val="FFFFFF"/>
          <w:sz w:val="36"/>
          <w:szCs w:val="36"/>
        </w:rPr>
        <w:t xml:space="preserve">Final Words from Your Tech Lead</w:t>
      </w:r>
    </w:p>
    <w:p>
      <w:r>
        <w:rPr>
          <w:rFonts w:ascii="Arial" w:cs="Arial" w:eastAsia="Arial" w:hAnsi="Arial"/>
          <w:color w:val="0F172A"/>
          <w:sz w:val="22"/>
          <w:szCs w:val="22"/>
        </w:rPr>
        <w:t xml:space="preserve">Financial systems are unforgiving. A bug in a payments system means real money lost or double-charged. This blueprint is designed to prevent the most common architectural mistakes before you make them.</w:t>
      </w:r>
    </w:p>
    <w:p>
      <w:pPr>
        <w:spacing w:after="80"/>
      </w:pPr>
      <w:r>
        <w:rPr>
          <w:rFonts w:ascii="Arial" w:cs="Arial" w:eastAsia="Arial" w:hAnsi="Arial"/>
          <w:color w:val="0F172A"/>
          <w:sz w:val="22"/>
          <w:szCs w:val="22"/>
        </w:rPr>
        <w:t xml:space="preserve"/>
      </w:r>
    </w:p>
    <w:p>
      <w:r>
        <w:rPr>
          <w:rFonts w:ascii="Arial" w:cs="Arial" w:eastAsia="Arial" w:hAnsi="Arial"/>
          <w:b/>
          <w:bCs/>
          <w:color w:val="2563EB"/>
          <w:sz w:val="22"/>
          <w:szCs w:val="22"/>
        </w:rPr>
        <w:t xml:space="preserve">Build in order. </w:t>
      </w:r>
      <w:r>
        <w:rPr>
          <w:rFonts w:ascii="Arial" w:cs="Arial" w:eastAsia="Arial" w:hAnsi="Arial"/>
          <w:color w:val="0F172A"/>
          <w:sz w:val="22"/>
          <w:szCs w:val="22"/>
        </w:rPr>
        <w:t xml:space="preserve">The phases are dependency-ordered. Do not start Phase 2 until Phase 1 is solid. Do not start Phase 3 until the state machine design is reviewed.</w:t>
      </w:r>
    </w:p>
    <w:p>
      <w:pPr>
        <w:spacing w:after="80"/>
      </w:pPr>
      <w:r>
        <w:rPr>
          <w:rFonts w:ascii="Arial" w:cs="Arial" w:eastAsia="Arial" w:hAnsi="Arial"/>
          <w:color w:val="0F172A"/>
          <w:sz w:val="22"/>
          <w:szCs w:val="22"/>
        </w:rPr>
        <w:t xml:space="preserve"/>
      </w:r>
    </w:p>
    <w:p>
      <w:r>
        <w:rPr>
          <w:rFonts w:ascii="Arial" w:cs="Arial" w:eastAsia="Arial" w:hAnsi="Arial"/>
          <w:b/>
          <w:bCs/>
          <w:color w:val="2563EB"/>
          <w:sz w:val="22"/>
          <w:szCs w:val="22"/>
        </w:rPr>
        <w:t xml:space="preserve">Never skip the audit log. </w:t>
      </w:r>
      <w:r>
        <w:rPr>
          <w:rFonts w:ascii="Arial" w:cs="Arial" w:eastAsia="Arial" w:hAnsi="Arial"/>
          <w:color w:val="0F172A"/>
          <w:sz w:val="22"/>
          <w:szCs w:val="22"/>
        </w:rPr>
        <w:t xml:space="preserve">The transaction_events table is not optional. Every state change must be recorded. This is what you show regulators and what saves you when a customer disputes a payment.</w:t>
      </w:r>
    </w:p>
    <w:p>
      <w:pPr>
        <w:spacing w:after="80"/>
      </w:pPr>
      <w:r>
        <w:rPr>
          <w:rFonts w:ascii="Arial" w:cs="Arial" w:eastAsia="Arial" w:hAnsi="Arial"/>
          <w:color w:val="0F172A"/>
          <w:sz w:val="22"/>
          <w:szCs w:val="22"/>
        </w:rPr>
        <w:t xml:space="preserve"/>
      </w:r>
    </w:p>
    <w:p>
      <w:r>
        <w:rPr>
          <w:rFonts w:ascii="Arial" w:cs="Arial" w:eastAsia="Arial" w:hAnsi="Arial"/>
          <w:b/>
          <w:bCs/>
          <w:color w:val="2563EB"/>
          <w:sz w:val="22"/>
          <w:szCs w:val="22"/>
        </w:rPr>
        <w:t xml:space="preserve">Test your failure paths harder than your happy path. </w:t>
      </w:r>
      <w:r>
        <w:rPr>
          <w:rFonts w:ascii="Arial" w:cs="Arial" w:eastAsia="Arial" w:hAnsi="Arial"/>
          <w:color w:val="0F172A"/>
          <w:sz w:val="22"/>
          <w:szCs w:val="22"/>
        </w:rPr>
        <w:t xml:space="preserve">In production, the happy path works 95% of the time. Your system's quality is judged by how gracefully it handles the 5% that goes wrong.</w:t>
      </w:r>
    </w:p>
    <w:p>
      <w:pPr>
        <w:spacing w:after="80"/>
      </w:pPr>
      <w:r>
        <w:rPr>
          <w:rFonts w:ascii="Arial" w:cs="Arial" w:eastAsia="Arial" w:hAnsi="Arial"/>
          <w:color w:val="0F172A"/>
          <w:sz w:val="22"/>
          <w:szCs w:val="22"/>
        </w:rPr>
        <w:t xml:space="preserve"/>
      </w:r>
    </w:p>
    <w:p>
      <w:r>
        <w:rPr>
          <w:rFonts w:ascii="Arial" w:cs="Arial" w:eastAsia="Arial" w:hAnsi="Arial"/>
          <w:b/>
          <w:bCs/>
          <w:color w:val="2563EB"/>
          <w:sz w:val="22"/>
          <w:szCs w:val="22"/>
        </w:rPr>
        <w:t xml:space="preserve">Idempotency is non-negotiable. </w:t>
      </w:r>
      <w:r>
        <w:rPr>
          <w:rFonts w:ascii="Arial" w:cs="Arial" w:eastAsia="Arial" w:hAnsi="Arial"/>
          <w:color w:val="0F172A"/>
          <w:sz w:val="22"/>
          <w:szCs w:val="22"/>
        </w:rPr>
        <w:t xml:space="preserve">Networks are unreliable. Every payment request will be retried. If your system isn't idempotent, you will double-charge customers. There is no acceptable excuse for this.</w:t>
      </w:r>
    </w:p>
    <w:p>
      <w:pPr>
        <w:spacing w:after="80"/>
      </w:pPr>
      <w:r>
        <w:rPr>
          <w:rFonts w:ascii="Arial" w:cs="Arial" w:eastAsia="Arial" w:hAnsi="Arial"/>
          <w:color w:val="0F172A"/>
          <w:sz w:val="22"/>
          <w:szCs w:val="22"/>
        </w:rPr>
        <w:t xml:space="preserve"/>
      </w:r>
    </w:p>
    <w:p>
      <w:r>
        <w:rPr>
          <w:rFonts w:ascii="Arial" w:cs="Arial" w:eastAsia="Arial" w:hAnsi="Arial"/>
          <w:color w:val="0F172A"/>
          <w:sz w:val="22"/>
          <w:szCs w:val="22"/>
        </w:rPr>
        <w:t xml:space="preserve">You have everything you need. Now build it systematically, one phase at a time. Reach out whenever a design decision feels ambiguous — that is what this document is here to prevent.</w:t>
      </w:r>
    </w:p>
    <w:p>
      <w:pPr>
        <w:spacing w:after="80"/>
      </w:pPr>
      <w:r>
        <w:rPr>
          <w:rFonts w:ascii="Arial" w:cs="Arial" w:eastAsia="Arial" w:hAnsi="Arial"/>
          <w:color w:val="0F172A"/>
          <w:sz w:val="22"/>
          <w:szCs w:val="22"/>
        </w:rPr>
        <w:t xml:space="preserve"/>
      </w:r>
    </w:p>
    <w:p>
      <w:pPr>
        <w:jc w:val="right"/>
      </w:pPr>
      <w:r>
        <w:rPr>
          <w:rFonts w:ascii="Arial" w:cs="Arial" w:eastAsia="Arial" w:hAnsi="Arial"/>
          <w:b/>
          <w:bCs/>
          <w:color w:val="64748B"/>
          <w:sz w:val="20"/>
          <w:szCs w:val="20"/>
        </w:rPr>
        <w:t xml:space="preserve">— Senior Architect, UPI Replication Project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120"/>
      <w:jc w:val="right"/>
    </w:pPr>
    <w:r>
      <w:rPr>
        <w:rFonts w:ascii="Arial" w:cs="Arial" w:eastAsia="Arial" w:hAnsi="Arial"/>
        <w:color w:val="64748B"/>
        <w:sz w:val="18"/>
        <w:szCs w:val="18"/>
      </w:rPr>
      <w:t xml:space="preserve">© 2025 UPI Replication Project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pPr>
    <w:r>
      <w:rPr>
        <w:rFonts w:ascii="Arial" w:cs="Arial" w:eastAsia="Arial" w:hAnsi="Arial"/>
        <w:b/>
        <w:bCs/>
        <w:color w:val="1B2A4A"/>
        <w:sz w:val="20"/>
        <w:szCs w:val="20"/>
      </w:rPr>
      <w:t xml:space="preserve">UPI REPLICATION SYSTEM</w:t>
    </w:r>
    <w:r>
      <w:rPr>
        <w:rFonts w:ascii="Arial" w:cs="Arial" w:eastAsia="Arial" w:hAnsi="Arial"/>
        <w:color w:val="64748B"/>
        <w:sz w:val="18"/>
        <w:szCs w:val="18"/>
      </w:rPr>
      <w:t xml:space="preserve">   |   Implementation Master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2026-02-19T18:14:27.241Z</dcterms:created>
  <dcterms:modified xsi:type="dcterms:W3CDTF">2026-02-19T18:14:27.242Z</dcterms:modified>
</cp:coreProperties>
</file>

<file path=docProps/custom.xml><?xml version="1.0" encoding="utf-8"?>
<Properties xmlns="http://schemas.openxmlformats.org/officeDocument/2006/custom-properties" xmlns:vt="http://schemas.openxmlformats.org/officeDocument/2006/docPropsVTypes"/>
</file>