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F3864"/>
          <w:sz w:val="52"/>
        </w:rPr>
        <w:t>Woohoo V2 Integration Guide</w:t>
      </w:r>
    </w:p>
    <w:p>
      <w:pPr>
        <w:spacing w:after="200"/>
      </w:pPr>
      <w:r>
        <w:rPr>
          <w:color w:val="44546A"/>
          <w:sz w:val="24"/>
        </w:rPr>
        <w:t>Architecture, APIs and integration contracts, with responses to the review of 12 October 2026</w:t>
      </w:r>
    </w:p>
    <w:p>
      <w:r>
        <w:rPr>
          <w:i/>
          <w:color w:val="44546A"/>
          <w:sz w:val="19"/>
        </w:rPr>
        <w:t>Prepared for the developers integrating woohoo-hub, woohoo-enterprise-api, woohoo-enterprise-new-ui and woohoo-intent-api with the agentic system.</w:t>
        <w:br/>
        <w:t>Version 1.0  |  12 October 2026  |  Responses to R1 to R10 and C1 to C6 are attached as Word comments on each item heading.</w:t>
      </w:r>
    </w:p>
    <w:p/>
    <w:p>
      <w:pPr>
        <w:pStyle w:val="Heading1"/>
      </w:pPr>
      <w:r>
        <w:t>0  Summary</w:t>
      </w:r>
    </w:p>
    <w:p>
      <w:r>
        <w:rPr>
          <w:b w:val="0"/>
          <w:i w:val="0"/>
        </w:rPr>
        <w:t>Every one of the six corrections C1 to C6 is confirmed. They were accurate readings of the source, and four of them were factual errors in the previous API specification. That document is superseded by this one and by the machine-readable contract that now ships with the code.</w:t>
      </w:r>
    </w:p>
    <w:p>
      <w:r>
        <w:rPr>
          <w:b w:val="0"/>
          <w:i w:val="0"/>
        </w:rPr>
        <w:t>Four items have been implemented and tested since the review rather than answered on paper: the event delivery contract, stay teardown, device identity verification, and the complete catalog specification. Five items are genuine decisions that cannot be made from this side alone, because they define who owns orders, tickets and the Android dispatch path. Those are marked clearly and each carries a concrete proposal to react to.</w:t>
      </w:r>
    </w:p>
    <w:p>
      <w:pPr>
        <w:pStyle w:val="Heading2"/>
      </w:pPr>
      <w:r>
        <w:t>0.1  Status of every review item</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20"/>
            <w:shd w:val="clear" w:fill="DEEAF6"/>
          </w:tcPr>
          <w:p>
            <w:pPr>
              <w:spacing w:after="40"/>
            </w:pPr>
            <w:r/>
            <w:r>
              <w:rPr>
                <w:b/>
                <w:sz w:val="17"/>
              </w:rPr>
              <w:t>Item</w:t>
            </w:r>
          </w:p>
        </w:tc>
        <w:tc>
          <w:tcPr>
            <w:tcW w:type="dxa" w:w="3600"/>
            <w:shd w:val="clear" w:fill="DEEAF6"/>
          </w:tcPr>
          <w:p>
            <w:pPr>
              <w:spacing w:after="40"/>
            </w:pPr>
            <w:r/>
            <w:r>
              <w:rPr>
                <w:b/>
                <w:sz w:val="17"/>
              </w:rPr>
              <w:t>Subject</w:t>
            </w:r>
          </w:p>
        </w:tc>
        <w:tc>
          <w:tcPr>
            <w:tcW w:type="dxa" w:w="2448"/>
            <w:shd w:val="clear" w:fill="DEEAF6"/>
          </w:tcPr>
          <w:p>
            <w:pPr>
              <w:spacing w:after="40"/>
            </w:pPr>
            <w:r/>
            <w:r>
              <w:rPr>
                <w:b/>
                <w:sz w:val="17"/>
              </w:rPr>
              <w:t>Status</w:t>
            </w:r>
          </w:p>
        </w:tc>
        <w:tc>
          <w:tcPr>
            <w:tcW w:type="dxa" w:w="3024"/>
            <w:shd w:val="clear" w:fill="DEEAF6"/>
          </w:tcPr>
          <w:p>
            <w:pPr>
              <w:spacing w:after="40"/>
            </w:pPr>
            <w:r/>
            <w:r>
              <w:rPr>
                <w:b/>
                <w:sz w:val="17"/>
              </w:rPr>
              <w:t>Where</w:t>
            </w:r>
          </w:p>
        </w:tc>
      </w:tr>
      <w:tr>
        <w:tc>
          <w:tcPr>
            <w:tcW w:type="dxa" w:w="720"/>
          </w:tcPr>
          <w:p>
            <w:pPr>
              <w:spacing w:after="40"/>
            </w:pPr>
            <w:r/>
            <w:r>
              <w:rPr>
                <w:sz w:val="17"/>
              </w:rPr>
              <w:t>R1</w:t>
            </w:r>
          </w:p>
        </w:tc>
        <w:tc>
          <w:tcPr>
            <w:tcW w:type="dxa" w:w="3600"/>
          </w:tcPr>
          <w:p>
            <w:pPr>
              <w:spacing w:after="40"/>
            </w:pPr>
            <w:r/>
            <w:r>
              <w:rPr>
                <w:sz w:val="17"/>
              </w:rPr>
              <w:t>Intent API role</w:t>
            </w:r>
          </w:p>
        </w:tc>
        <w:tc>
          <w:tcPr>
            <w:tcW w:type="dxa" w:w="2448"/>
          </w:tcPr>
          <w:p>
            <w:pPr>
              <w:spacing w:after="40"/>
            </w:pPr>
            <w:r/>
            <w:r>
              <w:rPr>
                <w:sz w:val="17"/>
              </w:rPr>
              <w:t>Needs decision</w:t>
            </w:r>
          </w:p>
        </w:tc>
        <w:tc>
          <w:tcPr>
            <w:tcW w:type="dxa" w:w="3024"/>
          </w:tcPr>
          <w:p>
            <w:pPr>
              <w:spacing w:after="40"/>
            </w:pPr>
            <w:r/>
            <w:r>
              <w:rPr>
                <w:sz w:val="17"/>
              </w:rPr>
              <w:t>6.1, proposal included</w:t>
            </w:r>
          </w:p>
        </w:tc>
      </w:tr>
      <w:tr>
        <w:tc>
          <w:tcPr>
            <w:tcW w:type="dxa" w:w="720"/>
          </w:tcPr>
          <w:p>
            <w:pPr>
              <w:spacing w:after="40"/>
            </w:pPr>
            <w:r/>
            <w:r>
              <w:rPr>
                <w:sz w:val="17"/>
              </w:rPr>
              <w:t>R2</w:t>
            </w:r>
          </w:p>
        </w:tc>
        <w:tc>
          <w:tcPr>
            <w:tcW w:type="dxa" w:w="3600"/>
          </w:tcPr>
          <w:p>
            <w:pPr>
              <w:spacing w:after="40"/>
            </w:pPr>
            <w:r/>
            <w:r>
              <w:rPr>
                <w:sz w:val="17"/>
              </w:rPr>
              <w:t>Android migration contract</w:t>
            </w:r>
          </w:p>
        </w:tc>
        <w:tc>
          <w:tcPr>
            <w:tcW w:type="dxa" w:w="2448"/>
          </w:tcPr>
          <w:p>
            <w:pPr>
              <w:spacing w:after="40"/>
            </w:pPr>
            <w:r/>
            <w:r>
              <w:rPr>
                <w:sz w:val="17"/>
              </w:rPr>
              <w:t>Needs decision</w:t>
            </w:r>
          </w:p>
        </w:tc>
        <w:tc>
          <w:tcPr>
            <w:tcW w:type="dxa" w:w="3024"/>
          </w:tcPr>
          <w:p>
            <w:pPr>
              <w:spacing w:after="40"/>
            </w:pPr>
            <w:r/>
            <w:r>
              <w:rPr>
                <w:sz w:val="17"/>
              </w:rPr>
              <w:t>6.2, proposal included</w:t>
            </w:r>
          </w:p>
        </w:tc>
      </w:tr>
      <w:tr>
        <w:tc>
          <w:tcPr>
            <w:tcW w:type="dxa" w:w="720"/>
          </w:tcPr>
          <w:p>
            <w:pPr>
              <w:spacing w:after="40"/>
            </w:pPr>
            <w:r/>
            <w:r>
              <w:rPr>
                <w:sz w:val="17"/>
              </w:rPr>
              <w:t>R3</w:t>
            </w:r>
          </w:p>
        </w:tc>
        <w:tc>
          <w:tcPr>
            <w:tcW w:type="dxa" w:w="3600"/>
          </w:tcPr>
          <w:p>
            <w:pPr>
              <w:spacing w:after="40"/>
            </w:pPr>
            <w:r/>
            <w:r>
              <w:rPr>
                <w:sz w:val="17"/>
              </w:rPr>
              <w:t>Action ownership matrix</w:t>
            </w:r>
          </w:p>
        </w:tc>
        <w:tc>
          <w:tcPr>
            <w:tcW w:type="dxa" w:w="2448"/>
          </w:tcPr>
          <w:p>
            <w:pPr>
              <w:spacing w:after="40"/>
            </w:pPr>
            <w:r/>
            <w:r>
              <w:rPr>
                <w:sz w:val="17"/>
              </w:rPr>
              <w:t>Supplied</w:t>
            </w:r>
          </w:p>
        </w:tc>
        <w:tc>
          <w:tcPr>
            <w:tcW w:type="dxa" w:w="3024"/>
          </w:tcPr>
          <w:p>
            <w:pPr>
              <w:spacing w:after="40"/>
            </w:pPr>
            <w:r/>
            <w:r>
              <w:rPr>
                <w:sz w:val="17"/>
              </w:rPr>
              <w:t>Section 4</w:t>
            </w:r>
          </w:p>
        </w:tc>
      </w:tr>
      <w:tr>
        <w:tc>
          <w:tcPr>
            <w:tcW w:type="dxa" w:w="720"/>
          </w:tcPr>
          <w:p>
            <w:pPr>
              <w:spacing w:after="40"/>
            </w:pPr>
            <w:r/>
            <w:r>
              <w:rPr>
                <w:sz w:val="17"/>
              </w:rPr>
              <w:t>R4</w:t>
            </w:r>
          </w:p>
        </w:tc>
        <w:tc>
          <w:tcPr>
            <w:tcW w:type="dxa" w:w="3600"/>
          </w:tcPr>
          <w:p>
            <w:pPr>
              <w:spacing w:after="40"/>
            </w:pPr>
            <w:r/>
            <w:r>
              <w:rPr>
                <w:sz w:val="17"/>
              </w:rPr>
              <w:t>Real hotel workflows</w:t>
            </w:r>
          </w:p>
        </w:tc>
        <w:tc>
          <w:tcPr>
            <w:tcW w:type="dxa" w:w="2448"/>
          </w:tcPr>
          <w:p>
            <w:pPr>
              <w:spacing w:after="40"/>
            </w:pPr>
            <w:r/>
            <w:r>
              <w:rPr>
                <w:sz w:val="17"/>
              </w:rPr>
              <w:t>Needs decision</w:t>
            </w:r>
          </w:p>
        </w:tc>
        <w:tc>
          <w:tcPr>
            <w:tcW w:type="dxa" w:w="3024"/>
          </w:tcPr>
          <w:p>
            <w:pPr>
              <w:spacing w:after="40"/>
            </w:pPr>
            <w:r/>
            <w:r>
              <w:rPr>
                <w:sz w:val="17"/>
              </w:rPr>
              <w:t>6.4, contract specified</w:t>
            </w:r>
          </w:p>
        </w:tc>
      </w:tr>
      <w:tr>
        <w:tc>
          <w:tcPr>
            <w:tcW w:type="dxa" w:w="720"/>
          </w:tcPr>
          <w:p>
            <w:pPr>
              <w:spacing w:after="40"/>
            </w:pPr>
            <w:r/>
            <w:r>
              <w:rPr>
                <w:sz w:val="17"/>
              </w:rPr>
              <w:t>R5</w:t>
            </w:r>
          </w:p>
        </w:tc>
        <w:tc>
          <w:tcPr>
            <w:tcW w:type="dxa" w:w="3600"/>
          </w:tcPr>
          <w:p>
            <w:pPr>
              <w:spacing w:after="40"/>
            </w:pPr>
            <w:r/>
            <w:r>
              <w:rPr>
                <w:sz w:val="17"/>
              </w:rPr>
              <w:t>Staff UI and status return</w:t>
            </w:r>
          </w:p>
        </w:tc>
        <w:tc>
          <w:tcPr>
            <w:tcW w:type="dxa" w:w="2448"/>
          </w:tcPr>
          <w:p>
            <w:pPr>
              <w:spacing w:after="40"/>
            </w:pPr>
            <w:r/>
            <w:r>
              <w:rPr>
                <w:sz w:val="17"/>
              </w:rPr>
              <w:t>Needs decision</w:t>
            </w:r>
          </w:p>
        </w:tc>
        <w:tc>
          <w:tcPr>
            <w:tcW w:type="dxa" w:w="3024"/>
          </w:tcPr>
          <w:p>
            <w:pPr>
              <w:spacing w:after="40"/>
            </w:pPr>
            <w:r/>
            <w:r>
              <w:rPr>
                <w:sz w:val="17"/>
              </w:rPr>
              <w:t>6.5, contract specified</w:t>
            </w:r>
          </w:p>
        </w:tc>
      </w:tr>
      <w:tr>
        <w:tc>
          <w:tcPr>
            <w:tcW w:type="dxa" w:w="720"/>
          </w:tcPr>
          <w:p>
            <w:pPr>
              <w:spacing w:after="40"/>
            </w:pPr>
            <w:r/>
            <w:r>
              <w:rPr>
                <w:sz w:val="17"/>
              </w:rPr>
              <w:t>R6</w:t>
            </w:r>
          </w:p>
        </w:tc>
        <w:tc>
          <w:tcPr>
            <w:tcW w:type="dxa" w:w="3600"/>
          </w:tcPr>
          <w:p>
            <w:pPr>
              <w:spacing w:after="40"/>
            </w:pPr>
            <w:r/>
            <w:r>
              <w:rPr>
                <w:sz w:val="17"/>
              </w:rPr>
              <w:t>Complete catalog specification</w:t>
            </w:r>
          </w:p>
        </w:tc>
        <w:tc>
          <w:tcPr>
            <w:tcW w:type="dxa" w:w="2448"/>
          </w:tcPr>
          <w:p>
            <w:pPr>
              <w:spacing w:after="40"/>
            </w:pPr>
            <w:r/>
            <w:r>
              <w:rPr>
                <w:sz w:val="17"/>
              </w:rPr>
              <w:t>Implemented with evidence</w:t>
            </w:r>
          </w:p>
        </w:tc>
        <w:tc>
          <w:tcPr>
            <w:tcW w:type="dxa" w:w="3024"/>
          </w:tcPr>
          <w:p>
            <w:pPr>
              <w:spacing w:after="40"/>
            </w:pPr>
            <w:r/>
            <w:r>
              <w:rPr>
                <w:rFonts w:ascii="Consolas" w:hAnsi="Consolas"/>
                <w:sz w:val="17"/>
              </w:rPr>
              <w:t>docs/openapi.yaml</w:t>
            </w:r>
          </w:p>
        </w:tc>
      </w:tr>
      <w:tr>
        <w:tc>
          <w:tcPr>
            <w:tcW w:type="dxa" w:w="720"/>
          </w:tcPr>
          <w:p>
            <w:pPr>
              <w:spacing w:after="40"/>
            </w:pPr>
            <w:r/>
            <w:r>
              <w:rPr>
                <w:sz w:val="17"/>
              </w:rPr>
              <w:t>R7</w:t>
            </w:r>
          </w:p>
        </w:tc>
        <w:tc>
          <w:tcPr>
            <w:tcW w:type="dxa" w:w="3600"/>
          </w:tcPr>
          <w:p>
            <w:pPr>
              <w:spacing w:after="40"/>
            </w:pPr>
            <w:r/>
            <w:r>
              <w:rPr>
                <w:sz w:val="17"/>
              </w:rPr>
              <w:t>Events as a delivery contract</w:t>
            </w:r>
          </w:p>
        </w:tc>
        <w:tc>
          <w:tcPr>
            <w:tcW w:type="dxa" w:w="2448"/>
          </w:tcPr>
          <w:p>
            <w:pPr>
              <w:spacing w:after="40"/>
            </w:pPr>
            <w:r/>
            <w:r>
              <w:rPr>
                <w:sz w:val="17"/>
              </w:rPr>
              <w:t>Implemented with evidence</w:t>
            </w:r>
          </w:p>
        </w:tc>
        <w:tc>
          <w:tcPr>
            <w:tcW w:type="dxa" w:w="3024"/>
          </w:tcPr>
          <w:p>
            <w:pPr>
              <w:spacing w:after="40"/>
            </w:pPr>
            <w:r/>
            <w:r>
              <w:rPr>
                <w:sz w:val="17"/>
              </w:rPr>
              <w:t>3.3, 31 tests</w:t>
            </w:r>
          </w:p>
        </w:tc>
      </w:tr>
      <w:tr>
        <w:tc>
          <w:tcPr>
            <w:tcW w:type="dxa" w:w="720"/>
          </w:tcPr>
          <w:p>
            <w:pPr>
              <w:spacing w:after="40"/>
            </w:pPr>
            <w:r/>
            <w:r>
              <w:rPr>
                <w:sz w:val="17"/>
              </w:rPr>
              <w:t>R8</w:t>
            </w:r>
          </w:p>
        </w:tc>
        <w:tc>
          <w:tcPr>
            <w:tcW w:type="dxa" w:w="3600"/>
          </w:tcPr>
          <w:p>
            <w:pPr>
              <w:spacing w:after="40"/>
            </w:pPr>
            <w:r/>
            <w:r>
              <w:rPr>
                <w:sz w:val="17"/>
              </w:rPr>
              <w:t>Persist operational state</w:t>
            </w:r>
          </w:p>
        </w:tc>
        <w:tc>
          <w:tcPr>
            <w:tcW w:type="dxa" w:w="2448"/>
          </w:tcPr>
          <w:p>
            <w:pPr>
              <w:spacing w:after="40"/>
            </w:pPr>
            <w:r/>
            <w:r>
              <w:rPr>
                <w:sz w:val="17"/>
              </w:rPr>
              <w:t>Partly implemented</w:t>
            </w:r>
          </w:p>
        </w:tc>
        <w:tc>
          <w:tcPr>
            <w:tcW w:type="dxa" w:w="3024"/>
          </w:tcPr>
          <w:p>
            <w:pPr>
              <w:spacing w:after="40"/>
            </w:pPr>
            <w:r/>
            <w:r>
              <w:rPr>
                <w:sz w:val="17"/>
              </w:rPr>
              <w:t>Section 5</w:t>
            </w:r>
          </w:p>
        </w:tc>
      </w:tr>
      <w:tr>
        <w:tc>
          <w:tcPr>
            <w:tcW w:type="dxa" w:w="720"/>
          </w:tcPr>
          <w:p>
            <w:pPr>
              <w:spacing w:after="40"/>
            </w:pPr>
            <w:r/>
            <w:r>
              <w:rPr>
                <w:sz w:val="17"/>
              </w:rPr>
              <w:t>R9</w:t>
            </w:r>
          </w:p>
        </w:tc>
        <w:tc>
          <w:tcPr>
            <w:tcW w:type="dxa" w:w="3600"/>
          </w:tcPr>
          <w:p>
            <w:pPr>
              <w:spacing w:after="40"/>
            </w:pPr>
            <w:r/>
            <w:r>
              <w:rPr>
                <w:sz w:val="17"/>
              </w:rPr>
              <w:t>Identity and authorisation</w:t>
            </w:r>
          </w:p>
        </w:tc>
        <w:tc>
          <w:tcPr>
            <w:tcW w:type="dxa" w:w="2448"/>
          </w:tcPr>
          <w:p>
            <w:pPr>
              <w:spacing w:after="40"/>
            </w:pPr>
            <w:r/>
            <w:r>
              <w:rPr>
                <w:sz w:val="17"/>
              </w:rPr>
              <w:t>Partly implemented</w:t>
            </w:r>
          </w:p>
        </w:tc>
        <w:tc>
          <w:tcPr>
            <w:tcW w:type="dxa" w:w="3024"/>
          </w:tcPr>
          <w:p>
            <w:pPr>
              <w:spacing w:after="40"/>
            </w:pPr>
            <w:r/>
            <w:r>
              <w:rPr>
                <w:sz w:val="17"/>
              </w:rPr>
              <w:t>3.5, 13 tests</w:t>
            </w:r>
          </w:p>
        </w:tc>
      </w:tr>
      <w:tr>
        <w:tc>
          <w:tcPr>
            <w:tcW w:type="dxa" w:w="720"/>
          </w:tcPr>
          <w:p>
            <w:pPr>
              <w:spacing w:after="40"/>
            </w:pPr>
            <w:r/>
            <w:r>
              <w:rPr>
                <w:sz w:val="17"/>
              </w:rPr>
              <w:t>R10</w:t>
            </w:r>
          </w:p>
        </w:tc>
        <w:tc>
          <w:tcPr>
            <w:tcW w:type="dxa" w:w="3600"/>
          </w:tcPr>
          <w:p>
            <w:pPr>
              <w:spacing w:after="40"/>
            </w:pPr>
            <w:r/>
            <w:r>
              <w:rPr>
                <w:sz w:val="17"/>
              </w:rPr>
              <w:t>Recovery and rollout</w:t>
            </w:r>
          </w:p>
        </w:tc>
        <w:tc>
          <w:tcPr>
            <w:tcW w:type="dxa" w:w="2448"/>
          </w:tcPr>
          <w:p>
            <w:pPr>
              <w:spacing w:after="40"/>
            </w:pPr>
            <w:r/>
            <w:r>
              <w:rPr>
                <w:sz w:val="17"/>
              </w:rPr>
              <w:t>Design supplied, not built</w:t>
            </w:r>
          </w:p>
        </w:tc>
        <w:tc>
          <w:tcPr>
            <w:tcW w:type="dxa" w:w="3024"/>
          </w:tcPr>
          <w:p>
            <w:pPr>
              <w:spacing w:after="40"/>
            </w:pPr>
            <w:r/>
            <w:r>
              <w:rPr>
                <w:sz w:val="17"/>
              </w:rPr>
              <w:t>6.10, Section 9</w:t>
            </w:r>
          </w:p>
        </w:tc>
      </w:tr>
      <w:tr>
        <w:tc>
          <w:tcPr>
            <w:tcW w:type="dxa" w:w="720"/>
          </w:tcPr>
          <w:p>
            <w:pPr>
              <w:spacing w:after="40"/>
            </w:pPr>
            <w:r/>
            <w:r>
              <w:rPr>
                <w:sz w:val="17"/>
              </w:rPr>
              <w:t>C1</w:t>
            </w:r>
          </w:p>
        </w:tc>
        <w:tc>
          <w:tcPr>
            <w:tcW w:type="dxa" w:w="3600"/>
          </w:tcPr>
          <w:p>
            <w:pPr>
              <w:spacing w:after="40"/>
            </w:pPr>
            <w:r/>
            <w:r>
              <w:rPr>
                <w:sz w:val="17"/>
              </w:rPr>
              <w:t>Persistence scope overstated</w:t>
            </w:r>
          </w:p>
        </w:tc>
        <w:tc>
          <w:tcPr>
            <w:tcW w:type="dxa" w:w="2448"/>
          </w:tcPr>
          <w:p>
            <w:pPr>
              <w:spacing w:after="40"/>
            </w:pPr>
            <w:r/>
            <w:r>
              <w:rPr>
                <w:sz w:val="17"/>
              </w:rPr>
              <w:t>Confirmed and corrected</w:t>
            </w:r>
          </w:p>
        </w:tc>
        <w:tc>
          <w:tcPr>
            <w:tcW w:type="dxa" w:w="3024"/>
          </w:tcPr>
          <w:p>
            <w:pPr>
              <w:spacing w:after="40"/>
            </w:pPr>
            <w:r/>
            <w:r>
              <w:rPr>
                <w:sz w:val="17"/>
              </w:rPr>
              <w:t>7.1</w:t>
            </w:r>
          </w:p>
        </w:tc>
      </w:tr>
      <w:tr>
        <w:tc>
          <w:tcPr>
            <w:tcW w:type="dxa" w:w="720"/>
          </w:tcPr>
          <w:p>
            <w:pPr>
              <w:spacing w:after="40"/>
            </w:pPr>
            <w:r/>
            <w:r>
              <w:rPr>
                <w:sz w:val="17"/>
              </w:rPr>
              <w:t>C2</w:t>
            </w:r>
          </w:p>
        </w:tc>
        <w:tc>
          <w:tcPr>
            <w:tcW w:type="dxa" w:w="3600"/>
          </w:tcPr>
          <w:p>
            <w:pPr>
              <w:spacing w:after="40"/>
            </w:pPr>
            <w:r/>
            <w:r>
              <w:rPr>
                <w:sz w:val="17"/>
              </w:rPr>
              <w:t>Two caches, 30s and 60s</w:t>
            </w:r>
          </w:p>
        </w:tc>
        <w:tc>
          <w:tcPr>
            <w:tcW w:type="dxa" w:w="2448"/>
          </w:tcPr>
          <w:p>
            <w:pPr>
              <w:spacing w:after="40"/>
            </w:pPr>
            <w:r/>
            <w:r>
              <w:rPr>
                <w:sz w:val="17"/>
              </w:rPr>
              <w:t>Confirmed and corrected</w:t>
            </w:r>
          </w:p>
        </w:tc>
        <w:tc>
          <w:tcPr>
            <w:tcW w:type="dxa" w:w="3024"/>
          </w:tcPr>
          <w:p>
            <w:pPr>
              <w:spacing w:after="40"/>
            </w:pPr>
            <w:r/>
            <w:r>
              <w:rPr>
                <w:sz w:val="17"/>
              </w:rPr>
              <w:t>7.2</w:t>
            </w:r>
          </w:p>
        </w:tc>
      </w:tr>
      <w:tr>
        <w:tc>
          <w:tcPr>
            <w:tcW w:type="dxa" w:w="720"/>
          </w:tcPr>
          <w:p>
            <w:pPr>
              <w:spacing w:after="40"/>
            </w:pPr>
            <w:r/>
            <w:r>
              <w:rPr>
                <w:sz w:val="17"/>
              </w:rPr>
              <w:t>C3</w:t>
            </w:r>
          </w:p>
        </w:tc>
        <w:tc>
          <w:tcPr>
            <w:tcW w:type="dxa" w:w="3600"/>
          </w:tcPr>
          <w:p>
            <w:pPr>
              <w:spacing w:after="40"/>
            </w:pPr>
            <w:r/>
            <w:r>
              <w:rPr>
                <w:sz w:val="17"/>
              </w:rPr>
              <w:t>Endpoint and response shape</w:t>
            </w:r>
          </w:p>
        </w:tc>
        <w:tc>
          <w:tcPr>
            <w:tcW w:type="dxa" w:w="2448"/>
          </w:tcPr>
          <w:p>
            <w:pPr>
              <w:spacing w:after="40"/>
            </w:pPr>
            <w:r/>
            <w:r>
              <w:rPr>
                <w:sz w:val="17"/>
              </w:rPr>
              <w:t>Confirmed and corrected</w:t>
            </w:r>
          </w:p>
        </w:tc>
        <w:tc>
          <w:tcPr>
            <w:tcW w:type="dxa" w:w="3024"/>
          </w:tcPr>
          <w:p>
            <w:pPr>
              <w:spacing w:after="40"/>
            </w:pPr>
            <w:r/>
            <w:r>
              <w:rPr>
                <w:sz w:val="17"/>
              </w:rPr>
              <w:t>7.3</w:t>
            </w:r>
          </w:p>
        </w:tc>
      </w:tr>
      <w:tr>
        <w:tc>
          <w:tcPr>
            <w:tcW w:type="dxa" w:w="720"/>
          </w:tcPr>
          <w:p>
            <w:pPr>
              <w:spacing w:after="40"/>
            </w:pPr>
            <w:r/>
            <w:r>
              <w:rPr>
                <w:sz w:val="17"/>
              </w:rPr>
              <w:t>C4</w:t>
            </w:r>
          </w:p>
        </w:tc>
        <w:tc>
          <w:tcPr>
            <w:tcW w:type="dxa" w:w="3600"/>
          </w:tcPr>
          <w:p>
            <w:pPr>
              <w:spacing w:after="40"/>
            </w:pPr>
            <w:r/>
            <w:r>
              <w:rPr>
                <w:sz w:val="17"/>
              </w:rPr>
              <w:t>Event coverage</w:t>
            </w:r>
          </w:p>
        </w:tc>
        <w:tc>
          <w:tcPr>
            <w:tcW w:type="dxa" w:w="2448"/>
          </w:tcPr>
          <w:p>
            <w:pPr>
              <w:spacing w:after="40"/>
            </w:pPr>
            <w:r/>
            <w:r>
              <w:rPr>
                <w:sz w:val="17"/>
              </w:rPr>
              <w:t>Confirmed and corrected</w:t>
            </w:r>
          </w:p>
        </w:tc>
        <w:tc>
          <w:tcPr>
            <w:tcW w:type="dxa" w:w="3024"/>
          </w:tcPr>
          <w:p>
            <w:pPr>
              <w:spacing w:after="40"/>
            </w:pPr>
            <w:r/>
            <w:r>
              <w:rPr>
                <w:sz w:val="17"/>
              </w:rPr>
              <w:t>7.4</w:t>
            </w:r>
          </w:p>
        </w:tc>
      </w:tr>
      <w:tr>
        <w:tc>
          <w:tcPr>
            <w:tcW w:type="dxa" w:w="720"/>
          </w:tcPr>
          <w:p>
            <w:pPr>
              <w:spacing w:after="40"/>
            </w:pPr>
            <w:r/>
            <w:r>
              <w:rPr>
                <w:sz w:val="17"/>
              </w:rPr>
              <w:t>C5</w:t>
            </w:r>
          </w:p>
        </w:tc>
        <w:tc>
          <w:tcPr>
            <w:tcW w:type="dxa" w:w="3600"/>
          </w:tcPr>
          <w:p>
            <w:pPr>
              <w:spacing w:after="40"/>
            </w:pPr>
            <w:r/>
            <w:r>
              <w:rPr>
                <w:sz w:val="17"/>
              </w:rPr>
              <w:t>masterdb vendor dependency</w:t>
            </w:r>
          </w:p>
        </w:tc>
        <w:tc>
          <w:tcPr>
            <w:tcW w:type="dxa" w:w="2448"/>
          </w:tcPr>
          <w:p>
            <w:pPr>
              <w:spacing w:after="40"/>
            </w:pPr>
            <w:r/>
            <w:r>
              <w:rPr>
                <w:sz w:val="17"/>
              </w:rPr>
              <w:t>Confirmed and corrected</w:t>
            </w:r>
          </w:p>
        </w:tc>
        <w:tc>
          <w:tcPr>
            <w:tcW w:type="dxa" w:w="3024"/>
          </w:tcPr>
          <w:p>
            <w:pPr>
              <w:spacing w:after="40"/>
            </w:pPr>
            <w:r/>
            <w:r>
              <w:rPr>
                <w:sz w:val="17"/>
              </w:rPr>
              <w:t>7.5</w:t>
            </w:r>
          </w:p>
        </w:tc>
      </w:tr>
      <w:tr>
        <w:tc>
          <w:tcPr>
            <w:tcW w:type="dxa" w:w="720"/>
          </w:tcPr>
          <w:p>
            <w:pPr>
              <w:spacing w:after="40"/>
            </w:pPr>
            <w:r/>
            <w:r>
              <w:rPr>
                <w:sz w:val="17"/>
              </w:rPr>
              <w:t>C6</w:t>
            </w:r>
          </w:p>
        </w:tc>
        <w:tc>
          <w:tcPr>
            <w:tcW w:type="dxa" w:w="3600"/>
          </w:tcPr>
          <w:p>
            <w:pPr>
              <w:spacing w:after="40"/>
            </w:pPr>
            <w:r/>
            <w:r>
              <w:rPr>
                <w:sz w:val="17"/>
              </w:rPr>
              <w:t>Write-only verification</w:t>
            </w:r>
          </w:p>
        </w:tc>
        <w:tc>
          <w:tcPr>
            <w:tcW w:type="dxa" w:w="2448"/>
          </w:tcPr>
          <w:p>
            <w:pPr>
              <w:spacing w:after="40"/>
            </w:pPr>
            <w:r/>
            <w:r>
              <w:rPr>
                <w:sz w:val="17"/>
              </w:rPr>
              <w:t>Confirmed, was already correct</w:t>
            </w:r>
          </w:p>
        </w:tc>
        <w:tc>
          <w:tcPr>
            <w:tcW w:type="dxa" w:w="3024"/>
          </w:tcPr>
          <w:p>
            <w:pPr>
              <w:spacing w:after="40"/>
            </w:pPr>
            <w:r/>
            <w:r>
              <w:rPr>
                <w:sz w:val="17"/>
              </w:rPr>
              <w:t>7.6</w:t>
            </w:r>
          </w:p>
        </w:tc>
      </w:tr>
    </w:tbl>
    <w:p>
      <w:pPr>
        <w:spacing w:after="40"/>
      </w:pPr>
    </w:p>
    <w:p>
      <w:pPr>
        <w:pStyle w:val="Heading2"/>
      </w:pPr>
      <w:r>
        <w:t>0.2  What changed in the code since the review</w:t>
      </w:r>
    </w:p>
    <w:p>
      <w:r>
        <w:rPr>
          <w:b w:val="0"/>
          <w:i w:val="0"/>
        </w:rPr>
        <w:t>Each of these is in the repository with tests. The suite went from 192 passing to 279.</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736"/>
            <w:shd w:val="clear" w:fill="DEEAF6"/>
          </w:tcPr>
          <w:p>
            <w:pPr>
              <w:spacing w:after="40"/>
            </w:pPr>
            <w:r/>
            <w:r>
              <w:rPr>
                <w:b/>
                <w:sz w:val="17"/>
              </w:rPr>
              <w:t>Change</w:t>
            </w:r>
          </w:p>
        </w:tc>
        <w:tc>
          <w:tcPr>
            <w:tcW w:type="dxa" w:w="3312"/>
            <w:shd w:val="clear" w:fill="DEEAF6"/>
          </w:tcPr>
          <w:p>
            <w:pPr>
              <w:spacing w:after="40"/>
            </w:pPr>
            <w:r/>
            <w:r>
              <w:rPr>
                <w:b/>
                <w:sz w:val="17"/>
              </w:rPr>
              <w:t>Why it was needed</w:t>
            </w:r>
          </w:p>
        </w:tc>
        <w:tc>
          <w:tcPr>
            <w:tcW w:type="dxa" w:w="2448"/>
            <w:shd w:val="clear" w:fill="DEEAF6"/>
          </w:tcPr>
          <w:p>
            <w:pPr>
              <w:spacing w:after="40"/>
            </w:pPr>
            <w:r/>
            <w:r>
              <w:rPr>
                <w:b/>
                <w:sz w:val="17"/>
              </w:rPr>
              <w:t>Files</w:t>
            </w:r>
          </w:p>
        </w:tc>
        <w:tc>
          <w:tcPr>
            <w:tcW w:type="dxa" w:w="720"/>
            <w:shd w:val="clear" w:fill="DEEAF6"/>
          </w:tcPr>
          <w:p>
            <w:pPr>
              <w:spacing w:after="40"/>
            </w:pPr>
            <w:r/>
            <w:r>
              <w:rPr>
                <w:b/>
                <w:sz w:val="17"/>
              </w:rPr>
              <w:t>Tests</w:t>
            </w:r>
          </w:p>
        </w:tc>
      </w:tr>
      <w:tr>
        <w:tc>
          <w:tcPr>
            <w:tcW w:type="dxa" w:w="2736"/>
          </w:tcPr>
          <w:p>
            <w:pPr>
              <w:spacing w:after="40"/>
            </w:pPr>
            <w:r/>
            <w:r>
              <w:rPr>
                <w:sz w:val="17"/>
              </w:rPr>
              <w:t>Replayable event journal, authenticated SSE stream and pull replay, with explicit gap reporting</w:t>
            </w:r>
          </w:p>
        </w:tc>
        <w:tc>
          <w:tcPr>
            <w:tcW w:type="dxa" w:w="3312"/>
          </w:tcPr>
          <w:p>
            <w:pPr>
              <w:spacing w:after="40"/>
            </w:pPr>
            <w:r/>
            <w:r>
              <w:rPr>
                <w:sz w:val="17"/>
              </w:rPr>
              <w:t>R7, C4. Domain events existed only in process, so no other service could consume them at all.</w:t>
            </w:r>
          </w:p>
        </w:tc>
        <w:tc>
          <w:tcPr>
            <w:tcW w:type="dxa" w:w="2448"/>
          </w:tcPr>
          <w:p>
            <w:pPr>
              <w:spacing w:after="40"/>
            </w:pPr>
            <w:r/>
            <w:r>
              <w:rPr>
                <w:rFonts w:ascii="Consolas" w:hAnsi="Consolas"/>
                <w:sz w:val="17"/>
              </w:rPr>
              <w:t>infra/event-journal.ts`, `device-gateway/src/index.ts</w:t>
            </w:r>
          </w:p>
        </w:tc>
        <w:tc>
          <w:tcPr>
            <w:tcW w:type="dxa" w:w="720"/>
          </w:tcPr>
          <w:p>
            <w:pPr>
              <w:spacing w:after="40"/>
            </w:pPr>
            <w:r/>
            <w:r>
              <w:rPr>
                <w:sz w:val="17"/>
              </w:rPr>
              <w:t>18</w:t>
            </w:r>
          </w:p>
        </w:tc>
      </w:tr>
      <w:tr>
        <w:tc>
          <w:tcPr>
            <w:tcW w:type="dxa" w:w="2736"/>
          </w:tcPr>
          <w:p>
            <w:pPr>
              <w:spacing w:after="40"/>
            </w:pPr>
            <w:r/>
            <w:r>
              <w:rPr>
                <w:sz w:val="17"/>
              </w:rPr>
              <w:t>Stay teardown endpoint that purges and publishes `stay.checked_out`</w:t>
            </w:r>
          </w:p>
        </w:tc>
        <w:tc>
          <w:tcPr>
            <w:tcW w:type="dxa" w:w="3312"/>
          </w:tcPr>
          <w:p>
            <w:pPr>
              <w:spacing w:after="40"/>
            </w:pPr>
            <w:r/>
            <w:r>
              <w:rPr>
                <w:sz w:val="17"/>
              </w:rPr>
              <w:t>R7, R8. The purge function existed, was documented as reliability critical, and had no caller.</w:t>
            </w:r>
          </w:p>
        </w:tc>
        <w:tc>
          <w:tcPr>
            <w:tcW w:type="dxa" w:w="2448"/>
          </w:tcPr>
          <w:p>
            <w:pPr>
              <w:spacing w:after="40"/>
            </w:pPr>
            <w:r/>
            <w:r>
              <w:rPr>
                <w:rFonts w:ascii="Consolas" w:hAnsi="Consolas"/>
                <w:sz w:val="17"/>
              </w:rPr>
              <w:t>modules/checkout.ts</w:t>
            </w:r>
          </w:p>
        </w:tc>
        <w:tc>
          <w:tcPr>
            <w:tcW w:type="dxa" w:w="720"/>
          </w:tcPr>
          <w:p>
            <w:pPr>
              <w:spacing w:after="40"/>
            </w:pPr>
            <w:r/>
            <w:r>
              <w:rPr>
                <w:sz w:val="17"/>
              </w:rPr>
              <w:t>9</w:t>
            </w:r>
          </w:p>
        </w:tc>
      </w:tr>
      <w:tr>
        <w:tc>
          <w:tcPr>
            <w:tcW w:type="dxa" w:w="2736"/>
          </w:tcPr>
          <w:p>
            <w:pPr>
              <w:spacing w:after="40"/>
            </w:pPr>
            <w:r/>
            <w:r>
              <w:rPr>
                <w:sz w:val="17"/>
              </w:rPr>
              <w:t>Device certificate verification, enforcement flag, separate event token</w:t>
            </w:r>
          </w:p>
        </w:tc>
        <w:tc>
          <w:tcPr>
            <w:tcW w:type="dxa" w:w="3312"/>
          </w:tcPr>
          <w:p>
            <w:pPr>
              <w:spacing w:after="40"/>
            </w:pPr>
            <w:r/>
            <w:r>
              <w:rPr>
                <w:sz w:val="17"/>
              </w:rPr>
              <w:t>R9. `certificateSerial` was accepted on the hello frame and never compared against the record.</w:t>
            </w:r>
          </w:p>
        </w:tc>
        <w:tc>
          <w:tcPr>
            <w:tcW w:type="dxa" w:w="2448"/>
          </w:tcPr>
          <w:p>
            <w:pPr>
              <w:spacing w:after="40"/>
            </w:pPr>
            <w:r/>
            <w:r>
              <w:rPr>
                <w:rFonts w:ascii="Consolas" w:hAnsi="Consolas"/>
                <w:sz w:val="17"/>
              </w:rPr>
              <w:t>device-gateway/src/device-identity.ts</w:t>
            </w:r>
          </w:p>
        </w:tc>
        <w:tc>
          <w:tcPr>
            <w:tcW w:type="dxa" w:w="720"/>
          </w:tcPr>
          <w:p>
            <w:pPr>
              <w:spacing w:after="40"/>
            </w:pPr>
            <w:r/>
            <w:r>
              <w:rPr>
                <w:sz w:val="17"/>
              </w:rPr>
              <w:t>13</w:t>
            </w:r>
          </w:p>
        </w:tc>
      </w:tr>
      <w:tr>
        <w:tc>
          <w:tcPr>
            <w:tcW w:type="dxa" w:w="2736"/>
          </w:tcPr>
          <w:p>
            <w:pPr>
              <w:spacing w:after="40"/>
            </w:pPr>
            <w:r/>
            <w:r>
              <w:rPr>
                <w:sz w:val="17"/>
              </w:rPr>
              <w:t>OpenAPI 3.1 contract for both API surfaces, plus a drift test</w:t>
            </w:r>
          </w:p>
        </w:tc>
        <w:tc>
          <w:tcPr>
            <w:tcW w:type="dxa" w:w="3312"/>
          </w:tcPr>
          <w:p>
            <w:pPr>
              <w:spacing w:after="40"/>
            </w:pPr>
            <w:r/>
            <w:r>
              <w:rPr>
                <w:sz w:val="17"/>
              </w:rPr>
              <w:t>R6, C3. The old list named seven catalog endpoints when the client calls eight.</w:t>
            </w:r>
          </w:p>
        </w:tc>
        <w:tc>
          <w:tcPr>
            <w:tcW w:type="dxa" w:w="2448"/>
          </w:tcPr>
          <w:p>
            <w:pPr>
              <w:spacing w:after="40"/>
            </w:pPr>
            <w:r/>
            <w:r>
              <w:rPr>
                <w:rFonts w:ascii="Consolas" w:hAnsi="Consolas"/>
                <w:sz w:val="17"/>
              </w:rPr>
              <w:t>docs/openapi.yaml</w:t>
            </w:r>
          </w:p>
        </w:tc>
        <w:tc>
          <w:tcPr>
            <w:tcW w:type="dxa" w:w="720"/>
          </w:tcPr>
          <w:p>
            <w:pPr>
              <w:spacing w:after="40"/>
            </w:pPr>
            <w:r/>
            <w:r>
              <w:rPr>
                <w:sz w:val="17"/>
              </w:rPr>
              <w:t>47</w:t>
            </w:r>
          </w:p>
        </w:tc>
      </w:tr>
    </w:tbl>
    <w:p>
      <w:pPr>
        <w:spacing w:after="40"/>
      </w:pPr>
    </w:p>
    <w:p>
      <w:pPr>
        <w:pStyle w:val="Heading2"/>
      </w:pPr>
      <w:r>
        <w:t>0.3  What is blocked on your side</w:t>
      </w:r>
    </w:p>
    <w:p>
      <w:r>
        <w:rPr>
          <w:b w:val="0"/>
          <w:i w:val="0"/>
        </w:rPr>
        <w:t>These are not estimates or preferences. Each one is a question whose answer changes what the agentic system builds, and building it either way first would be waste.</w:t>
      </w:r>
    </w:p>
    <w:p>
      <w:pPr>
        <w:pStyle w:val="ListBullet"/>
        <w:spacing w:after="60"/>
        <w:ind w:left="360"/>
      </w:pPr>
      <w:r>
        <w:rPr>
          <w:b/>
          <w:i w:val="0"/>
        </w:rPr>
        <w:t xml:space="preserve">Who owns an order and a service request. </w:t>
      </w:r>
      <w:r>
        <w:rPr>
          <w:b w:val="0"/>
          <w:i w:val="0"/>
        </w:rPr>
        <w:t>Until this is settled, agentic creates them in its own memory and no member of staff ever sees them. See R4.</w:t>
      </w:r>
    </w:p>
    <w:p>
      <w:pPr>
        <w:pStyle w:val="ListBullet"/>
        <w:spacing w:after="60"/>
        <w:ind w:left="360"/>
      </w:pPr>
      <w:r>
        <w:rPr>
          <w:b/>
          <w:i w:val="0"/>
        </w:rPr>
        <w:t xml:space="preserve">Whether Android talks to the gateway directly. </w:t>
      </w:r>
      <w:r>
        <w:rPr>
          <w:b w:val="0"/>
          <w:i w:val="0"/>
        </w:rPr>
        <w:t>This determines whether a compatibility translation layer is needed at all, and who builds it. See R2.</w:t>
      </w:r>
    </w:p>
    <w:p>
      <w:pPr>
        <w:pStyle w:val="ListBullet"/>
        <w:spacing w:after="60"/>
        <w:ind w:left="360"/>
      </w:pPr>
      <w:r>
        <w:rPr>
          <w:b/>
          <w:i w:val="0"/>
        </w:rPr>
        <w:t xml:space="preserve">Whether woohoo-intent-api stays in the path. </w:t>
      </w:r>
      <w:r>
        <w:rPr>
          <w:b w:val="0"/>
          <w:i w:val="0"/>
        </w:rPr>
        <w:t>Two engines must never own confirmation for the same turn. See R1.</w:t>
      </w:r>
    </w:p>
    <w:p>
      <w:pPr>
        <w:pStyle w:val="ListBullet"/>
        <w:spacing w:after="60"/>
        <w:ind w:left="360"/>
      </w:pPr>
      <w:r>
        <w:rPr>
          <w:b/>
          <w:i w:val="0"/>
        </w:rPr>
        <w:t xml:space="preserve">Where the agent runs relative to the hotel controllers. </w:t>
      </w:r>
      <w:r>
        <w:rPr>
          <w:b w:val="0"/>
          <w:i w:val="0"/>
        </w:rPr>
        <w:t>Vendor head ends are on private hotel networks. See R10.</w:t>
      </w:r>
    </w:p>
    <w:p>
      <w:r>
        <w:br w:type="page"/>
      </w:r>
    </w:p>
    <w:p>
      <w:pPr>
        <w:pStyle w:val="Heading1"/>
      </w:pPr>
      <w:r>
        <w:t>1  Architecture</w:t>
      </w:r>
    </w:p>
    <w:p>
      <w:pPr>
        <w:pStyle w:val="Heading2"/>
      </w:pPr>
      <w:r>
        <w:t>1.1  The five projects</w:t>
      </w:r>
    </w:p>
    <w:p>
      <w:r>
        <w:rPr>
          <w:b w:val="0"/>
          <w:i w:val="0"/>
        </w:rPr>
        <w:t>The division below matches the recommendation in the review. It is agreed as a target with one clarification, marked in the table: the agentic system does not execute business workflows and should not, but today it has nowhere to send them.</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DEEAF6"/>
          </w:tcPr>
          <w:p>
            <w:pPr>
              <w:spacing w:after="40"/>
            </w:pPr>
            <w:r/>
            <w:r>
              <w:rPr>
                <w:b/>
                <w:sz w:val="17"/>
              </w:rPr>
              <w:t>Project</w:t>
            </w:r>
          </w:p>
        </w:tc>
        <w:tc>
          <w:tcPr>
            <w:tcW w:type="dxa" w:w="5184"/>
            <w:shd w:val="clear" w:fill="DEEAF6"/>
          </w:tcPr>
          <w:p>
            <w:pPr>
              <w:spacing w:after="40"/>
            </w:pPr>
            <w:r/>
            <w:r>
              <w:rPr>
                <w:b/>
                <w:sz w:val="17"/>
              </w:rPr>
              <w:t>Owns</w:t>
            </w:r>
          </w:p>
        </w:tc>
        <w:tc>
          <w:tcPr>
            <w:tcW w:type="dxa" w:w="2160"/>
            <w:shd w:val="clear" w:fill="DEEAF6"/>
          </w:tcPr>
          <w:p>
            <w:pPr>
              <w:spacing w:after="40"/>
            </w:pPr>
            <w:r/>
            <w:r>
              <w:rPr>
                <w:b/>
                <w:sz w:val="17"/>
              </w:rPr>
              <w:t>Agreed</w:t>
            </w:r>
          </w:p>
        </w:tc>
      </w:tr>
      <w:tr>
        <w:tc>
          <w:tcPr>
            <w:tcW w:type="dxa" w:w="2160"/>
          </w:tcPr>
          <w:p>
            <w:pPr>
              <w:spacing w:after="40"/>
            </w:pPr>
            <w:r/>
            <w:r>
              <w:rPr>
                <w:sz w:val="17"/>
              </w:rPr>
              <w:t>woohoo-hub (Android)</w:t>
            </w:r>
          </w:p>
        </w:tc>
        <w:tc>
          <w:tcPr>
            <w:tcW w:type="dxa" w:w="5184"/>
          </w:tcPr>
          <w:p>
            <w:pPr>
              <w:spacing w:after="40"/>
            </w:pPr>
            <w:r/>
            <w:r>
              <w:rPr>
                <w:sz w:val="17"/>
              </w:rPr>
              <w:t>Wake word, audio capture, ASR submission, playback, screens, and any action that must run on the device itself.</w:t>
            </w:r>
          </w:p>
        </w:tc>
        <w:tc>
          <w:tcPr>
            <w:tcW w:type="dxa" w:w="2160"/>
          </w:tcPr>
          <w:p>
            <w:pPr>
              <w:spacing w:after="40"/>
            </w:pPr>
            <w:r/>
            <w:r>
              <w:rPr>
                <w:sz w:val="17"/>
              </w:rPr>
              <w:t>Yes, with the dispatch contract in R2 still to settle</w:t>
            </w:r>
          </w:p>
        </w:tc>
      </w:tr>
      <w:tr>
        <w:tc>
          <w:tcPr>
            <w:tcW w:type="dxa" w:w="2160"/>
          </w:tcPr>
          <w:p>
            <w:pPr>
              <w:spacing w:after="40"/>
            </w:pPr>
            <w:r/>
            <w:r>
              <w:rPr>
                <w:sz w:val="17"/>
              </w:rPr>
              <w:t>agentic</w:t>
            </w:r>
          </w:p>
        </w:tc>
        <w:tc>
          <w:tcPr>
            <w:tcW w:type="dxa" w:w="5184"/>
          </w:tcPr>
          <w:p>
            <w:pPr>
              <w:spacing w:after="40"/>
            </w:pPr>
            <w:r/>
            <w:r>
              <w:rPr>
                <w:sz w:val="17"/>
              </w:rPr>
              <w:t>Conversation state, routing, risk policy, confirmation, tool selection, and coordination of approved actions. Owns the room automation adapters.</w:t>
            </w:r>
          </w:p>
        </w:tc>
        <w:tc>
          <w:tcPr>
            <w:tcW w:type="dxa" w:w="2160"/>
          </w:tcPr>
          <w:p>
            <w:pPr>
              <w:spacing w:after="40"/>
            </w:pPr>
            <w:r/>
            <w:r>
              <w:rPr>
                <w:sz w:val="17"/>
              </w:rPr>
              <w:t>Yes</w:t>
            </w:r>
          </w:p>
        </w:tc>
      </w:tr>
      <w:tr>
        <w:tc>
          <w:tcPr>
            <w:tcW w:type="dxa" w:w="2160"/>
          </w:tcPr>
          <w:p>
            <w:pPr>
              <w:spacing w:after="40"/>
            </w:pPr>
            <w:r/>
            <w:r>
              <w:rPr>
                <w:sz w:val="17"/>
              </w:rPr>
              <w:t>woohoo-enterprise-api</w:t>
            </w:r>
          </w:p>
        </w:tc>
        <w:tc>
          <w:tcPr>
            <w:tcW w:type="dxa" w:w="5184"/>
          </w:tcPr>
          <w:p>
            <w:pPr>
              <w:spacing w:after="40"/>
            </w:pPr>
            <w:r/>
            <w:r>
              <w:rPr>
                <w:sz w:val="17"/>
              </w:rPr>
              <w:t>Hotel and room configuration, hub bindings, menus and catalogues, orders and service workflows, staff authorisation, PMS integration.</w:t>
            </w:r>
          </w:p>
        </w:tc>
        <w:tc>
          <w:tcPr>
            <w:tcW w:type="dxa" w:w="2160"/>
          </w:tcPr>
          <w:p>
            <w:pPr>
              <w:spacing w:after="40"/>
            </w:pPr>
            <w:r/>
            <w:r>
              <w:rPr>
                <w:sz w:val="17"/>
              </w:rPr>
              <w:t>Yes. Agentic is a client, not an owner</w:t>
            </w:r>
          </w:p>
        </w:tc>
      </w:tr>
      <w:tr>
        <w:tc>
          <w:tcPr>
            <w:tcW w:type="dxa" w:w="2160"/>
          </w:tcPr>
          <w:p>
            <w:pPr>
              <w:spacing w:after="40"/>
            </w:pPr>
            <w:r/>
            <w:r>
              <w:rPr>
                <w:sz w:val="17"/>
              </w:rPr>
              <w:t>woohoo-enterprise-new-ui</w:t>
            </w:r>
          </w:p>
        </w:tc>
        <w:tc>
          <w:tcPr>
            <w:tcW w:type="dxa" w:w="5184"/>
          </w:tcPr>
          <w:p>
            <w:pPr>
              <w:spacing w:after="40"/>
            </w:pPr>
            <w:r/>
            <w:r>
              <w:rPr>
                <w:sz w:val="17"/>
              </w:rPr>
              <w:t>Staff configuration, request and order tracking, escalation acknowledgement, status updates, all through the enterprise API.</w:t>
            </w:r>
          </w:p>
        </w:tc>
        <w:tc>
          <w:tcPr>
            <w:tcW w:type="dxa" w:w="2160"/>
          </w:tcPr>
          <w:p>
            <w:pPr>
              <w:spacing w:after="40"/>
            </w:pPr>
            <w:r/>
            <w:r>
              <w:rPr>
                <w:sz w:val="17"/>
              </w:rPr>
              <w:t>Yes</w:t>
            </w:r>
          </w:p>
        </w:tc>
      </w:tr>
      <w:tr>
        <w:tc>
          <w:tcPr>
            <w:tcW w:type="dxa" w:w="2160"/>
          </w:tcPr>
          <w:p>
            <w:pPr>
              <w:spacing w:after="40"/>
            </w:pPr>
            <w:r/>
            <w:r>
              <w:rPr>
                <w:sz w:val="17"/>
              </w:rPr>
              <w:t>woohoo-intent-api</w:t>
            </w:r>
          </w:p>
        </w:tc>
        <w:tc>
          <w:tcPr>
            <w:tcW w:type="dxa" w:w="5184"/>
          </w:tcPr>
          <w:p>
            <w:pPr>
              <w:spacing w:after="40"/>
            </w:pPr>
            <w:r/>
            <w:r>
              <w:rPr>
                <w:sz w:val="17"/>
              </w:rPr>
              <w:t>Legacy intent parsing for hubs that have not migrated.</w:t>
            </w:r>
          </w:p>
        </w:tc>
        <w:tc>
          <w:tcPr>
            <w:tcW w:type="dxa" w:w="2160"/>
          </w:tcPr>
          <w:p>
            <w:pPr>
              <w:spacing w:after="40"/>
            </w:pPr>
            <w:r/>
            <w:r>
              <w:rPr>
                <w:sz w:val="17"/>
              </w:rPr>
              <w:t>Needs decision, see R1</w:t>
            </w:r>
          </w:p>
        </w:tc>
      </w:tr>
    </w:tbl>
    <w:p>
      <w:pPr>
        <w:spacing w:after="40"/>
      </w:pPr>
    </w:p>
    <w:p>
      <w:pPr>
        <w:pStyle w:val="Heading2"/>
      </w:pPr>
      <w:r>
        <w:t>1.2  The voice path</w:t>
      </w:r>
    </w:p>
    <w:p>
      <w:r>
        <w:rPr>
          <w:b w:val="0"/>
          <w:i w:val="0"/>
        </w:rPr>
        <w:t>This is the path as implemented today, with the trust boundary marked. Step 4 is the one worth attention during integration: the command is sent before the guest hears anything, so the response is a report of what happened and not a list of things to do.</w:t>
      </w:r>
    </w:p>
    <w:p>
      <w:pPr>
        <w:spacing w:before="100" w:after="160" w:line="240" w:lineRule="auto"/>
        <w:ind w:left="259"/>
        <w:shd w:val="clear" w:fill="F2F4F7"/>
      </w:pPr>
      <w:r>
        <w:rPr>
          <w:rFonts w:ascii="Consolas" w:hAnsi="Consolas"/>
          <w:sz w:val="17"/>
        </w:rPr>
        <w:t xml:space="preserve">  ANDROID HUB                    AGENTIC                         VENDOR / ENTERPRISE</w:t>
        <w:br/>
        <w:t xml:space="preserve">  (woohoo-hub)                   (device-gateway + woohoo-core)</w:t>
        <w:br/>
        <w:br/>
        <w:t xml:space="preserve">  1. wake word, capture</w:t>
        <w:br/>
        <w:t xml:space="preserve">  2. ASR transcript</w:t>
        <w:br/>
        <w:t xml:space="preserve">     |</w:t>
        <w:br/>
        <w:t xml:space="preserve">     |  POST /v1/turn                 [ trust boundary: mTLS ]</w:t>
        <w:br/>
        <w:t xml:space="preserve">     |  { deviceId, transcript }</w:t>
        <w:br/>
        <w:t xml:space="preserve">     +------------------------------&gt; 3. resolve identity</w:t>
        <w:br/>
        <w:t xml:space="preserve">                                         deviceId -&gt; {tenant, property, room}</w:t>
        <w:br/>
        <w:t xml:space="preserve">                                         certificate serial checked</w:t>
        <w:br/>
        <w:t xml:space="preserve">                                         revocation checked</w:t>
        <w:br/>
        <w:t xml:space="preserve">                                         |</w:t>
        <w:br/>
        <w:t xml:space="preserve">                                      4. route: fast | agentic | clarify | confirm</w:t>
        <w:br/>
        <w:t xml:space="preserve">                                         agent proposes tool calls</w:t>
        <w:br/>
        <w:t xml:space="preserve">                                         |</w:t>
        <w:br/>
        <w:t xml:space="preserve">                                      5. policy decision point</w:t>
        <w:br/>
        <w:t xml:space="preserve">                                         deterministic, never reads the prompt</w:t>
        <w:br/>
        <w:t xml:space="preserve">                                         tier ceiling, spend caps, quiet hours</w:t>
        <w:br/>
        <w:t xml:space="preserve">                                         |</w:t>
        <w:br/>
        <w:t xml:space="preserve">                                      6. execute approved calls -----&gt; vendor head end</w:t>
        <w:br/>
        <w:t xml:space="preserve">                                         (adapter, per property)        HTTP / BACnet /</w:t>
        <w:br/>
        <w:t xml:space="preserve">                                         |                              MQTT / AWS IoT</w:t>
        <w:br/>
        <w:t xml:space="preserve">                                         |  &lt;--- accepted | pending ---</w:t>
        <w:br/>
        <w:t xml:space="preserve">                                         |       applied  | failed</w:t>
        <w:br/>
        <w:t xml:space="preserve">                                      7. phrase the outcome</w:t>
        <w:br/>
        <w:t xml:space="preserve">     |  200 { speech, calls[] }           speech matches what happened</w:t>
        <w:br/>
        <w:t xml:space="preserve">     | &lt;-----------------------------+</w:t>
        <w:br/>
        <w:t xml:space="preserve">  8. speak + update screen</w:t>
        <w:br/>
        <w:t xml:space="preserve">     DO NOT re-execute calls[]</w:t>
        <w:br/>
        <w:br/>
        <w:t xml:space="preserve">                                      9. publish domain events ------&gt; GET /v1/events/domain</w:t>
        <w:br/>
        <w:t xml:space="preserve">                                         (async, never blocks 7)        enterprise consumer</w:t>
      </w:r>
    </w:p>
    <w:p>
      <w:pPr>
        <w:pStyle w:val="Heading2"/>
      </w:pPr>
      <w:r>
        <w:t>1.3  The staff path</w:t>
      </w:r>
    </w:p>
    <w:p>
      <w:r>
        <w:rPr>
          <w:b w:val="0"/>
          <w:i w:val="0"/>
        </w:rPr>
        <w:t>This path is specified but not built, because it crosses into systems this side does not own. It is the substance of R4 and R5.</w:t>
      </w:r>
    </w:p>
    <w:p>
      <w:pPr>
        <w:spacing w:before="100" w:after="160" w:line="240" w:lineRule="auto"/>
        <w:ind w:left="259"/>
        <w:shd w:val="clear" w:fill="F2F4F7"/>
      </w:pPr>
      <w:r>
        <w:rPr>
          <w:rFonts w:ascii="Consolas" w:hAnsi="Consolas"/>
          <w:sz w:val="17"/>
        </w:rPr>
        <w:t xml:space="preserve">  GUEST VOICE            AGENTIC                    ENTERPRISE API         STAFF UI</w:t>
        <w:br/>
        <w:br/>
        <w:t xml:space="preserve">  'bring two towels'  -&gt; resolve category/item  -&gt;  create ticket     -&gt;  ticket visible</w:t>
        <w:br/>
        <w:t xml:space="preserve">                         (reads enterprise                                with room no.</w:t>
        <w:br/>
        <w:t xml:space="preserve">                          catalogue)              &lt;- ticket id</w:t>
        <w:br/>
        <w:t xml:space="preserve">                         speak confirmation</w:t>
        <w:br/>
        <w:t xml:space="preserve">                         ONLY after the ticket</w:t>
        <w:br/>
        <w:t xml:space="preserve">                         is acknowledged</w:t>
        <w:br/>
        <w:br/>
        <w:t xml:space="preserve">                         answer 'where is it?'  &lt;-  status callback   &lt;-  staff assign</w:t>
        <w:br/>
        <w:t xml:space="preserve">                         from last known status                           and complete</w:t>
      </w:r>
    </w:p>
    <w:p>
      <w:pPr>
        <w:pStyle w:val="Heading2"/>
      </w:pPr>
      <w:r>
        <w:t>1.4  The vendor boundary</w:t>
      </w:r>
    </w:p>
    <w:p>
      <w:r>
        <w:rPr>
          <w:b w:val="0"/>
          <w:i w:val="0"/>
        </w:rPr>
        <w:t>Room automation head ends sit on private hotel networks. Four vendor families appear in the production data this platform was tested against: Interel over HTTP, Interel cloud, Schneider over BACnet, and AMX published over AWS IoT. They do not share paths, payloads or authentication, which is why the adapter contract exists at all.</w:t>
      </w:r>
    </w:p>
    <w:p>
      <w:r>
        <w:rPr>
          <w:b w:val="0"/>
          <w:i w:val="0"/>
        </w:rPr>
        <w:t>The practical consequence for deployment is in R10: a cloud-hosted agent cannot reach these addresses. Either an on-premises component terminates the last hop, or every property needs inbound network access, which no hotel operator will reasonably grant.</w:t>
      </w:r>
    </w:p>
    <w:p>
      <w:pPr>
        <w:pStyle w:val="Heading2"/>
      </w:pPr>
      <w:r>
        <w:t>1.5  Scope derivation, and why no request carries a room</w:t>
      </w:r>
    </w:p>
    <w:p>
      <w:r>
        <w:rPr>
          <w:b w:val="0"/>
          <w:i w:val="0"/>
        </w:rPr>
        <w:t>This is the single most important internal detail for anyone integrating. The agent is never told which room to act on and cannot supply one.</w:t>
      </w:r>
    </w:p>
    <w:p>
      <w:r>
        <w:rPr>
          <w:b/>
          <w:i w:val="0"/>
        </w:rPr>
        <w:t xml:space="preserve">The device record is the authority. </w:t>
      </w:r>
      <w:r>
        <w:rPr>
          <w:b w:val="0"/>
          <w:i w:val="0"/>
        </w:rPr>
        <w:t xml:space="preserve">A </w:t>
      </w:r>
      <w:r>
        <w:rPr>
          <w:rFonts w:ascii="Consolas" w:hAnsi="Consolas"/>
          <w:b w:val="0"/>
          <w:i w:val="0"/>
          <w:sz w:val="19"/>
        </w:rPr>
        <w:t>deviceId</w:t>
      </w:r>
      <w:r>
        <w:rPr>
          <w:b w:val="0"/>
          <w:i w:val="0"/>
        </w:rPr>
        <w:t xml:space="preserve"> in a request body is an addressing field. It is resolved to a scope of tenant, property and room by reading the device record, and that resolution is the only place a room identity is established. No tool schema carries a room identifier, and the MCP gateway strips any the model invents.</w:t>
      </w:r>
    </w:p>
    <w:p>
      <w:r>
        <w:rPr>
          <w:b/>
          <w:i w:val="0"/>
        </w:rPr>
        <w:t xml:space="preserve">The voice device is a separate entity from the room. </w:t>
      </w:r>
      <w:r>
        <w:rPr>
          <w:b w:val="0"/>
          <w:i w:val="0"/>
        </w:rPr>
        <w:t>It is bound revocably, and the binding is timestamped so drift is detectable. Collapsing the two is the V1 shortcut that makes a relocated device an invisible bug.</w:t>
      </w:r>
    </w:p>
    <w:p>
      <w:r>
        <w:rPr>
          <w:b/>
          <w:i w:val="0"/>
        </w:rPr>
        <w:t xml:space="preserve">The vendor room reference is not the room number. </w:t>
      </w:r>
      <w:r>
        <w:rPr>
          <w:b w:val="0"/>
          <w:i w:val="0"/>
        </w:rPr>
        <w:t xml:space="preserve">Room 412 may be vendor room 2389. Assuming they match is an onboarding bug whose symptom is actions landing in a stranger's room, so </w:t>
      </w:r>
      <w:r>
        <w:rPr>
          <w:rFonts w:ascii="Consolas" w:hAnsi="Consolas"/>
          <w:b w:val="0"/>
          <w:i w:val="0"/>
          <w:sz w:val="19"/>
        </w:rPr>
        <w:t>vendorRoomId</w:t>
      </w:r>
      <w:r>
        <w:rPr>
          <w:b w:val="0"/>
          <w:i w:val="0"/>
        </w:rPr>
        <w:t xml:space="preserve"> is a distinct field resolved at onboarding.</w:t>
      </w:r>
    </w:p>
    <w:p>
      <w:pPr>
        <w:pStyle w:val="Heading2"/>
      </w:pPr>
      <w:r>
        <w:t>1.6  The capability model</w:t>
      </w:r>
    </w:p>
    <w:p>
      <w:r>
        <w:rPr>
          <w:b w:val="0"/>
          <w:i w:val="0"/>
        </w:rPr>
        <w:t>The agent reasons about abstract capabilities and never learns which vendor a property runs. There are ten, and a room only gets a tool for a capability its manifest grants.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DEEAF6"/>
          </w:tcPr>
          <w:p>
            <w:pPr>
              <w:spacing w:after="40"/>
            </w:pPr>
            <w:r/>
            <w:r>
              <w:rPr>
                <w:b/>
                <w:sz w:val="17"/>
              </w:rPr>
              <w:t>Capability</w:t>
            </w:r>
          </w:p>
        </w:tc>
        <w:tc>
          <w:tcPr>
            <w:tcW w:type="dxa" w:w="2736"/>
            <w:shd w:val="clear" w:fill="DEEAF6"/>
          </w:tcPr>
          <w:p>
            <w:pPr>
              <w:spacing w:after="40"/>
            </w:pPr>
            <w:r/>
            <w:r>
              <w:rPr>
                <w:b/>
                <w:sz w:val="17"/>
              </w:rPr>
              <w:t>Contract</w:t>
            </w:r>
          </w:p>
        </w:tc>
        <w:tc>
          <w:tcPr>
            <w:tcW w:type="dxa" w:w="4608"/>
            <w:shd w:val="clear" w:fill="DEEAF6"/>
          </w:tcPr>
          <w:p>
            <w:pPr>
              <w:spacing w:after="40"/>
            </w:pPr>
            <w:r/>
            <w:r>
              <w:rPr>
                <w:b/>
                <w:sz w:val="17"/>
              </w:rPr>
              <w:t>Notes</w:t>
            </w:r>
          </w:p>
        </w:tc>
      </w:tr>
      <w:tr>
        <w:tc>
          <w:tcPr>
            <w:tcW w:type="dxa" w:w="2160"/>
          </w:tcPr>
          <w:p>
            <w:pPr>
              <w:spacing w:after="40"/>
            </w:pPr>
            <w:r/>
            <w:r>
              <w:rPr>
                <w:rFonts w:ascii="Consolas" w:hAnsi="Consolas"/>
                <w:sz w:val="17"/>
              </w:rPr>
              <w:t>lighting.on_off</w:t>
            </w:r>
          </w:p>
        </w:tc>
        <w:tc>
          <w:tcPr>
            <w:tcW w:type="dxa" w:w="2736"/>
          </w:tcPr>
          <w:p>
            <w:pPr>
              <w:spacing w:after="40"/>
            </w:pPr>
            <w:r/>
            <w:r>
              <w:rPr>
                <w:sz w:val="17"/>
              </w:rPr>
              <w:t>boolean, optional zone</w:t>
            </w:r>
          </w:p>
        </w:tc>
        <w:tc>
          <w:tcPr>
            <w:tcW w:type="dxa" w:w="4608"/>
          </w:tcPr>
          <w:p>
            <w:pPr>
              <w:spacing w:after="40"/>
            </w:pPr>
            <w:r/>
            <w:r>
              <w:rPr>
                <w:sz w:val="17"/>
              </w:rPr>
              <w:t>Room wide when the manifest lists no zones</w:t>
            </w:r>
          </w:p>
        </w:tc>
      </w:tr>
      <w:tr>
        <w:tc>
          <w:tcPr>
            <w:tcW w:type="dxa" w:w="2160"/>
          </w:tcPr>
          <w:p>
            <w:pPr>
              <w:spacing w:after="40"/>
            </w:pPr>
            <w:r/>
            <w:r>
              <w:rPr>
                <w:rFonts w:ascii="Consolas" w:hAnsi="Consolas"/>
                <w:sz w:val="17"/>
              </w:rPr>
              <w:t>lighting.brightness</w:t>
            </w:r>
          </w:p>
        </w:tc>
        <w:tc>
          <w:tcPr>
            <w:tcW w:type="dxa" w:w="2736"/>
          </w:tcPr>
          <w:p>
            <w:pPr>
              <w:spacing w:after="40"/>
            </w:pPr>
            <w:r/>
            <w:r>
              <w:rPr>
                <w:sz w:val="17"/>
              </w:rPr>
              <w:t>0 to 100, optional zone</w:t>
            </w:r>
          </w:p>
        </w:tc>
        <w:tc>
          <w:tcPr>
            <w:tcW w:type="dxa" w:w="4608"/>
          </w:tcPr>
          <w:p>
            <w:pPr>
              <w:spacing w:after="40"/>
            </w:pPr>
            <w:r/>
            <w:r>
              <w:rPr>
                <w:sz w:val="17"/>
              </w:rPr>
            </w:r>
          </w:p>
        </w:tc>
      </w:tr>
      <w:tr>
        <w:tc>
          <w:tcPr>
            <w:tcW w:type="dxa" w:w="2160"/>
          </w:tcPr>
          <w:p>
            <w:pPr>
              <w:spacing w:after="40"/>
            </w:pPr>
            <w:r/>
            <w:r>
              <w:rPr>
                <w:rFonts w:ascii="Consolas" w:hAnsi="Consolas"/>
                <w:sz w:val="17"/>
              </w:rPr>
              <w:t>lighting.scene</w:t>
            </w:r>
          </w:p>
        </w:tc>
        <w:tc>
          <w:tcPr>
            <w:tcW w:type="dxa" w:w="2736"/>
          </w:tcPr>
          <w:p>
            <w:pPr>
              <w:spacing w:after="40"/>
            </w:pPr>
            <w:r/>
            <w:r>
              <w:rPr>
                <w:sz w:val="17"/>
              </w:rPr>
              <w:t>scene name from the manifest</w:t>
            </w:r>
          </w:p>
        </w:tc>
        <w:tc>
          <w:tcPr>
            <w:tcW w:type="dxa" w:w="4608"/>
          </w:tcPr>
          <w:p>
            <w:pPr>
              <w:spacing w:after="40"/>
            </w:pPr>
            <w:r/>
            <w:r>
              <w:rPr>
                <w:sz w:val="17"/>
              </w:rPr>
              <w:t>Scene list is per manifest</w:t>
            </w:r>
          </w:p>
        </w:tc>
      </w:tr>
      <w:tr>
        <w:tc>
          <w:tcPr>
            <w:tcW w:type="dxa" w:w="2160"/>
          </w:tcPr>
          <w:p>
            <w:pPr>
              <w:spacing w:after="40"/>
            </w:pPr>
            <w:r/>
            <w:r>
              <w:rPr>
                <w:rFonts w:ascii="Consolas" w:hAnsi="Consolas"/>
                <w:sz w:val="17"/>
              </w:rPr>
              <w:t>climate.setpoint</w:t>
            </w:r>
          </w:p>
        </w:tc>
        <w:tc>
          <w:tcPr>
            <w:tcW w:type="dxa" w:w="2736"/>
          </w:tcPr>
          <w:p>
            <w:pPr>
              <w:spacing w:after="40"/>
            </w:pPr>
            <w:r/>
            <w:r>
              <w:rPr>
                <w:sz w:val="17"/>
              </w:rPr>
              <w:t>degrees Celsius</w:t>
            </w:r>
          </w:p>
        </w:tc>
        <w:tc>
          <w:tcPr>
            <w:tcW w:type="dxa" w:w="4608"/>
          </w:tcPr>
          <w:p>
            <w:pPr>
              <w:spacing w:after="40"/>
            </w:pPr>
            <w:r/>
            <w:r>
              <w:rPr>
                <w:sz w:val="17"/>
              </w:rPr>
              <w:t>Bounded by `minC` and `maxC` in the grant and by property policy</w:t>
            </w:r>
          </w:p>
        </w:tc>
      </w:tr>
      <w:tr>
        <w:tc>
          <w:tcPr>
            <w:tcW w:type="dxa" w:w="2160"/>
          </w:tcPr>
          <w:p>
            <w:pPr>
              <w:spacing w:after="40"/>
            </w:pPr>
            <w:r/>
            <w:r>
              <w:rPr>
                <w:rFonts w:ascii="Consolas" w:hAnsi="Consolas"/>
                <w:sz w:val="17"/>
              </w:rPr>
              <w:t>climate.mode</w:t>
            </w:r>
          </w:p>
        </w:tc>
        <w:tc>
          <w:tcPr>
            <w:tcW w:type="dxa" w:w="2736"/>
          </w:tcPr>
          <w:p>
            <w:pPr>
              <w:spacing w:after="40"/>
            </w:pPr>
            <w:r/>
            <w:r>
              <w:rPr>
                <w:sz w:val="17"/>
              </w:rPr>
              <w:t>mode enum</w:t>
            </w:r>
          </w:p>
        </w:tc>
        <w:tc>
          <w:tcPr>
            <w:tcW w:type="dxa" w:w="4608"/>
          </w:tcPr>
          <w:p>
            <w:pPr>
              <w:spacing w:after="40"/>
            </w:pPr>
            <w:r/>
            <w:r>
              <w:rPr>
                <w:sz w:val="17"/>
              </w:rPr>
            </w:r>
          </w:p>
        </w:tc>
      </w:tr>
      <w:tr>
        <w:tc>
          <w:tcPr>
            <w:tcW w:type="dxa" w:w="2160"/>
          </w:tcPr>
          <w:p>
            <w:pPr>
              <w:spacing w:after="40"/>
            </w:pPr>
            <w:r/>
            <w:r>
              <w:rPr>
                <w:rFonts w:ascii="Consolas" w:hAnsi="Consolas"/>
                <w:sz w:val="17"/>
              </w:rPr>
              <w:t>curtains.position</w:t>
            </w:r>
          </w:p>
        </w:tc>
        <w:tc>
          <w:tcPr>
            <w:tcW w:type="dxa" w:w="2736"/>
          </w:tcPr>
          <w:p>
            <w:pPr>
              <w:spacing w:after="40"/>
            </w:pPr>
            <w:r/>
            <w:r>
              <w:rPr>
                <w:sz w:val="17"/>
              </w:rPr>
              <w:t>0 to 100</w:t>
            </w:r>
          </w:p>
        </w:tc>
        <w:tc>
          <w:tcPr>
            <w:tcW w:type="dxa" w:w="4608"/>
          </w:tcPr>
          <w:p>
            <w:pPr>
              <w:spacing w:after="40"/>
            </w:pPr>
            <w:r/>
            <w:r>
              <w:rPr>
                <w:sz w:val="17"/>
              </w:rPr>
              <w:t>Degraded onto open_close when the room has only binary curtains</w:t>
            </w:r>
          </w:p>
        </w:tc>
      </w:tr>
      <w:tr>
        <w:tc>
          <w:tcPr>
            <w:tcW w:type="dxa" w:w="2160"/>
          </w:tcPr>
          <w:p>
            <w:pPr>
              <w:spacing w:after="40"/>
            </w:pPr>
            <w:r/>
            <w:r>
              <w:rPr>
                <w:rFonts w:ascii="Consolas" w:hAnsi="Consolas"/>
                <w:sz w:val="17"/>
              </w:rPr>
              <w:t>curtains.open_close</w:t>
            </w:r>
          </w:p>
        </w:tc>
        <w:tc>
          <w:tcPr>
            <w:tcW w:type="dxa" w:w="2736"/>
          </w:tcPr>
          <w:p>
            <w:pPr>
              <w:spacing w:after="40"/>
            </w:pPr>
            <w:r/>
            <w:r>
              <w:rPr>
                <w:sz w:val="17"/>
              </w:rPr>
              <w:t>boolean</w:t>
            </w:r>
          </w:p>
        </w:tc>
        <w:tc>
          <w:tcPr>
            <w:tcW w:type="dxa" w:w="4608"/>
          </w:tcPr>
          <w:p>
            <w:pPr>
              <w:spacing w:after="40"/>
            </w:pPr>
            <w:r/>
            <w:r>
              <w:rPr>
                <w:sz w:val="17"/>
              </w:rPr>
            </w:r>
          </w:p>
        </w:tc>
      </w:tr>
      <w:tr>
        <w:tc>
          <w:tcPr>
            <w:tcW w:type="dxa" w:w="2160"/>
          </w:tcPr>
          <w:p>
            <w:pPr>
              <w:spacing w:after="40"/>
            </w:pPr>
            <w:r/>
            <w:r>
              <w:rPr>
                <w:rFonts w:ascii="Consolas" w:hAnsi="Consolas"/>
                <w:sz w:val="17"/>
              </w:rPr>
              <w:t>dnd</w:t>
            </w:r>
          </w:p>
        </w:tc>
        <w:tc>
          <w:tcPr>
            <w:tcW w:type="dxa" w:w="2736"/>
          </w:tcPr>
          <w:p>
            <w:pPr>
              <w:spacing w:after="40"/>
            </w:pPr>
            <w:r/>
            <w:r>
              <w:rPr>
                <w:sz w:val="17"/>
              </w:rPr>
              <w:t>boolean</w:t>
            </w:r>
          </w:p>
        </w:tc>
        <w:tc>
          <w:tcPr>
            <w:tcW w:type="dxa" w:w="4608"/>
          </w:tcPr>
          <w:p>
            <w:pPr>
              <w:spacing w:after="40"/>
            </w:pPr>
            <w:r/>
            <w:r>
              <w:rPr>
                <w:sz w:val="17"/>
              </w:rPr>
            </w:r>
          </w:p>
        </w:tc>
      </w:tr>
      <w:tr>
        <w:tc>
          <w:tcPr>
            <w:tcW w:type="dxa" w:w="2160"/>
          </w:tcPr>
          <w:p>
            <w:pPr>
              <w:spacing w:after="40"/>
            </w:pPr>
            <w:r/>
            <w:r>
              <w:rPr>
                <w:rFonts w:ascii="Consolas" w:hAnsi="Consolas"/>
                <w:sz w:val="17"/>
              </w:rPr>
              <w:t>tv.power_volume_input</w:t>
            </w:r>
          </w:p>
        </w:tc>
        <w:tc>
          <w:tcPr>
            <w:tcW w:type="dxa" w:w="2736"/>
          </w:tcPr>
          <w:p>
            <w:pPr>
              <w:spacing w:after="40"/>
            </w:pPr>
            <w:r/>
            <w:r>
              <w:rPr>
                <w:sz w:val="17"/>
              </w:rPr>
              <w:t>composite</w:t>
            </w:r>
          </w:p>
        </w:tc>
        <w:tc>
          <w:tcPr>
            <w:tcW w:type="dxa" w:w="4608"/>
          </w:tcPr>
          <w:p>
            <w:pPr>
              <w:spacing w:after="40"/>
            </w:pPr>
            <w:r/>
            <w:r>
              <w:rPr>
                <w:sz w:val="17"/>
              </w:rPr>
              <w:t>Executor depends on R3</w:t>
            </w:r>
          </w:p>
        </w:tc>
      </w:tr>
      <w:tr>
        <w:tc>
          <w:tcPr>
            <w:tcW w:type="dxa" w:w="2160"/>
          </w:tcPr>
          <w:p>
            <w:pPr>
              <w:spacing w:after="40"/>
            </w:pPr>
            <w:r/>
            <w:r>
              <w:rPr>
                <w:rFonts w:ascii="Consolas" w:hAnsi="Consolas"/>
                <w:sz w:val="17"/>
              </w:rPr>
              <w:t>media.playback</w:t>
            </w:r>
          </w:p>
        </w:tc>
        <w:tc>
          <w:tcPr>
            <w:tcW w:type="dxa" w:w="2736"/>
          </w:tcPr>
          <w:p>
            <w:pPr>
              <w:spacing w:after="40"/>
            </w:pPr>
            <w:r/>
            <w:r>
              <w:rPr>
                <w:sz w:val="17"/>
              </w:rPr>
              <w:t>composite</w:t>
            </w:r>
          </w:p>
        </w:tc>
        <w:tc>
          <w:tcPr>
            <w:tcW w:type="dxa" w:w="4608"/>
          </w:tcPr>
          <w:p>
            <w:pPr>
              <w:spacing w:after="40"/>
            </w:pPr>
            <w:r/>
            <w:r>
              <w:rPr>
                <w:sz w:val="17"/>
              </w:rPr>
              <w:t>Executor depends on R3</w:t>
            </w:r>
          </w:p>
        </w:tc>
      </w:tr>
    </w:tbl>
    <w:p>
      <w:pPr>
        <w:spacing w:after="40"/>
      </w:pPr>
    </w:p>
    <w:p>
      <w:r>
        <w:rPr>
          <w:b w:val="0"/>
          <w:i w:val="0"/>
        </w:rPr>
        <w:t>The manifest attaches to room type with per-room overrides, and an override can only remove a capability, never add one. Eight manifests for a property is a day of work; three hundred is a project.</w:t>
      </w:r>
    </w:p>
    <w:p>
      <w:r>
        <w:br w:type="page"/>
      </w:r>
    </w:p>
    <w:p>
      <w:pPr>
        <w:pStyle w:val="Heading1"/>
      </w:pPr>
      <w:r>
        <w:t>2  Behaviour you need to know before integrating</w:t>
      </w:r>
    </w:p>
    <w:p>
      <w:pPr>
        <w:pStyle w:val="Heading2"/>
      </w:pPr>
      <w:r>
        <w:t>2.1  pending is not a weaker applied</w:t>
      </w:r>
    </w:p>
    <w:p>
      <w:r>
        <w:rPr>
          <w:b w:val="0"/>
          <w:i w:val="0"/>
        </w:rPr>
        <w:t>This is the most important semantic in the system and the subject of C6. The four outcomes are not a confidence ranking.</w:t>
      </w:r>
    </w:p>
    <w:tbl>
      <w:tblPr>
        <w:tblStyle w:val="TableGrid"/>
        <w:tblW w:type="auto" w:w="0"/>
        <w:jc w:val="center"/>
        <w:tblLook w:firstColumn="1" w:firstRow="1" w:lastColumn="0" w:lastRow="0" w:noHBand="0" w:noVBand="1" w:val="04A0"/>
      </w:tblPr>
      <w:tblGrid>
        <w:gridCol w:w="3216"/>
        <w:gridCol w:w="3216"/>
        <w:gridCol w:w="3216"/>
      </w:tblGrid>
      <w:tr>
        <w:tc>
          <w:tcPr>
            <w:tcW w:type="dxa" w:w="1440"/>
            <w:shd w:val="clear" w:fill="DEEAF6"/>
          </w:tcPr>
          <w:p>
            <w:pPr>
              <w:spacing w:after="40"/>
            </w:pPr>
            <w:r/>
            <w:r>
              <w:rPr>
                <w:b/>
                <w:sz w:val="17"/>
              </w:rPr>
              <w:t>Outcome</w:t>
            </w:r>
          </w:p>
        </w:tc>
        <w:tc>
          <w:tcPr>
            <w:tcW w:type="dxa" w:w="5616"/>
            <w:shd w:val="clear" w:fill="DEEAF6"/>
          </w:tcPr>
          <w:p>
            <w:pPr>
              <w:spacing w:after="40"/>
            </w:pPr>
            <w:r/>
            <w:r>
              <w:rPr>
                <w:b/>
                <w:sz w:val="17"/>
              </w:rPr>
              <w:t>Means</w:t>
            </w:r>
          </w:p>
        </w:tc>
        <w:tc>
          <w:tcPr>
            <w:tcW w:type="dxa" w:w="2880"/>
            <w:shd w:val="clear" w:fill="DEEAF6"/>
          </w:tcPr>
          <w:p>
            <w:pPr>
              <w:spacing w:after="40"/>
            </w:pPr>
            <w:r/>
            <w:r>
              <w:rPr>
                <w:b/>
                <w:sz w:val="17"/>
              </w:rPr>
              <w:t>What the guest hears</w:t>
            </w:r>
          </w:p>
        </w:tc>
      </w:tr>
      <w:tr>
        <w:tc>
          <w:tcPr>
            <w:tcW w:type="dxa" w:w="1440"/>
          </w:tcPr>
          <w:p>
            <w:pPr>
              <w:spacing w:after="40"/>
            </w:pPr>
            <w:r/>
            <w:r>
              <w:rPr>
                <w:rFonts w:ascii="Consolas" w:hAnsi="Consolas"/>
                <w:sz w:val="17"/>
              </w:rPr>
              <w:t>accepted</w:t>
            </w:r>
          </w:p>
        </w:tc>
        <w:tc>
          <w:tcPr>
            <w:tcW w:type="dxa" w:w="5616"/>
          </w:tcPr>
          <w:p>
            <w:pPr>
              <w:spacing w:after="40"/>
            </w:pPr>
            <w:r/>
            <w:r>
              <w:rPr>
                <w:sz w:val="17"/>
              </w:rPr>
              <w:t>The command was formed and the transport took it.</w:t>
            </w:r>
          </w:p>
        </w:tc>
        <w:tc>
          <w:tcPr>
            <w:tcW w:type="dxa" w:w="2880"/>
          </w:tcPr>
          <w:p>
            <w:pPr>
              <w:spacing w:after="40"/>
            </w:pPr>
            <w:r/>
            <w:r>
              <w:rPr>
                <w:sz w:val="17"/>
              </w:rPr>
              <w:t>Progress wording</w:t>
            </w:r>
          </w:p>
        </w:tc>
      </w:tr>
      <w:tr>
        <w:tc>
          <w:tcPr>
            <w:tcW w:type="dxa" w:w="1440"/>
          </w:tcPr>
          <w:p>
            <w:pPr>
              <w:spacing w:after="40"/>
            </w:pPr>
            <w:r/>
            <w:r>
              <w:rPr>
                <w:rFonts w:ascii="Consolas" w:hAnsi="Consolas"/>
                <w:sz w:val="17"/>
              </w:rPr>
              <w:t>pending</w:t>
            </w:r>
          </w:p>
        </w:tc>
        <w:tc>
          <w:tcPr>
            <w:tcW w:type="dxa" w:w="5616"/>
          </w:tcPr>
          <w:p>
            <w:pPr>
              <w:spacing w:after="40"/>
            </w:pPr>
            <w:r/>
            <w:r>
              <w:rPr>
                <w:sz w:val="17"/>
              </w:rPr>
              <w:t>The controller returned success and physical state was not read back. This is the honest answer when the command catalogue has no read path, which is the normal case.</w:t>
            </w:r>
          </w:p>
        </w:tc>
        <w:tc>
          <w:tcPr>
            <w:tcW w:type="dxa" w:w="2880"/>
          </w:tcPr>
          <w:p>
            <w:pPr>
              <w:spacing w:after="40"/>
            </w:pPr>
            <w:r/>
            <w:r>
              <w:rPr>
                <w:sz w:val="17"/>
              </w:rPr>
              <w:t>"I have asked for that, give it a moment."</w:t>
            </w:r>
          </w:p>
        </w:tc>
      </w:tr>
      <w:tr>
        <w:tc>
          <w:tcPr>
            <w:tcW w:type="dxa" w:w="1440"/>
          </w:tcPr>
          <w:p>
            <w:pPr>
              <w:spacing w:after="40"/>
            </w:pPr>
            <w:r/>
            <w:r>
              <w:rPr>
                <w:rFonts w:ascii="Consolas" w:hAnsi="Consolas"/>
                <w:sz w:val="17"/>
              </w:rPr>
              <w:t>applied</w:t>
            </w:r>
          </w:p>
        </w:tc>
        <w:tc>
          <w:tcPr>
            <w:tcW w:type="dxa" w:w="5616"/>
          </w:tcPr>
          <w:p>
            <w:pPr>
              <w:spacing w:after="40"/>
            </w:pPr>
            <w:r/>
            <w:r>
              <w:rPr>
                <w:sz w:val="17"/>
              </w:rPr>
              <w:t>State was observed to change. Requires a vendor read path, which most rooms in the production data do not have.</w:t>
            </w:r>
          </w:p>
        </w:tc>
        <w:tc>
          <w:tcPr>
            <w:tcW w:type="dxa" w:w="2880"/>
          </w:tcPr>
          <w:p>
            <w:pPr>
              <w:spacing w:after="40"/>
            </w:pPr>
            <w:r/>
            <w:r>
              <w:rPr>
                <w:sz w:val="17"/>
              </w:rPr>
              <w:t>A definite confirmation</w:t>
            </w:r>
          </w:p>
        </w:tc>
      </w:tr>
      <w:tr>
        <w:tc>
          <w:tcPr>
            <w:tcW w:type="dxa" w:w="1440"/>
          </w:tcPr>
          <w:p>
            <w:pPr>
              <w:spacing w:after="40"/>
            </w:pPr>
            <w:r/>
            <w:r>
              <w:rPr>
                <w:rFonts w:ascii="Consolas" w:hAnsi="Consolas"/>
                <w:sz w:val="17"/>
              </w:rPr>
              <w:t>failed` / `rejected</w:t>
            </w:r>
          </w:p>
        </w:tc>
        <w:tc>
          <w:tcPr>
            <w:tcW w:type="dxa" w:w="5616"/>
          </w:tcPr>
          <w:p>
            <w:pPr>
              <w:spacing w:after="40"/>
            </w:pPr>
            <w:r/>
            <w:r>
              <w:rPr>
                <w:sz w:val="17"/>
              </w:rPr>
              <w:t>The command was refused, or no command exists for that capability in that room.</w:t>
            </w:r>
          </w:p>
        </w:tc>
        <w:tc>
          <w:tcPr>
            <w:tcW w:type="dxa" w:w="2880"/>
          </w:tcPr>
          <w:p>
            <w:pPr>
              <w:spacing w:after="40"/>
            </w:pPr>
            <w:r/>
            <w:r>
              <w:rPr>
                <w:sz w:val="17"/>
              </w:rPr>
              <w:t>The reason, and what to do next</w:t>
            </w:r>
          </w:p>
        </w:tc>
      </w:tr>
    </w:tbl>
    <w:p>
      <w:pPr>
        <w:spacing w:after="40"/>
      </w:pPr>
    </w:p>
    <w:p>
      <w:r>
        <w:rPr>
          <w:b w:val="0"/>
          <w:i w:val="0"/>
        </w:rPr>
        <w:t>Do not treat an HTTP 200 from a vendor head end as evidence that a light changed. The guest is told the truth instead, because a confirmation spoken over a command that never landed is worse than an error: it costs trust in everything else the assistant says.</w:t>
      </w:r>
    </w:p>
    <w:p>
      <w:r>
        <w:rPr>
          <w:b w:val="0"/>
          <w:i w:val="0"/>
        </w:rPr>
        <w:t xml:space="preserve">For integrators, the rule is concrete: branch on </w:t>
      </w:r>
      <w:r>
        <w:rPr>
          <w:rFonts w:ascii="Consolas" w:hAnsi="Consolas"/>
          <w:b w:val="0"/>
          <w:i w:val="0"/>
          <w:sz w:val="19"/>
        </w:rPr>
        <w:t>calls[].result.ok</w:t>
      </w:r>
      <w:r>
        <w:rPr>
          <w:b w:val="0"/>
          <w:i w:val="0"/>
        </w:rPr>
        <w:t xml:space="preserve"> and </w:t>
      </w:r>
      <w:r>
        <w:rPr>
          <w:rFonts w:ascii="Consolas" w:hAnsi="Consolas"/>
          <w:b w:val="0"/>
          <w:i w:val="0"/>
          <w:sz w:val="19"/>
        </w:rPr>
        <w:t>calls[].result.status</w:t>
      </w:r>
      <w:r>
        <w:rPr>
          <w:b w:val="0"/>
          <w:i w:val="0"/>
        </w:rPr>
        <w:t xml:space="preserve">. Never infer success from the presence of </w:t>
      </w:r>
      <w:r>
        <w:rPr>
          <w:rFonts w:ascii="Consolas" w:hAnsi="Consolas"/>
          <w:b w:val="0"/>
          <w:i w:val="0"/>
          <w:sz w:val="19"/>
        </w:rPr>
        <w:t>speech</w:t>
      </w:r>
      <w:r>
        <w:rPr>
          <w:b w:val="0"/>
          <w:i w:val="0"/>
        </w:rPr>
        <w:t>.</w:t>
      </w:r>
    </w:p>
    <w:p>
      <w:pPr>
        <w:pStyle w:val="Heading2"/>
      </w:pPr>
      <w:r>
        <w:t>2.2  Routing lanes and risk tiers</w:t>
      </w:r>
    </w:p>
    <w:p>
      <w:r>
        <w:rPr>
          <w:b w:val="0"/>
          <w:i w:val="0"/>
        </w:rPr>
        <w:t>A turn takes one of four lanes. Lane choice is not the model's decision.</w:t>
      </w:r>
    </w:p>
    <w:tbl>
      <w:tblPr>
        <w:tblStyle w:val="TableGrid"/>
        <w:tblW w:type="auto" w:w="0"/>
        <w:jc w:val="center"/>
        <w:tblLook w:firstColumn="1" w:firstRow="1" w:lastColumn="0" w:lastRow="0" w:noHBand="0" w:noVBand="1" w:val="04A0"/>
      </w:tblPr>
      <w:tblGrid>
        <w:gridCol w:w="3216"/>
        <w:gridCol w:w="3216"/>
        <w:gridCol w:w="3216"/>
      </w:tblGrid>
      <w:tr>
        <w:tc>
          <w:tcPr>
            <w:tcW w:type="dxa" w:w="1296"/>
            <w:shd w:val="clear" w:fill="DEEAF6"/>
          </w:tcPr>
          <w:p>
            <w:pPr>
              <w:spacing w:after="40"/>
            </w:pPr>
            <w:r/>
            <w:r>
              <w:rPr>
                <w:b/>
                <w:sz w:val="17"/>
              </w:rPr>
              <w:t>Lane</w:t>
            </w:r>
          </w:p>
        </w:tc>
        <w:tc>
          <w:tcPr>
            <w:tcW w:type="dxa" w:w="4176"/>
            <w:shd w:val="clear" w:fill="DEEAF6"/>
          </w:tcPr>
          <w:p>
            <w:pPr>
              <w:spacing w:after="40"/>
            </w:pPr>
            <w:r/>
            <w:r>
              <w:rPr>
                <w:b/>
                <w:sz w:val="17"/>
              </w:rPr>
              <w:t>When</w:t>
            </w:r>
          </w:p>
        </w:tc>
        <w:tc>
          <w:tcPr>
            <w:tcW w:type="dxa" w:w="4464"/>
            <w:shd w:val="clear" w:fill="DEEAF6"/>
          </w:tcPr>
          <w:p>
            <w:pPr>
              <w:spacing w:after="40"/>
            </w:pPr>
            <w:r/>
            <w:r>
              <w:rPr>
                <w:b/>
                <w:sz w:val="17"/>
              </w:rPr>
              <w:t>Behaviour</w:t>
            </w:r>
          </w:p>
        </w:tc>
      </w:tr>
      <w:tr>
        <w:tc>
          <w:tcPr>
            <w:tcW w:type="dxa" w:w="1296"/>
          </w:tcPr>
          <w:p>
            <w:pPr>
              <w:spacing w:after="40"/>
            </w:pPr>
            <w:r/>
            <w:r>
              <w:rPr>
                <w:sz w:val="17"/>
              </w:rPr>
              <w:t>fast</w:t>
            </w:r>
          </w:p>
        </w:tc>
        <w:tc>
          <w:tcPr>
            <w:tcW w:type="dxa" w:w="4176"/>
          </w:tcPr>
          <w:p>
            <w:pPr>
              <w:spacing w:after="40"/>
            </w:pPr>
            <w:r/>
            <w:r>
              <w:rPr>
                <w:sz w:val="17"/>
              </w:rPr>
              <w:t>High confidence, low risk, single obvious action</w:t>
            </w:r>
          </w:p>
        </w:tc>
        <w:tc>
          <w:tcPr>
            <w:tcW w:type="dxa" w:w="4464"/>
          </w:tcPr>
          <w:p>
            <w:pPr>
              <w:spacing w:after="40"/>
            </w:pPr>
            <w:r/>
            <w:r>
              <w:rPr>
                <w:sz w:val="17"/>
              </w:rPr>
              <w:t>Minimal model involvement</w:t>
            </w:r>
          </w:p>
        </w:tc>
      </w:tr>
      <w:tr>
        <w:tc>
          <w:tcPr>
            <w:tcW w:type="dxa" w:w="1296"/>
          </w:tcPr>
          <w:p>
            <w:pPr>
              <w:spacing w:after="40"/>
            </w:pPr>
            <w:r/>
            <w:r>
              <w:rPr>
                <w:sz w:val="17"/>
              </w:rPr>
              <w:t>agentic</w:t>
            </w:r>
          </w:p>
        </w:tc>
        <w:tc>
          <w:tcPr>
            <w:tcW w:type="dxa" w:w="4176"/>
          </w:tcPr>
          <w:p>
            <w:pPr>
              <w:spacing w:after="40"/>
            </w:pPr>
            <w:r/>
            <w:r>
              <w:rPr>
                <w:sz w:val="17"/>
              </w:rPr>
              <w:t>Needs reasoning or several tools</w:t>
            </w:r>
          </w:p>
        </w:tc>
        <w:tc>
          <w:tcPr>
            <w:tcW w:type="dxa" w:w="4464"/>
          </w:tcPr>
          <w:p>
            <w:pPr>
              <w:spacing w:after="40"/>
            </w:pPr>
            <w:r/>
            <w:r>
              <w:rPr>
                <w:sz w:val="17"/>
              </w:rPr>
              <w:t>Full agent loop</w:t>
            </w:r>
          </w:p>
        </w:tc>
      </w:tr>
      <w:tr>
        <w:tc>
          <w:tcPr>
            <w:tcW w:type="dxa" w:w="1296"/>
          </w:tcPr>
          <w:p>
            <w:pPr>
              <w:spacing w:after="40"/>
            </w:pPr>
            <w:r/>
            <w:r>
              <w:rPr>
                <w:sz w:val="17"/>
              </w:rPr>
              <w:t>clarify</w:t>
            </w:r>
          </w:p>
        </w:tc>
        <w:tc>
          <w:tcPr>
            <w:tcW w:type="dxa" w:w="4176"/>
          </w:tcPr>
          <w:p>
            <w:pPr>
              <w:spacing w:after="40"/>
            </w:pPr>
            <w:r/>
            <w:r>
              <w:rPr>
                <w:sz w:val="17"/>
              </w:rPr>
              <w:t>Ambiguous target or value</w:t>
            </w:r>
          </w:p>
        </w:tc>
        <w:tc>
          <w:tcPr>
            <w:tcW w:type="dxa" w:w="4464"/>
          </w:tcPr>
          <w:p>
            <w:pPr>
              <w:spacing w:after="40"/>
            </w:pPr>
            <w:r/>
            <w:r>
              <w:rPr>
                <w:sz w:val="17"/>
              </w:rPr>
              <w:t>Asks one question, keeps state</w:t>
            </w:r>
          </w:p>
        </w:tc>
      </w:tr>
      <w:tr>
        <w:tc>
          <w:tcPr>
            <w:tcW w:type="dxa" w:w="1296"/>
          </w:tcPr>
          <w:p>
            <w:pPr>
              <w:spacing w:after="40"/>
            </w:pPr>
            <w:r/>
            <w:r>
              <w:rPr>
                <w:sz w:val="17"/>
              </w:rPr>
              <w:t>confirm</w:t>
            </w:r>
          </w:p>
        </w:tc>
        <w:tc>
          <w:tcPr>
            <w:tcW w:type="dxa" w:w="4176"/>
          </w:tcPr>
          <w:p>
            <w:pPr>
              <w:spacing w:after="40"/>
            </w:pPr>
            <w:r/>
            <w:r>
              <w:rPr>
                <w:sz w:val="17"/>
              </w:rPr>
              <w:t>Spend or risk above the property threshold</w:t>
            </w:r>
          </w:p>
        </w:tc>
        <w:tc>
          <w:tcPr>
            <w:tcW w:type="dxa" w:w="4464"/>
          </w:tcPr>
          <w:p>
            <w:pPr>
              <w:spacing w:after="40"/>
            </w:pPr>
            <w:r/>
            <w:r>
              <w:rPr>
                <w:sz w:val="17"/>
              </w:rPr>
              <w:t>Freezes a proposal, waits for the next turn</w:t>
            </w:r>
          </w:p>
        </w:tc>
      </w:tr>
    </w:tbl>
    <w:p>
      <w:pPr>
        <w:spacing w:after="40"/>
      </w:pPr>
    </w:p>
    <w:p>
      <w:r>
        <w:rPr>
          <w:b w:val="0"/>
          <w:i w:val="0"/>
        </w:rPr>
        <w:t>Risk tiers T0 to T5 gate every tool. The property policy carries a tier ceiling, which doubles as a kill switch: set it to T0 and the system becomes read only without a deploy. Policy is evaluated by a deterministic decision point that never reads the prompt, so no utterance can argue its way past a spend cap.</w:t>
      </w:r>
    </w:p>
    <w:p>
      <w:pPr>
        <w:pStyle w:val="Heading2"/>
      </w:pPr>
      <w:r>
        <w:t>2.3  Caching, and what a configuration change actually costs</w:t>
      </w:r>
    </w:p>
    <w:p>
      <w:r>
        <w:rPr>
          <w:b w:val="0"/>
          <w:i w:val="0"/>
        </w:rPr>
        <w:t>This is C2, stated precisely because it affects anything the enterprise UI changes.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736"/>
            <w:shd w:val="clear" w:fill="DEEAF6"/>
          </w:tcPr>
          <w:p>
            <w:pPr>
              <w:spacing w:after="40"/>
            </w:pPr>
            <w:r/>
            <w:r>
              <w:rPr>
                <w:b/>
                <w:sz w:val="17"/>
              </w:rPr>
              <w:t>Cache</w:t>
            </w:r>
          </w:p>
        </w:tc>
        <w:tc>
          <w:tcPr>
            <w:tcW w:type="dxa" w:w="1584"/>
            <w:shd w:val="clear" w:fill="DEEAF6"/>
          </w:tcPr>
          <w:p>
            <w:pPr>
              <w:spacing w:after="40"/>
            </w:pPr>
            <w:r/>
            <w:r>
              <w:rPr>
                <w:b/>
                <w:sz w:val="17"/>
              </w:rPr>
              <w:t>Default</w:t>
            </w:r>
          </w:p>
        </w:tc>
        <w:tc>
          <w:tcPr>
            <w:tcW w:type="dxa" w:w="2736"/>
            <w:shd w:val="clear" w:fill="DEEAF6"/>
          </w:tcPr>
          <w:p>
            <w:pPr>
              <w:spacing w:after="40"/>
            </w:pPr>
            <w:r/>
            <w:r>
              <w:rPr>
                <w:b/>
                <w:sz w:val="17"/>
              </w:rPr>
              <w:t>Set by</w:t>
            </w:r>
          </w:p>
        </w:tc>
        <w:tc>
          <w:tcPr>
            <w:tcW w:type="dxa" w:w="4176"/>
            <w:shd w:val="clear" w:fill="DEEAF6"/>
          </w:tcPr>
          <w:p>
            <w:pPr>
              <w:spacing w:after="40"/>
            </w:pPr>
            <w:r/>
            <w:r>
              <w:rPr>
                <w:b/>
                <w:sz w:val="17"/>
              </w:rPr>
              <w:t>Invalidation</w:t>
            </w:r>
          </w:p>
        </w:tc>
      </w:tr>
      <w:tr>
        <w:tc>
          <w:tcPr>
            <w:tcW w:type="dxa" w:w="2736"/>
          </w:tcPr>
          <w:p>
            <w:pPr>
              <w:spacing w:after="40"/>
            </w:pPr>
            <w:r/>
            <w:r>
              <w:rPr>
                <w:sz w:val="17"/>
              </w:rPr>
              <w:t>HTTP catalog responses</w:t>
            </w:r>
          </w:p>
        </w:tc>
        <w:tc>
          <w:tcPr>
            <w:tcW w:type="dxa" w:w="1584"/>
          </w:tcPr>
          <w:p>
            <w:pPr>
              <w:spacing w:after="40"/>
            </w:pPr>
            <w:r/>
            <w:r>
              <w:rPr>
                <w:sz w:val="17"/>
              </w:rPr>
              <w:t>30 seconds</w:t>
            </w:r>
          </w:p>
        </w:tc>
        <w:tc>
          <w:tcPr>
            <w:tcW w:type="dxa" w:w="2736"/>
          </w:tcPr>
          <w:p>
            <w:pPr>
              <w:spacing w:after="40"/>
            </w:pPr>
            <w:r/>
            <w:r>
              <w:rPr>
                <w:rFonts w:ascii="Consolas" w:hAnsi="Consolas"/>
                <w:sz w:val="17"/>
              </w:rPr>
              <w:t>WOOHOO_CATALOG_TTL_MS</w:t>
            </w:r>
          </w:p>
        </w:tc>
        <w:tc>
          <w:tcPr>
            <w:tcW w:type="dxa" w:w="4176"/>
          </w:tcPr>
          <w:p>
            <w:pPr>
              <w:spacing w:after="40"/>
            </w:pPr>
            <w:r/>
            <w:r>
              <w:rPr>
                <w:sz w:val="17"/>
              </w:rPr>
              <w:t>Whole cache cleared on any write made through this client</w:t>
            </w:r>
          </w:p>
        </w:tc>
      </w:tr>
      <w:tr>
        <w:tc>
          <w:tcPr>
            <w:tcW w:type="dxa" w:w="2736"/>
          </w:tcPr>
          <w:p>
            <w:pPr>
              <w:spacing w:after="40"/>
            </w:pPr>
            <w:r/>
            <w:r>
              <w:rPr>
                <w:sz w:val="17"/>
              </w:rPr>
              <w:t>Resolved device to scope</w:t>
            </w:r>
          </w:p>
        </w:tc>
        <w:tc>
          <w:tcPr>
            <w:tcW w:type="dxa" w:w="1584"/>
          </w:tcPr>
          <w:p>
            <w:pPr>
              <w:spacing w:after="40"/>
            </w:pPr>
            <w:r/>
            <w:r>
              <w:rPr>
                <w:sz w:val="17"/>
              </w:rPr>
              <w:t>60 seconds</w:t>
            </w:r>
          </w:p>
        </w:tc>
        <w:tc>
          <w:tcPr>
            <w:tcW w:type="dxa" w:w="2736"/>
          </w:tcPr>
          <w:p>
            <w:pPr>
              <w:spacing w:after="40"/>
            </w:pPr>
            <w:r/>
            <w:r>
              <w:rPr>
                <w:sz w:val="17"/>
              </w:rPr>
              <w:t>Constructor option, not an environment variable</w:t>
            </w:r>
          </w:p>
        </w:tc>
        <w:tc>
          <w:tcPr>
            <w:tcW w:type="dxa" w:w="4176"/>
          </w:tcPr>
          <w:p>
            <w:pPr>
              <w:spacing w:after="40"/>
            </w:pPr>
            <w:r/>
            <w:r>
              <w:rPr>
                <w:sz w:val="17"/>
              </w:rPr>
              <w:t>Time based only</w:t>
            </w:r>
          </w:p>
        </w:tc>
      </w:tr>
    </w:tbl>
    <w:p>
      <w:pPr>
        <w:spacing w:after="40"/>
      </w:pPr>
    </w:p>
    <w:p>
      <w:r>
        <w:rPr>
          <w:b w:val="0"/>
          <w:i w:val="0"/>
        </w:rPr>
        <w:t>The two are independent and they compose. A room reconfigured in the enterprise UI can take up to 30 seconds to be read, and a device rebinding up to 60 seconds to take effect. More importantly, a write made through one agent replica clears only that replica's cache. Other replicas keep serving stale values until their own TTL expires, so there is no cross-replica invalidation today.</w:t>
      </w:r>
    </w:p>
    <w:p>
      <w:r>
        <w:rPr>
          <w:b/>
          <w:i w:val="0"/>
        </w:rPr>
        <w:t xml:space="preserve">Consequence for revocation. </w:t>
      </w:r>
      <w:r>
        <w:rPr>
          <w:b w:val="0"/>
          <w:i w:val="0"/>
        </w:rPr>
        <w:t>Revocation is enforced on resolution, which happens on every turn, so it is not limited to reconnect. But it is bounded by the 60 second resolution cache. If immediate revocation is a requirement, say so in R9 and the invalidation hook below becomes mandatory rather than recommended.</w:t>
      </w:r>
    </w:p>
    <w:p>
      <w:r>
        <w:rPr>
          <w:b/>
          <w:i w:val="0"/>
        </w:rPr>
        <w:t xml:space="preserve">Recommended. </w:t>
      </w:r>
      <w:r>
        <w:rPr>
          <w:b w:val="0"/>
          <w:i w:val="0"/>
        </w:rPr>
        <w:t xml:space="preserve">An invalidation endpoint on the agent that the enterprise calls after a configuration write, for example </w:t>
      </w:r>
      <w:r>
        <w:rPr>
          <w:rFonts w:ascii="Consolas" w:hAnsi="Consolas"/>
          <w:b w:val="0"/>
          <w:i w:val="0"/>
          <w:sz w:val="19"/>
        </w:rPr>
        <w:t>POST /v1/admin/catalog/invalidate</w:t>
      </w:r>
      <w:r>
        <w:rPr>
          <w:b w:val="0"/>
          <w:i w:val="0"/>
        </w:rPr>
        <w:t xml:space="preserve"> with a property or device id. Cheap to build, removes the staleness window, and removes the need for low TTLs. Not built, because it should be designed together with whatever the enterprise can reliably call.</w:t>
      </w:r>
    </w:p>
    <w:p>
      <w:r>
        <w:br w:type="page"/>
      </w:r>
    </w:p>
    <w:p>
      <w:pPr>
        <w:pStyle w:val="Heading1"/>
      </w:pPr>
      <w:r>
        <w:t>3  API reference</w:t>
      </w:r>
    </w:p>
    <w:p>
      <w:r>
        <w:rPr>
          <w:b w:val="0"/>
          <w:i w:val="0"/>
        </w:rPr>
        <w:t xml:space="preserve">The machine-readable contract is </w:t>
      </w:r>
      <w:r>
        <w:rPr>
          <w:rFonts w:ascii="Consolas" w:hAnsi="Consolas"/>
          <w:b w:val="0"/>
          <w:i w:val="0"/>
          <w:sz w:val="19"/>
        </w:rPr>
        <w:t>docs/openapi.yaml</w:t>
      </w:r>
      <w:r>
        <w:rPr>
          <w:b w:val="0"/>
          <w:i w:val="0"/>
        </w:rPr>
        <w:t xml:space="preserve"> in the agentic repository, OpenAPI 3.1. It is tagged so the split is unambiguous: tag </w:t>
      </w:r>
      <w:r>
        <w:rPr>
          <w:rFonts w:ascii="Consolas" w:hAnsi="Consolas"/>
          <w:b w:val="0"/>
          <w:i w:val="0"/>
          <w:sz w:val="19"/>
        </w:rPr>
        <w:t>gateway</w:t>
      </w:r>
      <w:r>
        <w:rPr>
          <w:b w:val="0"/>
          <w:i w:val="0"/>
        </w:rPr>
        <w:t xml:space="preserve"> is implemented by agentic and called by you; tag </w:t>
      </w:r>
      <w:r>
        <w:rPr>
          <w:rFonts w:ascii="Consolas" w:hAnsi="Consolas"/>
          <w:b w:val="0"/>
          <w:i w:val="0"/>
          <w:sz w:val="19"/>
        </w:rPr>
        <w:t>catalog</w:t>
      </w:r>
      <w:r>
        <w:rPr>
          <w:b w:val="0"/>
          <w:i w:val="0"/>
        </w:rPr>
        <w:t xml:space="preserve"> is implemented by you and called by agentic. A test asserts the document still matches the code, so the kind of drift found in C3 fails the build rather than reaching a reader.</w:t>
      </w:r>
    </w:p>
    <w:p>
      <w:pPr>
        <w:pStyle w:val="Heading2"/>
      </w:pPr>
      <w:r>
        <w:t>3.1  What you call: the gateway</w:t>
      </w:r>
    </w:p>
    <w:tbl>
      <w:tblPr>
        <w:tblStyle w:val="TableGrid"/>
        <w:tblW w:type="auto" w:w="0"/>
        <w:jc w:val="center"/>
        <w:tblLook w:firstColumn="1" w:firstRow="1" w:lastColumn="0" w:lastRow="0" w:noHBand="0" w:noVBand="1" w:val="04A0"/>
      </w:tblPr>
      <w:tblGrid>
        <w:gridCol w:w="3216"/>
        <w:gridCol w:w="3216"/>
        <w:gridCol w:w="3216"/>
      </w:tblGrid>
      <w:tr>
        <w:tc>
          <w:tcPr>
            <w:tcW w:type="dxa" w:w="3456"/>
            <w:shd w:val="clear" w:fill="DEEAF6"/>
          </w:tcPr>
          <w:p>
            <w:pPr>
              <w:spacing w:after="40"/>
            </w:pPr>
            <w:r/>
            <w:r>
              <w:rPr>
                <w:b/>
                <w:sz w:val="17"/>
              </w:rPr>
              <w:t>Method and path</w:t>
            </w:r>
          </w:p>
        </w:tc>
        <w:tc>
          <w:tcPr>
            <w:tcW w:type="dxa" w:w="4464"/>
            <w:shd w:val="clear" w:fill="DEEAF6"/>
          </w:tcPr>
          <w:p>
            <w:pPr>
              <w:spacing w:after="40"/>
            </w:pPr>
            <w:r/>
            <w:r>
              <w:rPr>
                <w:b/>
                <w:sz w:val="17"/>
              </w:rPr>
              <w:t>Purpose</w:t>
            </w:r>
          </w:p>
        </w:tc>
        <w:tc>
          <w:tcPr>
            <w:tcW w:type="dxa" w:w="2016"/>
            <w:shd w:val="clear" w:fill="DEEAF6"/>
          </w:tcPr>
          <w:p>
            <w:pPr>
              <w:spacing w:after="40"/>
            </w:pPr>
            <w:r/>
            <w:r>
              <w:rPr>
                <w:b/>
                <w:sz w:val="17"/>
              </w:rPr>
              <w:t>Auth</w:t>
            </w:r>
          </w:p>
        </w:tc>
      </w:tr>
      <w:tr>
        <w:tc>
          <w:tcPr>
            <w:tcW w:type="dxa" w:w="3456"/>
          </w:tcPr>
          <w:p>
            <w:pPr>
              <w:spacing w:after="40"/>
            </w:pPr>
            <w:r/>
            <w:r>
              <w:rPr>
                <w:rFonts w:ascii="Consolas" w:hAnsi="Consolas"/>
                <w:sz w:val="17"/>
              </w:rPr>
              <w:t>POST /v1/turn</w:t>
            </w:r>
          </w:p>
        </w:tc>
        <w:tc>
          <w:tcPr>
            <w:tcW w:type="dxa" w:w="4464"/>
          </w:tcPr>
          <w:p>
            <w:pPr>
              <w:spacing w:after="40"/>
            </w:pPr>
            <w:r/>
            <w:r>
              <w:rPr>
                <w:sz w:val="17"/>
              </w:rPr>
              <w:t>Submit a transcript, receive speech and what was done</w:t>
            </w:r>
          </w:p>
        </w:tc>
        <w:tc>
          <w:tcPr>
            <w:tcW w:type="dxa" w:w="2016"/>
          </w:tcPr>
          <w:p>
            <w:pPr>
              <w:spacing w:after="40"/>
            </w:pPr>
            <w:r/>
            <w:r>
              <w:rPr>
                <w:sz w:val="17"/>
              </w:rPr>
              <w:t>Device certificate</w:t>
            </w:r>
          </w:p>
        </w:tc>
      </w:tr>
      <w:tr>
        <w:tc>
          <w:tcPr>
            <w:tcW w:type="dxa" w:w="3456"/>
          </w:tcPr>
          <w:p>
            <w:pPr>
              <w:spacing w:after="40"/>
            </w:pPr>
            <w:r/>
            <w:r>
              <w:rPr>
                <w:rFonts w:ascii="Consolas" w:hAnsi="Consolas"/>
                <w:sz w:val="17"/>
              </w:rPr>
              <w:t>GET /v1/devices</w:t>
            </w:r>
          </w:p>
        </w:tc>
        <w:tc>
          <w:tcPr>
            <w:tcW w:type="dxa" w:w="4464"/>
          </w:tcPr>
          <w:p>
            <w:pPr>
              <w:spacing w:after="40"/>
            </w:pPr>
            <w:r/>
            <w:r>
              <w:rPr>
                <w:sz w:val="17"/>
              </w:rPr>
              <w:t>Every configured device, for operator tooling</w:t>
            </w:r>
          </w:p>
        </w:tc>
        <w:tc>
          <w:tcPr>
            <w:tcW w:type="dxa" w:w="2016"/>
          </w:tcPr>
          <w:p>
            <w:pPr>
              <w:spacing w:after="40"/>
            </w:pPr>
            <w:r/>
            <w:r>
              <w:rPr>
                <w:sz w:val="17"/>
              </w:rPr>
              <w:t>None today</w:t>
            </w:r>
          </w:p>
        </w:tc>
      </w:tr>
      <w:tr>
        <w:tc>
          <w:tcPr>
            <w:tcW w:type="dxa" w:w="3456"/>
          </w:tcPr>
          <w:p>
            <w:pPr>
              <w:spacing w:after="40"/>
            </w:pPr>
            <w:r/>
            <w:r>
              <w:rPr>
                <w:rFonts w:ascii="Consolas" w:hAnsi="Consolas"/>
                <w:sz w:val="17"/>
              </w:rPr>
              <w:t>GET /v1/rooms/{deviceId}/devices</w:t>
            </w:r>
          </w:p>
        </w:tc>
        <w:tc>
          <w:tcPr>
            <w:tcW w:type="dxa" w:w="4464"/>
          </w:tcPr>
          <w:p>
            <w:pPr>
              <w:spacing w:after="40"/>
            </w:pPr>
            <w:r/>
            <w:r>
              <w:rPr>
                <w:sz w:val="17"/>
              </w:rPr>
              <w:t>What this room can actually do</w:t>
            </w:r>
          </w:p>
        </w:tc>
        <w:tc>
          <w:tcPr>
            <w:tcW w:type="dxa" w:w="2016"/>
          </w:tcPr>
          <w:p>
            <w:pPr>
              <w:spacing w:after="40"/>
            </w:pPr>
            <w:r/>
            <w:r>
              <w:rPr>
                <w:sz w:val="17"/>
              </w:rPr>
              <w:t>None today</w:t>
            </w:r>
          </w:p>
        </w:tc>
      </w:tr>
      <w:tr>
        <w:tc>
          <w:tcPr>
            <w:tcW w:type="dxa" w:w="3456"/>
          </w:tcPr>
          <w:p>
            <w:pPr>
              <w:spacing w:after="40"/>
            </w:pPr>
            <w:r/>
            <w:r>
              <w:rPr>
                <w:rFonts w:ascii="Consolas" w:hAnsi="Consolas"/>
                <w:sz w:val="17"/>
              </w:rPr>
              <w:t>GET /v1/events</w:t>
            </w:r>
          </w:p>
        </w:tc>
        <w:tc>
          <w:tcPr>
            <w:tcW w:type="dxa" w:w="4464"/>
          </w:tcPr>
          <w:p>
            <w:pPr>
              <w:spacing w:after="40"/>
            </w:pPr>
            <w:r/>
            <w:r>
              <w:rPr>
                <w:sz w:val="17"/>
              </w:rPr>
              <w:t>Live turn feed for a console. Not a business contract</w:t>
            </w:r>
          </w:p>
        </w:tc>
        <w:tc>
          <w:tcPr>
            <w:tcW w:type="dxa" w:w="2016"/>
          </w:tcPr>
          <w:p>
            <w:pPr>
              <w:spacing w:after="40"/>
            </w:pPr>
            <w:r/>
            <w:r>
              <w:rPr>
                <w:sz w:val="17"/>
              </w:rPr>
              <w:t>None</w:t>
            </w:r>
          </w:p>
        </w:tc>
      </w:tr>
      <w:tr>
        <w:tc>
          <w:tcPr>
            <w:tcW w:type="dxa" w:w="3456"/>
          </w:tcPr>
          <w:p>
            <w:pPr>
              <w:spacing w:after="40"/>
            </w:pPr>
            <w:r/>
            <w:r>
              <w:rPr>
                <w:rFonts w:ascii="Consolas" w:hAnsi="Consolas"/>
                <w:sz w:val="17"/>
              </w:rPr>
              <w:t>GET /v1/events/domain</w:t>
            </w:r>
          </w:p>
        </w:tc>
        <w:tc>
          <w:tcPr>
            <w:tcW w:type="dxa" w:w="4464"/>
          </w:tcPr>
          <w:p>
            <w:pPr>
              <w:spacing w:after="40"/>
            </w:pPr>
            <w:r/>
            <w:r>
              <w:rPr>
                <w:sz w:val="17"/>
              </w:rPr>
              <w:t>Domain-event stream, replayable</w:t>
            </w:r>
          </w:p>
        </w:tc>
        <w:tc>
          <w:tcPr>
            <w:tcW w:type="dxa" w:w="2016"/>
          </w:tcPr>
          <w:p>
            <w:pPr>
              <w:spacing w:after="40"/>
            </w:pPr>
            <w:r/>
            <w:r>
              <w:rPr>
                <w:sz w:val="17"/>
              </w:rPr>
              <w:t>Event token</w:t>
            </w:r>
          </w:p>
        </w:tc>
      </w:tr>
      <w:tr>
        <w:tc>
          <w:tcPr>
            <w:tcW w:type="dxa" w:w="3456"/>
          </w:tcPr>
          <w:p>
            <w:pPr>
              <w:spacing w:after="40"/>
            </w:pPr>
            <w:r/>
            <w:r>
              <w:rPr>
                <w:rFonts w:ascii="Consolas" w:hAnsi="Consolas"/>
                <w:sz w:val="17"/>
              </w:rPr>
              <w:t>GET /v1/events/domain/replay</w:t>
            </w:r>
          </w:p>
        </w:tc>
        <w:tc>
          <w:tcPr>
            <w:tcW w:type="dxa" w:w="4464"/>
          </w:tcPr>
          <w:p>
            <w:pPr>
              <w:spacing w:after="40"/>
            </w:pPr>
            <w:r/>
            <w:r>
              <w:rPr>
                <w:sz w:val="17"/>
              </w:rPr>
              <w:t>Pull-based replay after a restart</w:t>
            </w:r>
          </w:p>
        </w:tc>
        <w:tc>
          <w:tcPr>
            <w:tcW w:type="dxa" w:w="2016"/>
          </w:tcPr>
          <w:p>
            <w:pPr>
              <w:spacing w:after="40"/>
            </w:pPr>
            <w:r/>
            <w:r>
              <w:rPr>
                <w:sz w:val="17"/>
              </w:rPr>
              <w:t>Event token</w:t>
            </w:r>
          </w:p>
        </w:tc>
      </w:tr>
      <w:tr>
        <w:tc>
          <w:tcPr>
            <w:tcW w:type="dxa" w:w="3456"/>
          </w:tcPr>
          <w:p>
            <w:pPr>
              <w:spacing w:after="40"/>
            </w:pPr>
            <w:r/>
            <w:r>
              <w:rPr>
                <w:rFonts w:ascii="Consolas" w:hAnsi="Consolas"/>
                <w:sz w:val="17"/>
              </w:rPr>
              <w:t>POST /v1/admin/stays/checkout</w:t>
            </w:r>
          </w:p>
        </w:tc>
        <w:tc>
          <w:tcPr>
            <w:tcW w:type="dxa" w:w="4464"/>
          </w:tcPr>
          <w:p>
            <w:pPr>
              <w:spacing w:after="40"/>
            </w:pPr>
            <w:r/>
            <w:r>
              <w:rPr>
                <w:sz w:val="17"/>
              </w:rPr>
              <w:t>Release a room at check out</w:t>
            </w:r>
          </w:p>
        </w:tc>
        <w:tc>
          <w:tcPr>
            <w:tcW w:type="dxa" w:w="2016"/>
          </w:tcPr>
          <w:p>
            <w:pPr>
              <w:spacing w:after="40"/>
            </w:pPr>
            <w:r/>
            <w:r>
              <w:rPr>
                <w:sz w:val="17"/>
              </w:rPr>
              <w:t>Admin token</w:t>
            </w:r>
          </w:p>
        </w:tc>
      </w:tr>
      <w:tr>
        <w:tc>
          <w:tcPr>
            <w:tcW w:type="dxa" w:w="3456"/>
          </w:tcPr>
          <w:p>
            <w:pPr>
              <w:spacing w:after="40"/>
            </w:pPr>
            <w:r/>
            <w:r>
              <w:rPr>
                <w:rFonts w:ascii="Consolas" w:hAnsi="Consolas"/>
                <w:sz w:val="17"/>
              </w:rPr>
              <w:t>GET /v1/admin/rooms</w:t>
            </w:r>
          </w:p>
        </w:tc>
        <w:tc>
          <w:tcPr>
            <w:tcW w:type="dxa" w:w="4464"/>
          </w:tcPr>
          <w:p>
            <w:pPr>
              <w:spacing w:after="40"/>
            </w:pPr>
            <w:r/>
            <w:r>
              <w:rPr>
                <w:sz w:val="17"/>
              </w:rPr>
              <w:t>List configured rooms</w:t>
            </w:r>
          </w:p>
        </w:tc>
        <w:tc>
          <w:tcPr>
            <w:tcW w:type="dxa" w:w="2016"/>
          </w:tcPr>
          <w:p>
            <w:pPr>
              <w:spacing w:after="40"/>
            </w:pPr>
            <w:r/>
            <w:r>
              <w:rPr>
                <w:sz w:val="17"/>
              </w:rPr>
              <w:t>Admin token</w:t>
            </w:r>
          </w:p>
        </w:tc>
      </w:tr>
      <w:tr>
        <w:tc>
          <w:tcPr>
            <w:tcW w:type="dxa" w:w="3456"/>
          </w:tcPr>
          <w:p>
            <w:pPr>
              <w:spacing w:after="40"/>
            </w:pPr>
            <w:r/>
            <w:r>
              <w:rPr>
                <w:rFonts w:ascii="Consolas" w:hAnsi="Consolas"/>
                <w:sz w:val="17"/>
              </w:rPr>
              <w:t>POST /v1/admin/rooms</w:t>
            </w:r>
          </w:p>
        </w:tc>
        <w:tc>
          <w:tcPr>
            <w:tcW w:type="dxa" w:w="4464"/>
          </w:tcPr>
          <w:p>
            <w:pPr>
              <w:spacing w:after="40"/>
            </w:pPr>
            <w:r/>
            <w:r>
              <w:rPr>
                <w:sz w:val="17"/>
              </w:rPr>
              <w:t>Provision a room and bind a device</w:t>
            </w:r>
          </w:p>
        </w:tc>
        <w:tc>
          <w:tcPr>
            <w:tcW w:type="dxa" w:w="2016"/>
          </w:tcPr>
          <w:p>
            <w:pPr>
              <w:spacing w:after="40"/>
            </w:pPr>
            <w:r/>
            <w:r>
              <w:rPr>
                <w:sz w:val="17"/>
              </w:rPr>
              <w:t>Admin token</w:t>
            </w:r>
          </w:p>
        </w:tc>
      </w:tr>
      <w:tr>
        <w:tc>
          <w:tcPr>
            <w:tcW w:type="dxa" w:w="3456"/>
          </w:tcPr>
          <w:p>
            <w:pPr>
              <w:spacing w:after="40"/>
            </w:pPr>
            <w:r/>
            <w:r>
              <w:rPr>
                <w:rFonts w:ascii="Consolas" w:hAnsi="Consolas"/>
                <w:sz w:val="17"/>
              </w:rPr>
              <w:t>GET /health</w:t>
            </w:r>
          </w:p>
        </w:tc>
        <w:tc>
          <w:tcPr>
            <w:tcW w:type="dxa" w:w="4464"/>
          </w:tcPr>
          <w:p>
            <w:pPr>
              <w:spacing w:after="40"/>
            </w:pPr>
            <w:r/>
            <w:r>
              <w:rPr>
                <w:sz w:val="17"/>
              </w:rPr>
              <w:t>Liveness, plus which model, adapter and auth mode are live</w:t>
            </w:r>
          </w:p>
        </w:tc>
        <w:tc>
          <w:tcPr>
            <w:tcW w:type="dxa" w:w="2016"/>
          </w:tcPr>
          <w:p>
            <w:pPr>
              <w:spacing w:after="40"/>
            </w:pPr>
            <w:r/>
            <w:r>
              <w:rPr>
                <w:sz w:val="17"/>
              </w:rPr>
              <w:t>None</w:t>
            </w:r>
          </w:p>
        </w:tc>
      </w:tr>
    </w:tbl>
    <w:p>
      <w:pPr>
        <w:spacing w:after="40"/>
      </w:pPr>
    </w:p>
    <w:p>
      <w:pPr>
        <w:pStyle w:val="Heading3"/>
      </w:pPr>
      <w:r>
        <w:t>A turn, end to end</w:t>
      </w:r>
    </w:p>
    <w:p>
      <w:pPr>
        <w:spacing w:before="100" w:after="160" w:line="240" w:lineRule="auto"/>
        <w:ind w:left="259"/>
        <w:shd w:val="clear" w:fill="F2F4F7"/>
      </w:pPr>
      <w:r>
        <w:rPr>
          <w:rFonts w:ascii="Consolas" w:hAnsi="Consolas"/>
          <w:sz w:val="17"/>
        </w:rPr>
        <w:t>POST /v1/turn</w:t>
        <w:br/>
        <w:t>X-Client-Cert-Serial: cert_412a          # written by the TLS terminator, not the client</w:t>
        <w:br/>
        <w:t>Content-Type: application/json</w:t>
        <w:br/>
        <w:br/>
        <w:t>{ "deviceId": "d_412a", "transcript": "turn off the bedroom light", "asrConfidence": 0.97 }</w:t>
        <w:br/>
        <w:br/>
        <w:t>200 OK</w:t>
        <w:br/>
        <w:t>{</w:t>
        <w:br/>
        <w:t xml:space="preserve">  "kind": "turn.completed",</w:t>
        <w:br/>
        <w:t xml:space="preserve">  "turnId": "turn_8f21c",</w:t>
        <w:br/>
        <w:t xml:space="preserve">  "transport": "http",</w:t>
        <w:br/>
        <w:t xml:space="preserve">  "deviceId": "d_412a",</w:t>
        <w:br/>
        <w:t xml:space="preserve">  "transcript": "turn off the bedroom light",</w:t>
        <w:br/>
        <w:t xml:space="preserve">  "speech": "I have asked for that, give it a moment.",</w:t>
        <w:br/>
        <w:t xml:space="preserve">  "lane": "fast",</w:t>
        <w:br/>
        <w:t xml:space="preserve">  "calls": [</w:t>
        <w:br/>
        <w:t xml:space="preserve">    {</w:t>
        <w:br/>
        <w:t xml:space="preserve">      "tool": "lighting.set",</w:t>
        <w:br/>
        <w:t xml:space="preserve">      "tier": "T2",</w:t>
        <w:br/>
        <w:t xml:space="preserve">      "verdict": "allow",</w:t>
        <w:br/>
        <w:t xml:space="preserve">      "result": { "ok": true, "status": "pending" }</w:t>
        <w:br/>
        <w:t xml:space="preserve">    }</w:t>
        <w:br/>
        <w:t xml:space="preserve">  ]</w:t>
        <w:br/>
        <w:t>}</w:t>
      </w:r>
    </w:p>
    <w:p>
      <w:r>
        <w:rPr>
          <w:b w:val="0"/>
          <w:i w:val="0"/>
        </w:rPr>
        <w:t xml:space="preserve">Note </w:t>
      </w:r>
      <w:r>
        <w:rPr>
          <w:rFonts w:ascii="Consolas" w:hAnsi="Consolas"/>
          <w:b w:val="0"/>
          <w:i w:val="0"/>
          <w:sz w:val="19"/>
        </w:rPr>
        <w:t>status: pending</w:t>
      </w:r>
      <w:r>
        <w:rPr>
          <w:b w:val="0"/>
          <w:i w:val="0"/>
        </w:rPr>
        <w:t xml:space="preserve"> with </w:t>
      </w:r>
      <w:r>
        <w:rPr>
          <w:rFonts w:ascii="Consolas" w:hAnsi="Consolas"/>
          <w:b w:val="0"/>
          <w:i w:val="0"/>
          <w:sz w:val="19"/>
        </w:rPr>
        <w:t>ok: true</w:t>
      </w:r>
      <w:r>
        <w:rPr>
          <w:b w:val="0"/>
          <w:i w:val="0"/>
        </w:rPr>
        <w:t>. The command was accepted by the controller and physical state was not verified. The speech reflects exactly that. This is the answer to the E1 question, and it is covered by regression tests that fail if the phrasing ever becomes a definite confirmation.</w:t>
      </w:r>
    </w:p>
    <w:p>
      <w:pPr>
        <w:pStyle w:val="Heading3"/>
      </w:pPr>
      <w:r>
        <w:t>Failure responses</w:t>
      </w:r>
    </w:p>
    <w:tbl>
      <w:tblPr>
        <w:tblStyle w:val="TableGrid"/>
        <w:tblW w:type="auto" w:w="0"/>
        <w:jc w:val="center"/>
        <w:tblLook w:firstColumn="1" w:firstRow="1" w:lastColumn="0" w:lastRow="0" w:noHBand="0" w:noVBand="1" w:val="04A0"/>
      </w:tblPr>
      <w:tblGrid>
        <w:gridCol w:w="3216"/>
        <w:gridCol w:w="3216"/>
        <w:gridCol w:w="3216"/>
      </w:tblGrid>
      <w:tr>
        <w:tc>
          <w:tcPr>
            <w:tcW w:type="dxa" w:w="1008"/>
            <w:shd w:val="clear" w:fill="DEEAF6"/>
          </w:tcPr>
          <w:p>
            <w:pPr>
              <w:spacing w:after="40"/>
            </w:pPr>
            <w:r/>
            <w:r>
              <w:rPr>
                <w:b/>
                <w:sz w:val="17"/>
              </w:rPr>
              <w:t>Status</w:t>
            </w:r>
          </w:p>
        </w:tc>
        <w:tc>
          <w:tcPr>
            <w:tcW w:type="dxa" w:w="2736"/>
            <w:shd w:val="clear" w:fill="DEEAF6"/>
          </w:tcPr>
          <w:p>
            <w:pPr>
              <w:spacing w:after="40"/>
            </w:pPr>
            <w:r/>
            <w:r>
              <w:rPr>
                <w:b/>
                <w:sz w:val="17"/>
              </w:rPr>
              <w:t>Code</w:t>
            </w:r>
          </w:p>
        </w:tc>
        <w:tc>
          <w:tcPr>
            <w:tcW w:type="dxa" w:w="6192"/>
            <w:shd w:val="clear" w:fill="DEEAF6"/>
          </w:tcPr>
          <w:p>
            <w:pPr>
              <w:spacing w:after="40"/>
            </w:pPr>
            <w:r/>
            <w:r>
              <w:rPr>
                <w:b/>
                <w:sz w:val="17"/>
              </w:rPr>
              <w:t>Meaning and what to do</w:t>
            </w:r>
          </w:p>
        </w:tc>
      </w:tr>
      <w:tr>
        <w:tc>
          <w:tcPr>
            <w:tcW w:type="dxa" w:w="1008"/>
          </w:tcPr>
          <w:p>
            <w:pPr>
              <w:spacing w:after="40"/>
            </w:pPr>
            <w:r/>
            <w:r>
              <w:rPr>
                <w:sz w:val="17"/>
              </w:rPr>
              <w:t>400</w:t>
            </w:r>
          </w:p>
        </w:tc>
        <w:tc>
          <w:tcPr>
            <w:tcW w:type="dxa" w:w="2736"/>
          </w:tcPr>
          <w:p>
            <w:pPr>
              <w:spacing w:after="40"/>
            </w:pPr>
            <w:r/>
            <w:r>
              <w:rPr>
                <w:rFonts w:ascii="Consolas" w:hAnsi="Consolas"/>
                <w:sz w:val="17"/>
              </w:rPr>
              <w:t>BAD_REQUEST</w:t>
            </w:r>
          </w:p>
        </w:tc>
        <w:tc>
          <w:tcPr>
            <w:tcW w:type="dxa" w:w="6192"/>
          </w:tcPr>
          <w:p>
            <w:pPr>
              <w:spacing w:after="40"/>
            </w:pPr>
            <w:r/>
            <w:r>
              <w:rPr>
                <w:sz w:val="17"/>
              </w:rPr>
              <w:t>Missing `deviceId` or `transcript`, or malformed JSON</w:t>
            </w:r>
          </w:p>
        </w:tc>
      </w:tr>
      <w:tr>
        <w:tc>
          <w:tcPr>
            <w:tcW w:type="dxa" w:w="1008"/>
          </w:tcPr>
          <w:p>
            <w:pPr>
              <w:spacing w:after="40"/>
            </w:pPr>
            <w:r/>
            <w:r>
              <w:rPr>
                <w:sz w:val="17"/>
              </w:rPr>
              <w:t>401</w:t>
            </w:r>
          </w:p>
        </w:tc>
        <w:tc>
          <w:tcPr>
            <w:tcW w:type="dxa" w:w="2736"/>
          </w:tcPr>
          <w:p>
            <w:pPr>
              <w:spacing w:after="40"/>
            </w:pPr>
            <w:r/>
            <w:r>
              <w:rPr>
                <w:rFonts w:ascii="Consolas" w:hAnsi="Consolas"/>
                <w:sz w:val="17"/>
              </w:rPr>
              <w:t>DEVICE_UNVERIFIED</w:t>
            </w:r>
          </w:p>
        </w:tc>
        <w:tc>
          <w:tcPr>
            <w:tcW w:type="dxa" w:w="6192"/>
          </w:tcPr>
          <w:p>
            <w:pPr>
              <w:spacing w:after="40"/>
            </w:pPr>
            <w:r/>
            <w:r>
              <w:rPr>
                <w:sz w:val="17"/>
              </w:rPr>
              <w:t>Enforcement is on and no verified identity was presented. Fix the terminator, do not retry</w:t>
            </w:r>
          </w:p>
        </w:tc>
      </w:tr>
      <w:tr>
        <w:tc>
          <w:tcPr>
            <w:tcW w:type="dxa" w:w="1008"/>
          </w:tcPr>
          <w:p>
            <w:pPr>
              <w:spacing w:after="40"/>
            </w:pPr>
            <w:r/>
            <w:r>
              <w:rPr>
                <w:sz w:val="17"/>
              </w:rPr>
              <w:t>403</w:t>
            </w:r>
          </w:p>
        </w:tc>
        <w:tc>
          <w:tcPr>
            <w:tcW w:type="dxa" w:w="2736"/>
          </w:tcPr>
          <w:p>
            <w:pPr>
              <w:spacing w:after="40"/>
            </w:pPr>
            <w:r/>
            <w:r>
              <w:rPr>
                <w:rFonts w:ascii="Consolas" w:hAnsi="Consolas"/>
                <w:sz w:val="17"/>
              </w:rPr>
              <w:t>CERTIFICATE_MISMATCH</w:t>
            </w:r>
          </w:p>
        </w:tc>
        <w:tc>
          <w:tcPr>
            <w:tcW w:type="dxa" w:w="6192"/>
          </w:tcPr>
          <w:p>
            <w:pPr>
              <w:spacing w:after="40"/>
            </w:pPr>
            <w:r/>
            <w:r>
              <w:rPr>
                <w:sz w:val="17"/>
              </w:rPr>
              <w:t>The serial belongs to a different device. Re-provision; a retry will fail identically</w:t>
            </w:r>
          </w:p>
        </w:tc>
      </w:tr>
      <w:tr>
        <w:tc>
          <w:tcPr>
            <w:tcW w:type="dxa" w:w="1008"/>
          </w:tcPr>
          <w:p>
            <w:pPr>
              <w:spacing w:after="40"/>
            </w:pPr>
            <w:r/>
            <w:r>
              <w:rPr>
                <w:sz w:val="17"/>
              </w:rPr>
              <w:t>404</w:t>
            </w:r>
          </w:p>
        </w:tc>
        <w:tc>
          <w:tcPr>
            <w:tcW w:type="dxa" w:w="2736"/>
          </w:tcPr>
          <w:p>
            <w:pPr>
              <w:spacing w:after="40"/>
            </w:pPr>
            <w:r/>
            <w:r>
              <w:rPr>
                <w:rFonts w:ascii="Consolas" w:hAnsi="Consolas"/>
                <w:sz w:val="17"/>
              </w:rPr>
              <w:t>UNKNOWN_DEVICE</w:t>
            </w:r>
          </w:p>
        </w:tc>
        <w:tc>
          <w:tcPr>
            <w:tcW w:type="dxa" w:w="6192"/>
          </w:tcPr>
          <w:p>
            <w:pPr>
              <w:spacing w:after="40"/>
            </w:pPr>
            <w:r/>
            <w:r>
              <w:rPr>
                <w:sz w:val="17"/>
              </w:rPr>
              <w:t>Unknown, revoked, or bound to a room that no longer exists</w:t>
            </w:r>
          </w:p>
        </w:tc>
      </w:tr>
      <w:tr>
        <w:tc>
          <w:tcPr>
            <w:tcW w:type="dxa" w:w="1008"/>
          </w:tcPr>
          <w:p>
            <w:pPr>
              <w:spacing w:after="40"/>
            </w:pPr>
            <w:r/>
            <w:r>
              <w:rPr>
                <w:sz w:val="17"/>
              </w:rPr>
              <w:t>413</w:t>
            </w:r>
          </w:p>
        </w:tc>
        <w:tc>
          <w:tcPr>
            <w:tcW w:type="dxa" w:w="2736"/>
          </w:tcPr>
          <w:p>
            <w:pPr>
              <w:spacing w:after="40"/>
            </w:pPr>
            <w:r/>
            <w:r>
              <w:rPr>
                <w:rFonts w:ascii="Consolas" w:hAnsi="Consolas"/>
                <w:sz w:val="17"/>
              </w:rPr>
              <w:t>PAYLOAD_TOO_LARGE</w:t>
            </w:r>
          </w:p>
        </w:tc>
        <w:tc>
          <w:tcPr>
            <w:tcW w:type="dxa" w:w="6192"/>
          </w:tcPr>
          <w:p>
            <w:pPr>
              <w:spacing w:after="40"/>
            </w:pPr>
            <w:r/>
            <w:r>
              <w:rPr>
                <w:sz w:val="17"/>
              </w:rPr>
              <w:t>Body above 16KB</w:t>
            </w:r>
          </w:p>
        </w:tc>
      </w:tr>
      <w:tr>
        <w:tc>
          <w:tcPr>
            <w:tcW w:type="dxa" w:w="1008"/>
          </w:tcPr>
          <w:p>
            <w:pPr>
              <w:spacing w:after="40"/>
            </w:pPr>
            <w:r/>
            <w:r>
              <w:rPr>
                <w:sz w:val="17"/>
              </w:rPr>
              <w:t>500</w:t>
            </w:r>
          </w:p>
        </w:tc>
        <w:tc>
          <w:tcPr>
            <w:tcW w:type="dxa" w:w="2736"/>
          </w:tcPr>
          <w:p>
            <w:pPr>
              <w:spacing w:after="40"/>
            </w:pPr>
            <w:r/>
            <w:r>
              <w:rPr>
                <w:rFonts w:ascii="Consolas" w:hAnsi="Consolas"/>
                <w:sz w:val="17"/>
              </w:rPr>
              <w:t>TURN_FAILED</w:t>
            </w:r>
          </w:p>
        </w:tc>
        <w:tc>
          <w:tcPr>
            <w:tcW w:type="dxa" w:w="6192"/>
          </w:tcPr>
          <w:p>
            <w:pPr>
              <w:spacing w:after="40"/>
            </w:pPr>
            <w:r/>
            <w:r>
              <w:rPr>
                <w:sz w:val="17"/>
              </w:rPr>
              <w:t>Safe to retry once with the same text</w:t>
            </w:r>
          </w:p>
        </w:tc>
      </w:tr>
    </w:tbl>
    <w:p>
      <w:pPr>
        <w:spacing w:after="40"/>
      </w:pPr>
    </w:p>
    <w:p>
      <w:pPr>
        <w:pStyle w:val="Heading2"/>
      </w:pPr>
      <w:r>
        <w:t>3.2  What you implement: the catalog</w:t>
      </w:r>
    </w:p>
    <w:p>
      <w:r>
        <w:rPr>
          <w:b w:val="0"/>
          <w:i w:val="0"/>
        </w:rPr>
        <w:t xml:space="preserve">Setting </w:t>
      </w:r>
      <w:r>
        <w:rPr>
          <w:rFonts w:ascii="Consolas" w:hAnsi="Consolas"/>
          <w:b w:val="0"/>
          <w:i w:val="0"/>
          <w:sz w:val="19"/>
        </w:rPr>
        <w:t>WOOHOO_CATALOG_URL</w:t>
      </w:r>
      <w:r>
        <w:rPr>
          <w:b w:val="0"/>
          <w:i w:val="0"/>
        </w:rPr>
        <w:t xml:space="preserve"> moves ownership of properties, rooms and devices to your service. The client is </w:t>
      </w:r>
      <w:r>
        <w:rPr>
          <w:rFonts w:ascii="Consolas" w:hAnsi="Consolas"/>
          <w:b w:val="0"/>
          <w:i w:val="0"/>
          <w:sz w:val="19"/>
        </w:rPr>
        <w:t>services/woohoo-core/src/modules/catalog-http.ts</w:t>
      </w:r>
      <w:r>
        <w:rPr>
          <w:b w:val="0"/>
          <w:i w:val="0"/>
        </w:rPr>
        <w:t>. There are eight endpoints, not the seven previously listed.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312"/>
            <w:shd w:val="clear" w:fill="DEEAF6"/>
          </w:tcPr>
          <w:p>
            <w:pPr>
              <w:spacing w:after="40"/>
            </w:pPr>
            <w:r/>
            <w:r>
              <w:rPr>
                <w:b/>
                <w:sz w:val="17"/>
              </w:rPr>
              <w:t>Method and path</w:t>
            </w:r>
          </w:p>
        </w:tc>
        <w:tc>
          <w:tcPr>
            <w:tcW w:type="dxa" w:w="1872"/>
            <w:shd w:val="clear" w:fill="DEEAF6"/>
          </w:tcPr>
          <w:p>
            <w:pPr>
              <w:spacing w:after="40"/>
            </w:pPr>
            <w:r/>
            <w:r>
              <w:rPr>
                <w:b/>
                <w:sz w:val="17"/>
              </w:rPr>
              <w:t>Returns</w:t>
            </w:r>
          </w:p>
        </w:tc>
        <w:tc>
          <w:tcPr>
            <w:tcW w:type="dxa" w:w="2880"/>
            <w:shd w:val="clear" w:fill="DEEAF6"/>
          </w:tcPr>
          <w:p>
            <w:pPr>
              <w:spacing w:after="40"/>
            </w:pPr>
            <w:r/>
            <w:r>
              <w:rPr>
                <w:b/>
                <w:sz w:val="17"/>
              </w:rPr>
              <w:t>Called by</w:t>
            </w:r>
          </w:p>
        </w:tc>
        <w:tc>
          <w:tcPr>
            <w:tcW w:type="dxa" w:w="2016"/>
            <w:shd w:val="clear" w:fill="DEEAF6"/>
          </w:tcPr>
          <w:p>
            <w:pPr>
              <w:spacing w:after="40"/>
            </w:pPr>
            <w:r/>
            <w:r>
              <w:rPr>
                <w:b/>
                <w:sz w:val="17"/>
              </w:rPr>
              <w:t>Required</w:t>
            </w:r>
          </w:p>
        </w:tc>
      </w:tr>
      <w:tr>
        <w:tc>
          <w:tcPr>
            <w:tcW w:type="dxa" w:w="3312"/>
          </w:tcPr>
          <w:p>
            <w:pPr>
              <w:spacing w:after="40"/>
            </w:pPr>
            <w:r/>
            <w:r>
              <w:rPr>
                <w:rFonts w:ascii="Consolas" w:hAnsi="Consolas"/>
                <w:sz w:val="17"/>
              </w:rPr>
              <w:t>GET /properties/{propertyId}</w:t>
            </w:r>
          </w:p>
        </w:tc>
        <w:tc>
          <w:tcPr>
            <w:tcW w:type="dxa" w:w="1872"/>
          </w:tcPr>
          <w:p>
            <w:pPr>
              <w:spacing w:after="40"/>
            </w:pPr>
            <w:r/>
            <w:r>
              <w:rPr>
                <w:sz w:val="17"/>
              </w:rPr>
              <w:t>PropertyConfig</w:t>
            </w:r>
          </w:p>
        </w:tc>
        <w:tc>
          <w:tcPr>
            <w:tcW w:type="dxa" w:w="2880"/>
          </w:tcPr>
          <w:p>
            <w:pPr>
              <w:spacing w:after="40"/>
            </w:pPr>
            <w:r/>
            <w:r>
              <w:rPr>
                <w:sz w:val="17"/>
              </w:rPr>
              <w:t>Property resolution</w:t>
            </w:r>
          </w:p>
        </w:tc>
        <w:tc>
          <w:tcPr>
            <w:tcW w:type="dxa" w:w="2016"/>
          </w:tcPr>
          <w:p>
            <w:pPr>
              <w:spacing w:after="40"/>
            </w:pPr>
            <w:r/>
            <w:r>
              <w:rPr>
                <w:sz w:val="17"/>
              </w:rPr>
              <w:t>Yes</w:t>
            </w:r>
          </w:p>
        </w:tc>
      </w:tr>
      <w:tr>
        <w:tc>
          <w:tcPr>
            <w:tcW w:type="dxa" w:w="3312"/>
          </w:tcPr>
          <w:p>
            <w:pPr>
              <w:spacing w:after="40"/>
            </w:pPr>
            <w:r/>
            <w:r>
              <w:rPr>
                <w:rFonts w:ascii="Consolas" w:hAnsi="Consolas"/>
                <w:sz w:val="17"/>
              </w:rPr>
              <w:t>GET /rooms/{roomId}</w:t>
            </w:r>
          </w:p>
        </w:tc>
        <w:tc>
          <w:tcPr>
            <w:tcW w:type="dxa" w:w="1872"/>
          </w:tcPr>
          <w:p>
            <w:pPr>
              <w:spacing w:after="40"/>
            </w:pPr>
            <w:r/>
            <w:r>
              <w:rPr>
                <w:sz w:val="17"/>
              </w:rPr>
              <w:t>RoomRecord</w:t>
            </w:r>
          </w:p>
        </w:tc>
        <w:tc>
          <w:tcPr>
            <w:tcW w:type="dxa" w:w="2880"/>
          </w:tcPr>
          <w:p>
            <w:pPr>
              <w:spacing w:after="40"/>
            </w:pPr>
            <w:r/>
            <w:r>
              <w:rPr>
                <w:sz w:val="17"/>
              </w:rPr>
              <w:t>Device resolution, nearly every turn</w:t>
            </w:r>
          </w:p>
        </w:tc>
        <w:tc>
          <w:tcPr>
            <w:tcW w:type="dxa" w:w="2016"/>
          </w:tcPr>
          <w:p>
            <w:pPr>
              <w:spacing w:after="40"/>
            </w:pPr>
            <w:r/>
            <w:r>
              <w:rPr>
                <w:sz w:val="17"/>
              </w:rPr>
              <w:t>Yes</w:t>
            </w:r>
          </w:p>
        </w:tc>
      </w:tr>
      <w:tr>
        <w:tc>
          <w:tcPr>
            <w:tcW w:type="dxa" w:w="3312"/>
          </w:tcPr>
          <w:p>
            <w:pPr>
              <w:spacing w:after="40"/>
            </w:pPr>
            <w:r/>
            <w:r>
              <w:rPr>
                <w:rFonts w:ascii="Consolas" w:hAnsi="Consolas"/>
                <w:sz w:val="17"/>
              </w:rPr>
              <w:t>GET /devices/{deviceId}</w:t>
            </w:r>
          </w:p>
        </w:tc>
        <w:tc>
          <w:tcPr>
            <w:tcW w:type="dxa" w:w="1872"/>
          </w:tcPr>
          <w:p>
            <w:pPr>
              <w:spacing w:after="40"/>
            </w:pPr>
            <w:r/>
            <w:r>
              <w:rPr>
                <w:sz w:val="17"/>
              </w:rPr>
              <w:t>DeviceRecord</w:t>
            </w:r>
          </w:p>
        </w:tc>
        <w:tc>
          <w:tcPr>
            <w:tcW w:type="dxa" w:w="2880"/>
          </w:tcPr>
          <w:p>
            <w:pPr>
              <w:spacing w:after="40"/>
            </w:pPr>
            <w:r/>
            <w:r>
              <w:rPr>
                <w:sz w:val="17"/>
              </w:rPr>
              <w:t>Device resolution and identity check</w:t>
            </w:r>
          </w:p>
        </w:tc>
        <w:tc>
          <w:tcPr>
            <w:tcW w:type="dxa" w:w="2016"/>
          </w:tcPr>
          <w:p>
            <w:pPr>
              <w:spacing w:after="40"/>
            </w:pPr>
            <w:r/>
            <w:r>
              <w:rPr>
                <w:sz w:val="17"/>
              </w:rPr>
              <w:t>Yes</w:t>
            </w:r>
          </w:p>
        </w:tc>
      </w:tr>
      <w:tr>
        <w:tc>
          <w:tcPr>
            <w:tcW w:type="dxa" w:w="3312"/>
          </w:tcPr>
          <w:p>
            <w:pPr>
              <w:spacing w:after="40"/>
            </w:pPr>
            <w:r/>
            <w:r>
              <w:rPr>
                <w:rFonts w:ascii="Consolas" w:hAnsi="Consolas"/>
                <w:sz w:val="17"/>
              </w:rPr>
              <w:t>GET /properties/{propertyId}/rooms</w:t>
            </w:r>
          </w:p>
        </w:tc>
        <w:tc>
          <w:tcPr>
            <w:tcW w:type="dxa" w:w="1872"/>
          </w:tcPr>
          <w:p>
            <w:pPr>
              <w:spacing w:after="40"/>
            </w:pPr>
            <w:r/>
            <w:r>
              <w:rPr>
                <w:sz w:val="17"/>
              </w:rPr>
              <w:t>RoomRecord[]</w:t>
            </w:r>
          </w:p>
        </w:tc>
        <w:tc>
          <w:tcPr>
            <w:tcW w:type="dxa" w:w="2880"/>
          </w:tcPr>
          <w:p>
            <w:pPr>
              <w:spacing w:after="40"/>
            </w:pPr>
            <w:r/>
            <w:r>
              <w:rPr>
                <w:sz w:val="17"/>
              </w:rPr>
              <w:t>Room listing</w:t>
            </w:r>
          </w:p>
        </w:tc>
        <w:tc>
          <w:tcPr>
            <w:tcW w:type="dxa" w:w="2016"/>
          </w:tcPr>
          <w:p>
            <w:pPr>
              <w:spacing w:after="40"/>
            </w:pPr>
            <w:r/>
            <w:r>
              <w:rPr>
                <w:sz w:val="17"/>
              </w:rPr>
              <w:t>Yes</w:t>
            </w:r>
          </w:p>
        </w:tc>
      </w:tr>
      <w:tr>
        <w:tc>
          <w:tcPr>
            <w:tcW w:type="dxa" w:w="3312"/>
          </w:tcPr>
          <w:p>
            <w:pPr>
              <w:spacing w:after="40"/>
            </w:pPr>
            <w:r/>
            <w:r>
              <w:rPr>
                <w:rFonts w:ascii="Consolas" w:hAnsi="Consolas"/>
                <w:sz w:val="17"/>
              </w:rPr>
              <w:t>PUT /properties/{propertyId}</w:t>
            </w:r>
          </w:p>
        </w:tc>
        <w:tc>
          <w:tcPr>
            <w:tcW w:type="dxa" w:w="1872"/>
          </w:tcPr>
          <w:p>
            <w:pPr>
              <w:spacing w:after="40"/>
            </w:pPr>
            <w:r/>
            <w:r>
              <w:rPr>
                <w:sz w:val="17"/>
              </w:rPr>
              <w:t>2xx</w:t>
            </w:r>
          </w:p>
        </w:tc>
        <w:tc>
          <w:tcPr>
            <w:tcW w:type="dxa" w:w="2880"/>
          </w:tcPr>
          <w:p>
            <w:pPr>
              <w:spacing w:after="40"/>
            </w:pPr>
            <w:r/>
            <w:r>
              <w:rPr>
                <w:sz w:val="17"/>
              </w:rPr>
              <w:t>Provisioning</w:t>
            </w:r>
          </w:p>
        </w:tc>
        <w:tc>
          <w:tcPr>
            <w:tcW w:type="dxa" w:w="2016"/>
          </w:tcPr>
          <w:p>
            <w:pPr>
              <w:spacing w:after="40"/>
            </w:pPr>
            <w:r/>
            <w:r>
              <w:rPr>
                <w:sz w:val="17"/>
              </w:rPr>
              <w:t>Yes</w:t>
            </w:r>
          </w:p>
        </w:tc>
      </w:tr>
      <w:tr>
        <w:tc>
          <w:tcPr>
            <w:tcW w:type="dxa" w:w="3312"/>
          </w:tcPr>
          <w:p>
            <w:pPr>
              <w:spacing w:after="40"/>
            </w:pPr>
            <w:r/>
            <w:r>
              <w:rPr>
                <w:rFonts w:ascii="Consolas" w:hAnsi="Consolas"/>
                <w:sz w:val="17"/>
              </w:rPr>
              <w:t>PUT /rooms/{roomId}</w:t>
            </w:r>
          </w:p>
        </w:tc>
        <w:tc>
          <w:tcPr>
            <w:tcW w:type="dxa" w:w="1872"/>
          </w:tcPr>
          <w:p>
            <w:pPr>
              <w:spacing w:after="40"/>
            </w:pPr>
            <w:r/>
            <w:r>
              <w:rPr>
                <w:sz w:val="17"/>
              </w:rPr>
              <w:t>2xx</w:t>
            </w:r>
          </w:p>
        </w:tc>
        <w:tc>
          <w:tcPr>
            <w:tcW w:type="dxa" w:w="2880"/>
          </w:tcPr>
          <w:p>
            <w:pPr>
              <w:spacing w:after="40"/>
            </w:pPr>
            <w:r/>
            <w:r>
              <w:rPr>
                <w:sz w:val="17"/>
              </w:rPr>
              <w:t>Provisioning</w:t>
            </w:r>
          </w:p>
        </w:tc>
        <w:tc>
          <w:tcPr>
            <w:tcW w:type="dxa" w:w="2016"/>
          </w:tcPr>
          <w:p>
            <w:pPr>
              <w:spacing w:after="40"/>
            </w:pPr>
            <w:r/>
            <w:r>
              <w:rPr>
                <w:sz w:val="17"/>
              </w:rPr>
              <w:t>Yes</w:t>
            </w:r>
          </w:p>
        </w:tc>
      </w:tr>
      <w:tr>
        <w:tc>
          <w:tcPr>
            <w:tcW w:type="dxa" w:w="3312"/>
          </w:tcPr>
          <w:p>
            <w:pPr>
              <w:spacing w:after="40"/>
            </w:pPr>
            <w:r/>
            <w:r>
              <w:rPr>
                <w:rFonts w:ascii="Consolas" w:hAnsi="Consolas"/>
                <w:sz w:val="17"/>
              </w:rPr>
              <w:t>PUT /devices/{deviceId}</w:t>
            </w:r>
          </w:p>
        </w:tc>
        <w:tc>
          <w:tcPr>
            <w:tcW w:type="dxa" w:w="1872"/>
          </w:tcPr>
          <w:p>
            <w:pPr>
              <w:spacing w:after="40"/>
            </w:pPr>
            <w:r/>
            <w:r>
              <w:rPr>
                <w:sz w:val="17"/>
              </w:rPr>
              <w:t>2xx</w:t>
            </w:r>
          </w:p>
        </w:tc>
        <w:tc>
          <w:tcPr>
            <w:tcW w:type="dxa" w:w="2880"/>
          </w:tcPr>
          <w:p>
            <w:pPr>
              <w:spacing w:after="40"/>
            </w:pPr>
            <w:r/>
            <w:r>
              <w:rPr>
                <w:sz w:val="17"/>
              </w:rPr>
              <w:t>Provisioning and rebinding</w:t>
            </w:r>
          </w:p>
        </w:tc>
        <w:tc>
          <w:tcPr>
            <w:tcW w:type="dxa" w:w="2016"/>
          </w:tcPr>
          <w:p>
            <w:pPr>
              <w:spacing w:after="40"/>
            </w:pPr>
            <w:r/>
            <w:r>
              <w:rPr>
                <w:sz w:val="17"/>
              </w:rPr>
              <w:t>Yes</w:t>
            </w:r>
          </w:p>
        </w:tc>
      </w:tr>
      <w:tr>
        <w:tc>
          <w:tcPr>
            <w:tcW w:type="dxa" w:w="3312"/>
          </w:tcPr>
          <w:p>
            <w:pPr>
              <w:spacing w:after="40"/>
            </w:pPr>
            <w:r/>
            <w:r>
              <w:rPr>
                <w:rFonts w:ascii="Consolas" w:hAnsi="Consolas"/>
                <w:sz w:val="17"/>
              </w:rPr>
              <w:t>GET /devices</w:t>
            </w:r>
          </w:p>
        </w:tc>
        <w:tc>
          <w:tcPr>
            <w:tcW w:type="dxa" w:w="1872"/>
          </w:tcPr>
          <w:p>
            <w:pPr>
              <w:spacing w:after="40"/>
            </w:pPr>
            <w:r/>
            <w:r>
              <w:rPr>
                <w:sz w:val="17"/>
              </w:rPr>
              <w:t>DeviceRecord[]</w:t>
            </w:r>
          </w:p>
        </w:tc>
        <w:tc>
          <w:tcPr>
            <w:tcW w:type="dxa" w:w="2880"/>
          </w:tcPr>
          <w:p>
            <w:pPr>
              <w:spacing w:after="40"/>
            </w:pPr>
            <w:r/>
            <w:r>
              <w:rPr>
                <w:sz w:val="17"/>
              </w:rPr>
              <w:t>Operator console only</w:t>
            </w:r>
          </w:p>
        </w:tc>
        <w:tc>
          <w:tcPr>
            <w:tcW w:type="dxa" w:w="2016"/>
          </w:tcPr>
          <w:p>
            <w:pPr>
              <w:spacing w:after="40"/>
            </w:pPr>
            <w:r/>
            <w:r>
              <w:rPr>
                <w:sz w:val="17"/>
              </w:rPr>
              <w:t>No. Failures are swallowed and an empty list returned</w:t>
            </w:r>
          </w:p>
        </w:tc>
      </w:tr>
    </w:tbl>
    <w:p>
      <w:pPr>
        <w:spacing w:after="40"/>
      </w:pPr>
    </w:p>
    <w:p>
      <w:r>
        <w:rPr>
          <w:b/>
          <w:i w:val="0"/>
        </w:rPr>
        <w:t xml:space="preserve">Error semantics matter here. </w:t>
      </w:r>
      <w:r>
        <w:rPr>
          <w:b w:val="0"/>
          <w:i w:val="0"/>
        </w:rPr>
        <w:t>A 404 means "this id is not configured" and is treated as absent. Every other non-2xx throws and fails the turn. Do not return 500 for an unknown id, and do not return 404 for an outage: treating an outage as "no such room" would revoke a working device in the middle of a stay.</w:t>
      </w:r>
    </w:p>
    <w:p>
      <w:pPr>
        <w:pStyle w:val="Heading3"/>
      </w:pPr>
      <w:r>
        <w:t>DeviceRecord</w:t>
      </w:r>
    </w:p>
    <w:p>
      <w:pPr>
        <w:spacing w:before="100" w:after="160" w:line="240" w:lineRule="auto"/>
        <w:ind w:left="259"/>
        <w:shd w:val="clear" w:fill="F2F4F7"/>
      </w:pPr>
      <w:r>
        <w:rPr>
          <w:rFonts w:ascii="Consolas" w:hAnsi="Consolas"/>
          <w:sz w:val="17"/>
        </w:rPr>
        <w:t>{</w:t>
        <w:br/>
        <w:t xml:space="preserve">  "deviceId":          "d_412a",</w:t>
        <w:br/>
        <w:t xml:space="preserve">  "tenantId":          "t_demo",</w:t>
        <w:br/>
        <w:t xml:space="preserve">  "propertyId":        "p_blr_whitefield",</w:t>
        <w:br/>
        <w:t xml:space="preserve">  "roomId":            "r_412",</w:t>
        <w:br/>
        <w:t xml:space="preserve">  "boundAt":           1760270400000,     // epoch ms, so binding drift is detectable</w:t>
        <w:br/>
        <w:t xml:space="preserve">  "bindingVerifiedAt": 1760270400000,     // optional, last confirmed against the vendor</w:t>
        <w:br/>
        <w:t xml:space="preserve">  "certificateSerial": "cert_412a",       // compared against the verified client cert</w:t>
        <w:br/>
        <w:t xml:space="preserve">  "revoked":           false              // enforced on every turn, not only at connect</w:t>
        <w:br/>
        <w:t>}</w:t>
      </w:r>
    </w:p>
    <w:p>
      <w:pPr>
        <w:pStyle w:val="Heading3"/>
      </w:pPr>
      <w:r>
        <w:t>RoomRecord</w:t>
      </w:r>
    </w:p>
    <w:p>
      <w:pPr>
        <w:spacing w:before="100" w:after="160" w:line="240" w:lineRule="auto"/>
        <w:ind w:left="259"/>
        <w:shd w:val="clear" w:fill="F2F4F7"/>
      </w:pPr>
      <w:r>
        <w:rPr>
          <w:rFonts w:ascii="Consolas" w:hAnsi="Consolas"/>
          <w:sz w:val="17"/>
        </w:rPr>
        <w:t>{</w:t>
        <w:br/>
        <w:t xml:space="preserve">  "roomId":       "r_412",</w:t>
        <w:br/>
        <w:t xml:space="preserve">  "propertyId":   "p_blr_whitefield",</w:t>
        <w:br/>
        <w:t xml:space="preserve">  "roomNumber":   "412",      // what a guest says. Never used to address the vendor</w:t>
        <w:br/>
        <w:t xml:space="preserve">  "roomTypeId":   "rt_deluxe_king",</w:t>
        <w:br/>
        <w:t xml:space="preserve">  "vendorRoomId": "2389"      // the vendor identifier. NOT the room number</w:t>
        <w:br/>
        <w:t>}</w:t>
      </w:r>
    </w:p>
    <w:p>
      <w:pPr>
        <w:pStyle w:val="Heading3"/>
      </w:pPr>
      <w:r>
        <w:t>PropertyConfig</w:t>
      </w:r>
    </w:p>
    <w:p>
      <w:r>
        <w:rPr>
          <w:b w:val="0"/>
          <w:i w:val="0"/>
        </w:rPr>
        <w:t>The full schema with every field, type, default, unit and validation rule is in the OpenAPI document. The structure is:</w:t>
      </w:r>
    </w:p>
    <w:p>
      <w:pPr>
        <w:spacing w:before="100" w:after="160" w:line="240" w:lineRule="auto"/>
        <w:ind w:left="259"/>
        <w:shd w:val="clear" w:fill="F2F4F7"/>
      </w:pPr>
      <w:r>
        <w:rPr>
          <w:rFonts w:ascii="Consolas" w:hAnsi="Consolas"/>
          <w:sz w:val="17"/>
        </w:rPr>
        <w:t>propertyId, tenantId, name                 required</w:t>
        <w:br/>
        <w:t>cell          in | eu | me | us | apac     default in</w:t>
        <w:br/>
        <w:t>timezone                                   default Asia/Kolkata</w:t>
        <w:br/>
        <w:t>languages[], defaultLanguage               required, at least one language</w:t>
        <w:br/>
        <w:t>brand         voiceId, tone, assistantName, wakeWordModel</w:t>
        <w:br/>
        <w:t>automation    vendor  inncom | interel | bacnet | knx | lutron | simulator | masterdb</w:t>
        <w:br/>
        <w:t xml:space="preserve">              roomRefMapping               default vendor_room_id</w:t>
        <w:br/>
        <w:t>pms           opera_cloud | mews | cloudbeds | none</w:t>
        <w:br/>
        <w:t>policy        climate   minC 18, maxC 26, maxChangesPerHour 6</w:t>
        <w:br/>
        <w:t xml:space="preserve">              quietHours 22:00 to 07:00, deferNonUrgentDispatch, suppressUnattended</w:t>
        <w:br/>
        <w:t xml:space="preserve">              spend     perStayCap, perOrderCap, confirmationRequiredAbove  {amount, currency}</w:t>
        <w:br/>
        <w:t xml:space="preserve">              serviceRequests maxOpen 10, maxOpenPerCategory 3, slaMinutes{}</w:t>
        <w:br/>
        <w:t xml:space="preserve">              tierCeiling T0..T5           default T3. T0 is read only, the kill switch</w:t>
        <w:br/>
        <w:t xml:space="preserve">              disabledTools[]</w:t>
        <w:br/>
        <w:t>escalation    frontDesk, dutyManager {channel, target}, emergencyNumberDisplay</w:t>
        <w:br/>
        <w:t>roomTypes[]   id, count, capabilityManifest {version, zones[], capabilities[], scenes[]}</w:t>
        <w:br/>
        <w:t>roomOverrides[]  roomRef, disable[], reason       can only REMOVE capabilities</w:t>
        <w:br/>
        <w:t>asr           primary, fallback</w:t>
        <w:br/>
        <w:t>features      fnbOrdering, geminiLiveChatLane, crossStayPreferences, personalisedGreeting</w:t>
        <w:br/>
        <w:t>compliance    controller, transcriptRetentionDays 1..90 default 30, noticeVersion</w:t>
      </w:r>
    </w:p>
    <w:p>
      <w:r>
        <w:rPr>
          <w:b w:val="0"/>
          <w:i w:val="0"/>
        </w:rPr>
        <w:t xml:space="preserve">One field deserves explanation. </w:t>
      </w:r>
      <w:r>
        <w:rPr>
          <w:rFonts w:ascii="Consolas" w:hAnsi="Consolas"/>
          <w:b w:val="0"/>
          <w:i w:val="0"/>
          <w:sz w:val="19"/>
        </w:rPr>
        <w:t>automation.vendor = masterdb</w:t>
      </w:r>
      <w:r>
        <w:rPr>
          <w:b w:val="0"/>
          <w:i w:val="0"/>
        </w:rPr>
        <w:t xml:space="preserve"> is not a protocol. It names the V1 command catalogue as the source of truth, which is how an imported property whose rooms mix vendors, Schneider in one and Interel in the next, is expressible at all. Every other value denotes a single protocol. See C5 for what that mode requires operationally.</w:t>
      </w:r>
    </w:p>
    <w:p>
      <w:pPr>
        <w:pStyle w:val="Heading3"/>
      </w:pPr>
      <w:r>
        <w:t>Mapping V1 identifiers to V2</w:t>
      </w:r>
    </w:p>
    <w:p>
      <w:r>
        <w:rPr>
          <w:b w:val="0"/>
          <w:i w:val="0"/>
        </w:rPr>
        <w:t>This is the mapping R6 asked for. It is the one the importer implements, so it is exact rather than aspirational.</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DEEAF6"/>
          </w:tcPr>
          <w:p>
            <w:pPr>
              <w:spacing w:after="40"/>
            </w:pPr>
            <w:r/>
            <w:r>
              <w:rPr>
                <w:b/>
                <w:sz w:val="17"/>
              </w:rPr>
              <w:t>V2 field</w:t>
            </w:r>
          </w:p>
        </w:tc>
        <w:tc>
          <w:tcPr>
            <w:tcW w:type="dxa" w:w="5328"/>
            <w:shd w:val="clear" w:fill="DEEAF6"/>
          </w:tcPr>
          <w:p>
            <w:pPr>
              <w:spacing w:after="40"/>
            </w:pPr>
            <w:r/>
            <w:r>
              <w:rPr>
                <w:b/>
                <w:sz w:val="17"/>
              </w:rPr>
              <w:t>Derived from V1</w:t>
            </w:r>
          </w:p>
        </w:tc>
        <w:tc>
          <w:tcPr>
            <w:tcW w:type="dxa" w:w="2592"/>
            <w:shd w:val="clear" w:fill="DEEAF6"/>
          </w:tcPr>
          <w:p>
            <w:pPr>
              <w:spacing w:after="40"/>
            </w:pPr>
            <w:r/>
            <w:r>
              <w:rPr>
                <w:b/>
                <w:sz w:val="17"/>
              </w:rPr>
              <w:t>Example</w:t>
            </w:r>
          </w:p>
        </w:tc>
      </w:tr>
      <w:tr>
        <w:tc>
          <w:tcPr>
            <w:tcW w:type="dxa" w:w="2160"/>
          </w:tcPr>
          <w:p>
            <w:pPr>
              <w:spacing w:after="40"/>
            </w:pPr>
            <w:r/>
            <w:r>
              <w:rPr>
                <w:rFonts w:ascii="Consolas" w:hAnsi="Consolas"/>
                <w:sz w:val="17"/>
              </w:rPr>
              <w:t>tenantId</w:t>
            </w:r>
          </w:p>
        </w:tc>
        <w:tc>
          <w:tcPr>
            <w:tcW w:type="dxa" w:w="5328"/>
          </w:tcPr>
          <w:p>
            <w:pPr>
              <w:spacing w:after="40"/>
            </w:pPr>
            <w:r/>
            <w:r>
              <w:rPr>
                <w:sz w:val="17"/>
              </w:rPr>
              <w:t>`domains.domain`, slugged</w:t>
            </w:r>
          </w:p>
        </w:tc>
        <w:tc>
          <w:tcPr>
            <w:tcW w:type="dxa" w:w="2592"/>
          </w:tcPr>
          <w:p>
            <w:pPr>
              <w:spacing w:after="40"/>
            </w:pPr>
            <w:r/>
            <w:r>
              <w:rPr>
                <w:rFonts w:ascii="Consolas" w:hAnsi="Consolas"/>
                <w:sz w:val="17"/>
              </w:rPr>
              <w:t>t_acmehotels</w:t>
            </w:r>
          </w:p>
        </w:tc>
      </w:tr>
      <w:tr>
        <w:tc>
          <w:tcPr>
            <w:tcW w:type="dxa" w:w="2160"/>
          </w:tcPr>
          <w:p>
            <w:pPr>
              <w:spacing w:after="40"/>
            </w:pPr>
            <w:r/>
            <w:r>
              <w:rPr>
                <w:rFonts w:ascii="Consolas" w:hAnsi="Consolas"/>
                <w:sz w:val="17"/>
              </w:rPr>
              <w:t>propertyId</w:t>
            </w:r>
          </w:p>
        </w:tc>
        <w:tc>
          <w:tcPr>
            <w:tcW w:type="dxa" w:w="5328"/>
          </w:tcPr>
          <w:p>
            <w:pPr>
              <w:spacing w:after="40"/>
            </w:pPr>
            <w:r/>
            <w:r>
              <w:rPr>
                <w:rFonts w:ascii="Consolas" w:hAnsi="Consolas"/>
                <w:sz w:val="17"/>
              </w:rPr>
              <w:t>propertyDetails.name` slugged, plus `propertyDetails.id</w:t>
            </w:r>
          </w:p>
        </w:tc>
        <w:tc>
          <w:tcPr>
            <w:tcW w:type="dxa" w:w="2592"/>
          </w:tcPr>
          <w:p>
            <w:pPr>
              <w:spacing w:after="40"/>
            </w:pPr>
            <w:r/>
            <w:r>
              <w:rPr>
                <w:rFonts w:ascii="Consolas" w:hAnsi="Consolas"/>
                <w:sz w:val="17"/>
              </w:rPr>
              <w:t>p_grand_blr_167</w:t>
            </w:r>
          </w:p>
        </w:tc>
      </w:tr>
      <w:tr>
        <w:tc>
          <w:tcPr>
            <w:tcW w:type="dxa" w:w="2160"/>
          </w:tcPr>
          <w:p>
            <w:pPr>
              <w:spacing w:after="40"/>
            </w:pPr>
            <w:r/>
            <w:r>
              <w:rPr>
                <w:rFonts w:ascii="Consolas" w:hAnsi="Consolas"/>
                <w:sz w:val="17"/>
              </w:rPr>
              <w:t>roomId</w:t>
            </w:r>
          </w:p>
        </w:tc>
        <w:tc>
          <w:tcPr>
            <w:tcW w:type="dxa" w:w="5328"/>
          </w:tcPr>
          <w:p>
            <w:pPr>
              <w:spacing w:after="40"/>
            </w:pPr>
            <w:r/>
            <w:r>
              <w:rPr>
                <w:rFonts w:ascii="Consolas" w:hAnsi="Consolas"/>
                <w:sz w:val="17"/>
              </w:rPr>
              <w:t>propertyDetails.id` and `rooms.roomNo</w:t>
            </w:r>
          </w:p>
        </w:tc>
        <w:tc>
          <w:tcPr>
            <w:tcW w:type="dxa" w:w="2592"/>
          </w:tcPr>
          <w:p>
            <w:pPr>
              <w:spacing w:after="40"/>
            </w:pPr>
            <w:r/>
            <w:r>
              <w:rPr>
                <w:rFonts w:ascii="Consolas" w:hAnsi="Consolas"/>
                <w:sz w:val="17"/>
              </w:rPr>
              <w:t>r_167_549</w:t>
            </w:r>
          </w:p>
        </w:tc>
      </w:tr>
      <w:tr>
        <w:tc>
          <w:tcPr>
            <w:tcW w:type="dxa" w:w="2160"/>
          </w:tcPr>
          <w:p>
            <w:pPr>
              <w:spacing w:after="40"/>
            </w:pPr>
            <w:r/>
            <w:r>
              <w:rPr>
                <w:rFonts w:ascii="Consolas" w:hAnsi="Consolas"/>
                <w:sz w:val="17"/>
              </w:rPr>
              <w:t>roomNumber</w:t>
            </w:r>
          </w:p>
        </w:tc>
        <w:tc>
          <w:tcPr>
            <w:tcW w:type="dxa" w:w="5328"/>
          </w:tcPr>
          <w:p>
            <w:pPr>
              <w:spacing w:after="40"/>
            </w:pPr>
            <w:r/>
            <w:r>
              <w:rPr>
                <w:sz w:val="17"/>
              </w:rPr>
              <w:t>`rooms.roomNo` verbatim</w:t>
            </w:r>
          </w:p>
        </w:tc>
        <w:tc>
          <w:tcPr>
            <w:tcW w:type="dxa" w:w="2592"/>
          </w:tcPr>
          <w:p>
            <w:pPr>
              <w:spacing w:after="40"/>
            </w:pPr>
            <w:r/>
            <w:r>
              <w:rPr>
                <w:rFonts w:ascii="Consolas" w:hAnsi="Consolas"/>
                <w:sz w:val="17"/>
              </w:rPr>
              <w:t>549</w:t>
            </w:r>
          </w:p>
        </w:tc>
      </w:tr>
      <w:tr>
        <w:tc>
          <w:tcPr>
            <w:tcW w:type="dxa" w:w="2160"/>
          </w:tcPr>
          <w:p>
            <w:pPr>
              <w:spacing w:after="40"/>
            </w:pPr>
            <w:r/>
            <w:r>
              <w:rPr>
                <w:rFonts w:ascii="Consolas" w:hAnsi="Consolas"/>
                <w:sz w:val="17"/>
              </w:rPr>
              <w:t>roomTypeId</w:t>
            </w:r>
          </w:p>
        </w:tc>
        <w:tc>
          <w:tcPr>
            <w:tcW w:type="dxa" w:w="5328"/>
          </w:tcPr>
          <w:p>
            <w:pPr>
              <w:spacing w:after="40"/>
            </w:pPr>
            <w:r/>
            <w:r>
              <w:rPr>
                <w:sz w:val="17"/>
              </w:rPr>
              <w:t>`rooms.type` slugged, deduplicated by capability fingerprint</w:t>
            </w:r>
          </w:p>
        </w:tc>
        <w:tc>
          <w:tcPr>
            <w:tcW w:type="dxa" w:w="2592"/>
          </w:tcPr>
          <w:p>
            <w:pPr>
              <w:spacing w:after="40"/>
            </w:pPr>
            <w:r/>
            <w:r>
              <w:rPr>
                <w:rFonts w:ascii="Consolas" w:hAnsi="Consolas"/>
                <w:sz w:val="17"/>
              </w:rPr>
              <w:t>rt_deluxe_1</w:t>
            </w:r>
          </w:p>
        </w:tc>
      </w:tr>
      <w:tr>
        <w:tc>
          <w:tcPr>
            <w:tcW w:type="dxa" w:w="2160"/>
          </w:tcPr>
          <w:p>
            <w:pPr>
              <w:spacing w:after="40"/>
            </w:pPr>
            <w:r/>
            <w:r>
              <w:rPr>
                <w:rFonts w:ascii="Consolas" w:hAnsi="Consolas"/>
                <w:sz w:val="17"/>
              </w:rPr>
              <w:t>vendorRoomId</w:t>
            </w:r>
          </w:p>
        </w:tc>
        <w:tc>
          <w:tcPr>
            <w:tcW w:type="dxa" w:w="5328"/>
          </w:tcPr>
          <w:p>
            <w:pPr>
              <w:spacing w:after="40"/>
            </w:pPr>
            <w:r/>
            <w:r>
              <w:rPr>
                <w:sz w:val="17"/>
              </w:rPr>
              <w:t>`rooms.id` as a string. The numeric masterdb row id, not the room number</w:t>
            </w:r>
          </w:p>
        </w:tc>
        <w:tc>
          <w:tcPr>
            <w:tcW w:type="dxa" w:w="2592"/>
          </w:tcPr>
          <w:p>
            <w:pPr>
              <w:spacing w:after="40"/>
            </w:pPr>
            <w:r/>
            <w:r>
              <w:rPr>
                <w:rFonts w:ascii="Consolas" w:hAnsi="Consolas"/>
                <w:sz w:val="17"/>
              </w:rPr>
              <w:t>2389</w:t>
            </w:r>
          </w:p>
        </w:tc>
      </w:tr>
      <w:tr>
        <w:tc>
          <w:tcPr>
            <w:tcW w:type="dxa" w:w="2160"/>
          </w:tcPr>
          <w:p>
            <w:pPr>
              <w:spacing w:after="40"/>
            </w:pPr>
            <w:r/>
            <w:r>
              <w:rPr>
                <w:rFonts w:ascii="Consolas" w:hAnsi="Consolas"/>
                <w:sz w:val="17"/>
              </w:rPr>
              <w:t>deviceId</w:t>
            </w:r>
          </w:p>
        </w:tc>
        <w:tc>
          <w:tcPr>
            <w:tcW w:type="dxa" w:w="5328"/>
          </w:tcPr>
          <w:p>
            <w:pPr>
              <w:spacing w:after="40"/>
            </w:pPr>
            <w:r/>
            <w:r>
              <w:rPr>
                <w:rFonts w:ascii="Consolas" w:hAnsi="Consolas"/>
                <w:sz w:val="17"/>
              </w:rPr>
              <w:t>rooms.hubId</w:t>
            </w:r>
          </w:p>
        </w:tc>
        <w:tc>
          <w:tcPr>
            <w:tcW w:type="dxa" w:w="2592"/>
          </w:tcPr>
          <w:p>
            <w:pPr>
              <w:spacing w:after="40"/>
            </w:pPr>
            <w:r/>
            <w:r>
              <w:rPr>
                <w:rFonts w:ascii="Consolas" w:hAnsi="Consolas"/>
                <w:sz w:val="17"/>
              </w:rPr>
              <w:t>d_8bf3edc84290edc3</w:t>
            </w:r>
          </w:p>
        </w:tc>
      </w:tr>
      <w:tr>
        <w:tc>
          <w:tcPr>
            <w:tcW w:type="dxa" w:w="2160"/>
          </w:tcPr>
          <w:p>
            <w:pPr>
              <w:spacing w:after="40"/>
            </w:pPr>
            <w:r/>
            <w:r>
              <w:rPr>
                <w:rFonts w:ascii="Consolas" w:hAnsi="Consolas"/>
                <w:sz w:val="17"/>
              </w:rPr>
              <w:t>certificateSerial</w:t>
            </w:r>
          </w:p>
        </w:tc>
        <w:tc>
          <w:tcPr>
            <w:tcW w:type="dxa" w:w="5328"/>
          </w:tcPr>
          <w:p>
            <w:pPr>
              <w:spacing w:after="40"/>
            </w:pPr>
            <w:r/>
            <w:r>
              <w:rPr>
                <w:sz w:val="17"/>
              </w:rPr>
              <w:t>`imported:&lt;hubId&gt;` placeholder. V1 hubs have no certificates</w:t>
            </w:r>
          </w:p>
        </w:tc>
        <w:tc>
          <w:tcPr>
            <w:tcW w:type="dxa" w:w="2592"/>
          </w:tcPr>
          <w:p>
            <w:pPr>
              <w:spacing w:after="40"/>
            </w:pPr>
            <w:r/>
            <w:r>
              <w:rPr>
                <w:rFonts w:ascii="Consolas" w:hAnsi="Consolas"/>
                <w:sz w:val="17"/>
              </w:rPr>
              <w:t>imported:8bf3...</w:t>
            </w:r>
          </w:p>
        </w:tc>
      </w:tr>
    </w:tbl>
    <w:p>
      <w:pPr>
        <w:spacing w:after="40"/>
      </w:pPr>
    </w:p>
    <w:p>
      <w:r>
        <w:rPr>
          <w:b/>
          <w:i w:val="0"/>
        </w:rPr>
        <w:t xml:space="preserve">The placeholder certificate is a real gap, not a detail. </w:t>
      </w:r>
      <w:r>
        <w:rPr>
          <w:b w:val="0"/>
          <w:i w:val="0"/>
        </w:rPr>
        <w:t>An imported device has no cryptographic identity, so enabling enforcement against imported properties requires issuing certificates first. This is the enrolment question in R9.</w:t>
      </w:r>
    </w:p>
    <w:p>
      <w:pPr>
        <w:pStyle w:val="Heading2"/>
      </w:pPr>
      <w:r>
        <w:t>3.3  Domain events</w:t>
      </w:r>
    </w:p>
    <w:p>
      <w:pPr>
        <w:spacing w:after="100"/>
      </w:pPr>
      <w:r>
        <w:rPr>
          <w:b/>
          <w:sz w:val="19"/>
        </w:rPr>
        <w:t xml:space="preserve">Status: </w:t>
      </w:r>
      <w:r>
        <w:rPr>
          <w:b/>
          <w:sz w:val="19"/>
        </w:rPr>
        <w:t>Implemented. 18 tests on delivery, 9 on the check-out producer, 4 on false confirmation.</w:t>
      </w:r>
    </w:p>
    <w:p>
      <w:r>
        <w:rPr>
          <w:b w:val="0"/>
          <w:i w:val="0"/>
        </w:rPr>
        <w:t>The review was right that the previously listed events were not a delivery contract. They were published to an in-process bus and no other service could reach them. There are now two clearly separate things, and conflating them was the cause of C4.</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448"/>
            <w:shd w:val="clear" w:fill="DEEAF6"/>
          </w:tcPr>
          <w:p>
            <w:pPr>
              <w:spacing w:after="40"/>
            </w:pPr>
            <w:r/>
            <w:r>
              <w:rPr>
                <w:b/>
                <w:sz w:val="17"/>
              </w:rPr>
              <w:t>Surface</w:t>
            </w:r>
          </w:p>
        </w:tc>
        <w:tc>
          <w:tcPr>
            <w:tcW w:type="dxa" w:w="2880"/>
            <w:shd w:val="clear" w:fill="DEEAF6"/>
          </w:tcPr>
          <w:p>
            <w:pPr>
              <w:spacing w:after="40"/>
            </w:pPr>
            <w:r/>
            <w:r>
              <w:rPr>
                <w:b/>
                <w:sz w:val="17"/>
              </w:rPr>
              <w:t>Carries</w:t>
            </w:r>
          </w:p>
        </w:tc>
        <w:tc>
          <w:tcPr>
            <w:tcW w:type="dxa" w:w="1440"/>
            <w:shd w:val="clear" w:fill="DEEAF6"/>
          </w:tcPr>
          <w:p>
            <w:pPr>
              <w:spacing w:after="40"/>
            </w:pPr>
            <w:r/>
            <w:r>
              <w:rPr>
                <w:b/>
                <w:sz w:val="17"/>
              </w:rPr>
              <w:t>Auth</w:t>
            </w:r>
          </w:p>
        </w:tc>
        <w:tc>
          <w:tcPr>
            <w:tcW w:type="dxa" w:w="1728"/>
            <w:shd w:val="clear" w:fill="DEEAF6"/>
          </w:tcPr>
          <w:p>
            <w:pPr>
              <w:spacing w:after="40"/>
            </w:pPr>
            <w:r/>
            <w:r>
              <w:rPr>
                <w:b/>
                <w:sz w:val="17"/>
              </w:rPr>
              <w:t>Replay</w:t>
            </w:r>
          </w:p>
        </w:tc>
        <w:tc>
          <w:tcPr>
            <w:tcW w:type="dxa" w:w="3024"/>
            <w:shd w:val="clear" w:fill="DEEAF6"/>
          </w:tcPr>
          <w:p>
            <w:pPr>
              <w:spacing w:after="40"/>
            </w:pPr>
            <w:r/>
            <w:r>
              <w:rPr>
                <w:b/>
                <w:sz w:val="17"/>
              </w:rPr>
              <w:t>Use for</w:t>
            </w:r>
          </w:p>
        </w:tc>
      </w:tr>
      <w:tr>
        <w:tc>
          <w:tcPr>
            <w:tcW w:type="dxa" w:w="2448"/>
          </w:tcPr>
          <w:p>
            <w:pPr>
              <w:spacing w:after="40"/>
            </w:pPr>
            <w:r/>
            <w:r>
              <w:rPr>
                <w:rFonts w:ascii="Consolas" w:hAnsi="Consolas"/>
                <w:sz w:val="17"/>
              </w:rPr>
              <w:t>GET /v1/events</w:t>
            </w:r>
          </w:p>
        </w:tc>
        <w:tc>
          <w:tcPr>
            <w:tcW w:type="dxa" w:w="2880"/>
          </w:tcPr>
          <w:p>
            <w:pPr>
              <w:spacing w:after="40"/>
            </w:pPr>
            <w:r/>
            <w:r>
              <w:rPr>
                <w:sz w:val="17"/>
              </w:rPr>
              <w:t>`turn.received`, `turn.completed` only</w:t>
            </w:r>
          </w:p>
        </w:tc>
        <w:tc>
          <w:tcPr>
            <w:tcW w:type="dxa" w:w="1440"/>
          </w:tcPr>
          <w:p>
            <w:pPr>
              <w:spacing w:after="40"/>
            </w:pPr>
            <w:r/>
            <w:r>
              <w:rPr>
                <w:sz w:val="17"/>
              </w:rPr>
              <w:t>None</w:t>
            </w:r>
          </w:p>
        </w:tc>
        <w:tc>
          <w:tcPr>
            <w:tcW w:type="dxa" w:w="1728"/>
          </w:tcPr>
          <w:p>
            <w:pPr>
              <w:spacing w:after="40"/>
            </w:pPr>
            <w:r/>
            <w:r>
              <w:rPr>
                <w:sz w:val="17"/>
              </w:rPr>
              <w:t>No</w:t>
            </w:r>
          </w:p>
        </w:tc>
        <w:tc>
          <w:tcPr>
            <w:tcW w:type="dxa" w:w="3024"/>
          </w:tcPr>
          <w:p>
            <w:pPr>
              <w:spacing w:after="40"/>
            </w:pPr>
            <w:r/>
            <w:r>
              <w:rPr>
                <w:sz w:val="17"/>
              </w:rPr>
              <w:t>An operator console watching turns arrive</w:t>
            </w:r>
          </w:p>
        </w:tc>
      </w:tr>
      <w:tr>
        <w:tc>
          <w:tcPr>
            <w:tcW w:type="dxa" w:w="2448"/>
          </w:tcPr>
          <w:p>
            <w:pPr>
              <w:spacing w:after="40"/>
            </w:pPr>
            <w:r/>
            <w:r>
              <w:rPr>
                <w:rFonts w:ascii="Consolas" w:hAnsi="Consolas"/>
                <w:sz w:val="17"/>
              </w:rPr>
              <w:t>GET /v1/events/domain</w:t>
            </w:r>
          </w:p>
        </w:tc>
        <w:tc>
          <w:tcPr>
            <w:tcW w:type="dxa" w:w="2880"/>
          </w:tcPr>
          <w:p>
            <w:pPr>
              <w:spacing w:after="40"/>
            </w:pPr>
            <w:r/>
            <w:r>
              <w:rPr>
                <w:sz w:val="17"/>
              </w:rPr>
              <w:t>Domain events</w:t>
            </w:r>
          </w:p>
        </w:tc>
        <w:tc>
          <w:tcPr>
            <w:tcW w:type="dxa" w:w="1440"/>
          </w:tcPr>
          <w:p>
            <w:pPr>
              <w:spacing w:after="40"/>
            </w:pPr>
            <w:r/>
            <w:r>
              <w:rPr>
                <w:sz w:val="17"/>
              </w:rPr>
              <w:t>Event token</w:t>
            </w:r>
          </w:p>
        </w:tc>
        <w:tc>
          <w:tcPr>
            <w:tcW w:type="dxa" w:w="1728"/>
          </w:tcPr>
          <w:p>
            <w:pPr>
              <w:spacing w:after="40"/>
            </w:pPr>
            <w:r/>
            <w:r>
              <w:rPr>
                <w:sz w:val="17"/>
              </w:rPr>
              <w:t>Yes, by sequence</w:t>
            </w:r>
          </w:p>
        </w:tc>
        <w:tc>
          <w:tcPr>
            <w:tcW w:type="dxa" w:w="3024"/>
          </w:tcPr>
          <w:p>
            <w:pPr>
              <w:spacing w:after="40"/>
            </w:pPr>
            <w:r/>
            <w:r>
              <w:rPr>
                <w:sz w:val="17"/>
              </w:rPr>
              <w:t>Business integration</w:t>
            </w:r>
          </w:p>
        </w:tc>
      </w:tr>
    </w:tbl>
    <w:p>
      <w:pPr>
        <w:spacing w:after="40"/>
      </w:pPr>
    </w:p>
    <w:p>
      <w:pPr>
        <w:pStyle w:val="Heading3"/>
      </w:pPr>
      <w:r>
        <w:t>Frame format</w:t>
      </w:r>
    </w:p>
    <w:p>
      <w:pPr>
        <w:spacing w:before="100" w:after="160" w:line="240" w:lineRule="auto"/>
        <w:ind w:left="259"/>
        <w:shd w:val="clear" w:fill="F2F4F7"/>
      </w:pPr>
      <w:r>
        <w:rPr>
          <w:rFonts w:ascii="Consolas" w:hAnsi="Consolas"/>
          <w:sz w:val="17"/>
        </w:rPr>
        <w:t>GET /v1/events/domain?propertyId=p_blr_whitefield&amp;types=woohoo.service_request.created</w:t>
        <w:br/>
        <w:t>Authorization: Bearer &lt;WOOHOO_EVENT_TOKEN&gt;</w:t>
        <w:br/>
        <w:t>Last-Event-ID: 411                       # or ?since=411</w:t>
        <w:br/>
        <w:br/>
        <w:t>retry: 2000</w:t>
        <w:br/>
        <w:br/>
        <w:t>id: 412</w:t>
        <w:br/>
        <w:t>event: woohoo.service_request.created</w:t>
        <w:br/>
        <w:t>data: {"specversion":"1.0","type":"woohoo.service_request.created",</w:t>
        <w:br/>
        <w:t xml:space="preserve">       "source":"woohoo-core/service-request","id":"evt_mv59u8i000m",</w:t>
        <w:br/>
        <w:t xml:space="preserve">       "time":"2026-10-12T13:12:00.648Z","subject":"r_412",</w:t>
        <w:br/>
        <w:t xml:space="preserve">       "tenantId":"t_demo","propertyId":"p_blr_whitefield",</w:t>
        <w:br/>
        <w:t xml:space="preserve">       "traceId":"turn_8f21c","schemaVersion":"1.0",</w:t>
        <w:br/>
        <w:t xml:space="preserve">       "data":{"requestId":"sr_7c21","category":"housekeeping","status":"open"}}</w:t>
      </w:r>
    </w:p>
    <w:p>
      <w:pPr>
        <w:pStyle w:val="Heading3"/>
      </w:pPr>
      <w:r>
        <w:t>The three fields that make delivery reliable</w:t>
      </w:r>
    </w:p>
    <w:p>
      <w:pPr>
        <w:pStyle w:val="ListBullet"/>
        <w:spacing w:after="60"/>
        <w:ind w:left="360"/>
      </w:pPr>
      <w:r>
        <w:rPr>
          <w:rFonts w:ascii="Consolas" w:hAnsi="Consolas"/>
          <w:b w:val="0"/>
          <w:i w:val="0"/>
          <w:sz w:val="19"/>
        </w:rPr>
        <w:t>id</w:t>
      </w:r>
      <w:r>
        <w:rPr>
          <w:b w:val="0"/>
          <w:i w:val="0"/>
        </w:rPr>
        <w:t xml:space="preserve"> on the frame is a monotonic sequence assigned at publication. Store it. Resume with </w:t>
      </w:r>
      <w:r>
        <w:rPr>
          <w:rFonts w:ascii="Consolas" w:hAnsi="Consolas"/>
          <w:b w:val="0"/>
          <w:i w:val="0"/>
          <w:sz w:val="19"/>
        </w:rPr>
        <w:t>Last-Event-ID</w:t>
      </w:r>
      <w:r>
        <w:rPr>
          <w:b w:val="0"/>
          <w:i w:val="0"/>
        </w:rPr>
        <w:t xml:space="preserve">, which EventSource sends automatically, or with </w:t>
      </w:r>
      <w:r>
        <w:rPr>
          <w:rFonts w:ascii="Consolas" w:hAnsi="Consolas"/>
          <w:b w:val="0"/>
          <w:i w:val="0"/>
          <w:sz w:val="19"/>
        </w:rPr>
        <w:t>?since=</w:t>
      </w:r>
      <w:r>
        <w:rPr>
          <w:b w:val="0"/>
          <w:i w:val="0"/>
        </w:rPr>
        <w:t>.</w:t>
      </w:r>
    </w:p>
    <w:p>
      <w:pPr>
        <w:pStyle w:val="ListBullet"/>
        <w:spacing w:after="60"/>
        <w:ind w:left="360"/>
      </w:pPr>
      <w:r>
        <w:rPr>
          <w:rFonts w:ascii="Consolas" w:hAnsi="Consolas"/>
          <w:b w:val="0"/>
          <w:i w:val="0"/>
          <w:sz w:val="19"/>
        </w:rPr>
        <w:t>envelope.id</w:t>
      </w:r>
      <w:r>
        <w:rPr>
          <w:b w:val="0"/>
          <w:i w:val="0"/>
        </w:rPr>
        <w:t xml:space="preserve"> is unique per event and is the deduplication key. Events can be redelivered; they are never renumbered.</w:t>
      </w:r>
    </w:p>
    <w:p>
      <w:pPr>
        <w:pStyle w:val="ListBullet"/>
        <w:spacing w:after="60"/>
        <w:ind w:left="360"/>
      </w:pPr>
      <w:r>
        <w:rPr>
          <w:rFonts w:ascii="Consolas" w:hAnsi="Consolas"/>
          <w:b w:val="0"/>
          <w:i w:val="0"/>
          <w:sz w:val="19"/>
        </w:rPr>
        <w:t>traceId</w:t>
      </w:r>
      <w:r>
        <w:rPr>
          <w:b w:val="0"/>
          <w:i w:val="0"/>
        </w:rPr>
        <w:t xml:space="preserve"> correlates an event back to the turn that caused it, which is how a support question becomes answerable.</w:t>
      </w:r>
    </w:p>
    <w:p>
      <w:pPr>
        <w:pStyle w:val="Heading3"/>
      </w:pPr>
      <w:r>
        <w:t>How a consumer learns it missed something</w:t>
      </w:r>
    </w:p>
    <w:p>
      <w:r>
        <w:rPr>
          <w:b w:val="0"/>
          <w:i w:val="0"/>
        </w:rPr>
        <w:t>This is the part that matters after a restart. Retention is a bounded window, so a consumer resuming from a position that has been evicted cannot be served silently. It receives a gap frame before any event:</w:t>
      </w:r>
    </w:p>
    <w:p>
      <w:pPr>
        <w:spacing w:before="100" w:after="160" w:line="240" w:lineRule="auto"/>
        <w:ind w:left="259"/>
        <w:shd w:val="clear" w:fill="F2F4F7"/>
      </w:pPr>
      <w:r>
        <w:rPr>
          <w:rFonts w:ascii="Consolas" w:hAnsi="Consolas"/>
          <w:sz w:val="17"/>
        </w:rPr>
        <w:t>event: woohoo.stream.gap</w:t>
        <w:br/>
        <w:t>data: {"missed":2,"requestedFrom":1,"oldestRetainedSeq":4,</w:t>
        <w:br/>
        <w:t xml:space="preserve">       "detail":"Events in this range are no longer retained. Reconcile from the</w:t>
        <w:br/>
        <w:t xml:space="preserve">                 authoritative store before trusting later events."}</w:t>
      </w:r>
    </w:p>
    <w:p>
      <w:r>
        <w:rPr>
          <w:b w:val="0"/>
          <w:i w:val="0"/>
        </w:rPr>
        <w:t xml:space="preserve">A non-zero </w:t>
      </w:r>
      <w:r>
        <w:rPr>
          <w:rFonts w:ascii="Consolas" w:hAnsi="Consolas"/>
          <w:b w:val="0"/>
          <w:i w:val="0"/>
          <w:sz w:val="19"/>
        </w:rPr>
        <w:t>missed</w:t>
      </w:r>
      <w:r>
        <w:rPr>
          <w:b w:val="0"/>
          <w:i w:val="0"/>
        </w:rPr>
        <w:t xml:space="preserve"> means reconcile, not retry. The events cannot be recovered from this endpoint. Handling this frame is not optional: the alternative is a housekeeping request that silently never arrives while every service looks healthy.</w:t>
      </w:r>
    </w:p>
    <w:p>
      <w:pPr>
        <w:pStyle w:val="Heading3"/>
      </w:pPr>
      <w:r>
        <w:t>Pull-based replay</w:t>
      </w:r>
    </w:p>
    <w:p>
      <w:pPr>
        <w:spacing w:before="100" w:after="160" w:line="240" w:lineRule="auto"/>
        <w:ind w:left="259"/>
        <w:shd w:val="clear" w:fill="F2F4F7"/>
      </w:pPr>
      <w:r>
        <w:rPr>
          <w:rFonts w:ascii="Consolas" w:hAnsi="Consolas"/>
          <w:sz w:val="17"/>
        </w:rPr>
        <w:t>GET /v1/events/domain/replay?since=411&amp;limit=100&amp;propertyId=p_blr_whitefield</w:t>
        <w:br/>
        <w:t>Authorization: Bearer &lt;WOOHOO_EVENT_TOKEN&gt;</w:t>
        <w:br/>
        <w:br/>
        <w:t>200 OK</w:t>
        <w:br/>
        <w:t>{</w:t>
        <w:br/>
        <w:t xml:space="preserve">  "events": [ { "seq": 412, "specversion": "1.0", ... } ],</w:t>
        <w:br/>
        <w:t xml:space="preserve">  "missed": 0,</w:t>
        <w:br/>
        <w:t xml:space="preserve">  "latestSeq": 412,</w:t>
        <w:br/>
        <w:t xml:space="preserve">  "oldestRetainedSeq": 1,</w:t>
        <w:br/>
        <w:t xml:space="preserve">  "nextSince": 412,         // pass as ?since= next time. The last DELIVERED seq,</w:t>
        <w:br/>
        <w:t xml:space="preserve">  "more": false             // not the newest, so a truncated page resumes</w:t>
        <w:br/>
        <w:t>}</w:t>
      </w:r>
    </w:p>
    <w:p>
      <w:pPr>
        <w:pStyle w:val="Heading3"/>
      </w:pPr>
      <w:r>
        <w:t>Which events are actually published</w:t>
      </w:r>
    </w:p>
    <w:p>
      <w:r>
        <w:rPr>
          <w:b w:val="0"/>
          <w:i w:val="0"/>
        </w:rPr>
        <w:t>Eleven types are declared. Six are published today. The rest are declared and not yet emitted, which the previous specification did not distinguish.</w:t>
      </w:r>
    </w:p>
    <w:tbl>
      <w:tblPr>
        <w:tblStyle w:val="TableGrid"/>
        <w:tblW w:type="auto" w:w="0"/>
        <w:jc w:val="center"/>
        <w:tblLook w:firstColumn="1" w:firstRow="1" w:lastColumn="0" w:lastRow="0" w:noHBand="0" w:noVBand="1" w:val="04A0"/>
      </w:tblPr>
      <w:tblGrid>
        <w:gridCol w:w="3216"/>
        <w:gridCol w:w="3216"/>
        <w:gridCol w:w="3216"/>
      </w:tblGrid>
      <w:tr>
        <w:tc>
          <w:tcPr>
            <w:tcW w:type="dxa" w:w="3600"/>
            <w:shd w:val="clear" w:fill="DEEAF6"/>
          </w:tcPr>
          <w:p>
            <w:pPr>
              <w:spacing w:after="40"/>
            </w:pPr>
            <w:r/>
            <w:r>
              <w:rPr>
                <w:b/>
                <w:sz w:val="17"/>
              </w:rPr>
              <w:t>Event type</w:t>
            </w:r>
          </w:p>
        </w:tc>
        <w:tc>
          <w:tcPr>
            <w:tcW w:type="dxa" w:w="1584"/>
            <w:shd w:val="clear" w:fill="DEEAF6"/>
          </w:tcPr>
          <w:p>
            <w:pPr>
              <w:spacing w:after="40"/>
            </w:pPr>
            <w:r/>
            <w:r>
              <w:rPr>
                <w:b/>
                <w:sz w:val="17"/>
              </w:rPr>
              <w:t>Published</w:t>
            </w:r>
          </w:p>
        </w:tc>
        <w:tc>
          <w:tcPr>
            <w:tcW w:type="dxa" w:w="4896"/>
            <w:shd w:val="clear" w:fill="DEEAF6"/>
          </w:tcPr>
          <w:p>
            <w:pPr>
              <w:spacing w:after="40"/>
            </w:pPr>
            <w:r/>
            <w:r>
              <w:rPr>
                <w:b/>
                <w:sz w:val="17"/>
              </w:rPr>
              <w:t>Produced by</w:t>
            </w:r>
          </w:p>
        </w:tc>
      </w:tr>
      <w:tr>
        <w:tc>
          <w:tcPr>
            <w:tcW w:type="dxa" w:w="3600"/>
          </w:tcPr>
          <w:p>
            <w:pPr>
              <w:spacing w:after="40"/>
            </w:pPr>
            <w:r/>
            <w:r>
              <w:rPr>
                <w:rFonts w:ascii="Consolas" w:hAnsi="Consolas"/>
                <w:sz w:val="17"/>
              </w:rPr>
              <w:t>woohoo.turn.completed</w:t>
            </w:r>
          </w:p>
        </w:tc>
        <w:tc>
          <w:tcPr>
            <w:tcW w:type="dxa" w:w="1584"/>
          </w:tcPr>
          <w:p>
            <w:pPr>
              <w:spacing w:after="40"/>
            </w:pPr>
            <w:r/>
            <w:r>
              <w:rPr>
                <w:sz w:val="17"/>
              </w:rPr>
              <w:t>Yes</w:t>
            </w:r>
          </w:p>
        </w:tc>
        <w:tc>
          <w:tcPr>
            <w:tcW w:type="dxa" w:w="4896"/>
          </w:tcPr>
          <w:p>
            <w:pPr>
              <w:spacing w:after="40"/>
            </w:pPr>
            <w:r/>
            <w:r>
              <w:rPr>
                <w:sz w:val="17"/>
              </w:rPr>
              <w:t>Every completed turn</w:t>
            </w:r>
          </w:p>
        </w:tc>
      </w:tr>
      <w:tr>
        <w:tc>
          <w:tcPr>
            <w:tcW w:type="dxa" w:w="3600"/>
          </w:tcPr>
          <w:p>
            <w:pPr>
              <w:spacing w:after="40"/>
            </w:pPr>
            <w:r/>
            <w:r>
              <w:rPr>
                <w:rFonts w:ascii="Consolas" w:hAnsi="Consolas"/>
                <w:sz w:val="17"/>
              </w:rPr>
              <w:t>woohoo.service_request.created</w:t>
            </w:r>
          </w:p>
        </w:tc>
        <w:tc>
          <w:tcPr>
            <w:tcW w:type="dxa" w:w="1584"/>
          </w:tcPr>
          <w:p>
            <w:pPr>
              <w:spacing w:after="40"/>
            </w:pPr>
            <w:r/>
            <w:r>
              <w:rPr>
                <w:sz w:val="17"/>
              </w:rPr>
              <w:t>Yes</w:t>
            </w:r>
          </w:p>
        </w:tc>
        <w:tc>
          <w:tcPr>
            <w:tcW w:type="dxa" w:w="4896"/>
          </w:tcPr>
          <w:p>
            <w:pPr>
              <w:spacing w:after="40"/>
            </w:pPr>
            <w:r/>
            <w:r>
              <w:rPr>
                <w:sz w:val="17"/>
              </w:rPr>
              <w:t>Service request creation</w:t>
            </w:r>
          </w:p>
        </w:tc>
      </w:tr>
      <w:tr>
        <w:tc>
          <w:tcPr>
            <w:tcW w:type="dxa" w:w="3600"/>
          </w:tcPr>
          <w:p>
            <w:pPr>
              <w:spacing w:after="40"/>
            </w:pPr>
            <w:r/>
            <w:r>
              <w:rPr>
                <w:rFonts w:ascii="Consolas" w:hAnsi="Consolas"/>
                <w:sz w:val="17"/>
              </w:rPr>
              <w:t>woohoo.service_request.updated</w:t>
            </w:r>
          </w:p>
        </w:tc>
        <w:tc>
          <w:tcPr>
            <w:tcW w:type="dxa" w:w="1584"/>
          </w:tcPr>
          <w:p>
            <w:pPr>
              <w:spacing w:after="40"/>
            </w:pPr>
            <w:r/>
            <w:r>
              <w:rPr>
                <w:sz w:val="17"/>
              </w:rPr>
              <w:t>Yes</w:t>
            </w:r>
          </w:p>
        </w:tc>
        <w:tc>
          <w:tcPr>
            <w:tcW w:type="dxa" w:w="4896"/>
          </w:tcPr>
          <w:p>
            <w:pPr>
              <w:spacing w:after="40"/>
            </w:pPr>
            <w:r/>
            <w:r>
              <w:rPr>
                <w:sz w:val="17"/>
              </w:rPr>
              <w:t>Status change</w:t>
            </w:r>
          </w:p>
        </w:tc>
      </w:tr>
      <w:tr>
        <w:tc>
          <w:tcPr>
            <w:tcW w:type="dxa" w:w="3600"/>
          </w:tcPr>
          <w:p>
            <w:pPr>
              <w:spacing w:after="40"/>
            </w:pPr>
            <w:r/>
            <w:r>
              <w:rPr>
                <w:rFonts w:ascii="Consolas" w:hAnsi="Consolas"/>
                <w:sz w:val="17"/>
              </w:rPr>
              <w:t>woohoo.fnb_order.placed</w:t>
            </w:r>
          </w:p>
        </w:tc>
        <w:tc>
          <w:tcPr>
            <w:tcW w:type="dxa" w:w="1584"/>
          </w:tcPr>
          <w:p>
            <w:pPr>
              <w:spacing w:after="40"/>
            </w:pPr>
            <w:r/>
            <w:r>
              <w:rPr>
                <w:sz w:val="17"/>
              </w:rPr>
              <w:t>Yes</w:t>
            </w:r>
          </w:p>
        </w:tc>
        <w:tc>
          <w:tcPr>
            <w:tcW w:type="dxa" w:w="4896"/>
          </w:tcPr>
          <w:p>
            <w:pPr>
              <w:spacing w:after="40"/>
            </w:pPr>
            <w:r/>
            <w:r>
              <w:rPr>
                <w:sz w:val="17"/>
              </w:rPr>
              <w:t>Order placement</w:t>
            </w:r>
          </w:p>
        </w:tc>
      </w:tr>
      <w:tr>
        <w:tc>
          <w:tcPr>
            <w:tcW w:type="dxa" w:w="3600"/>
          </w:tcPr>
          <w:p>
            <w:pPr>
              <w:spacing w:after="40"/>
            </w:pPr>
            <w:r/>
            <w:r>
              <w:rPr>
                <w:rFonts w:ascii="Consolas" w:hAnsi="Consolas"/>
                <w:sz w:val="17"/>
              </w:rPr>
              <w:t>woohoo.escalation.raised</w:t>
            </w:r>
          </w:p>
        </w:tc>
        <w:tc>
          <w:tcPr>
            <w:tcW w:type="dxa" w:w="1584"/>
          </w:tcPr>
          <w:p>
            <w:pPr>
              <w:spacing w:after="40"/>
            </w:pPr>
            <w:r/>
            <w:r>
              <w:rPr>
                <w:sz w:val="17"/>
              </w:rPr>
              <w:t>Yes</w:t>
            </w:r>
          </w:p>
        </w:tc>
        <w:tc>
          <w:tcPr>
            <w:tcW w:type="dxa" w:w="4896"/>
          </w:tcPr>
          <w:p>
            <w:pPr>
              <w:spacing w:after="40"/>
            </w:pPr>
            <w:r/>
            <w:r>
              <w:rPr>
                <w:sz w:val="17"/>
              </w:rPr>
              <w:t>Escalation and welfare detection</w:t>
            </w:r>
          </w:p>
        </w:tc>
      </w:tr>
      <w:tr>
        <w:tc>
          <w:tcPr>
            <w:tcW w:type="dxa" w:w="3600"/>
          </w:tcPr>
          <w:p>
            <w:pPr>
              <w:spacing w:after="40"/>
            </w:pPr>
            <w:r/>
            <w:r>
              <w:rPr>
                <w:rFonts w:ascii="Consolas" w:hAnsi="Consolas"/>
                <w:sz w:val="17"/>
              </w:rPr>
              <w:t>woohoo.stay.checked_out</w:t>
            </w:r>
          </w:p>
        </w:tc>
        <w:tc>
          <w:tcPr>
            <w:tcW w:type="dxa" w:w="1584"/>
          </w:tcPr>
          <w:p>
            <w:pPr>
              <w:spacing w:after="40"/>
            </w:pPr>
            <w:r/>
            <w:r>
              <w:rPr>
                <w:sz w:val="17"/>
              </w:rPr>
              <w:t>Yes, new</w:t>
            </w:r>
          </w:p>
        </w:tc>
        <w:tc>
          <w:tcPr>
            <w:tcW w:type="dxa" w:w="4896"/>
          </w:tcPr>
          <w:p>
            <w:pPr>
              <w:spacing w:after="40"/>
            </w:pPr>
            <w:r/>
            <w:r>
              <w:rPr>
                <w:sz w:val="17"/>
              </w:rPr>
              <w:t>The check-out endpoint, section 3.4</w:t>
            </w:r>
          </w:p>
        </w:tc>
      </w:tr>
      <w:tr>
        <w:tc>
          <w:tcPr>
            <w:tcW w:type="dxa" w:w="3600"/>
          </w:tcPr>
          <w:p>
            <w:pPr>
              <w:spacing w:after="40"/>
            </w:pPr>
            <w:r/>
            <w:r>
              <w:rPr>
                <w:rFonts w:ascii="Consolas" w:hAnsi="Consolas"/>
                <w:sz w:val="17"/>
              </w:rPr>
              <w:t>woohoo.device_state.changed</w:t>
            </w:r>
          </w:p>
        </w:tc>
        <w:tc>
          <w:tcPr>
            <w:tcW w:type="dxa" w:w="1584"/>
          </w:tcPr>
          <w:p>
            <w:pPr>
              <w:spacing w:after="40"/>
            </w:pPr>
            <w:r/>
            <w:r>
              <w:rPr>
                <w:sz w:val="17"/>
              </w:rPr>
              <w:t>No</w:t>
            </w:r>
          </w:p>
        </w:tc>
        <w:tc>
          <w:tcPr>
            <w:tcW w:type="dxa" w:w="4896"/>
          </w:tcPr>
          <w:p>
            <w:pPr>
              <w:spacing w:after="40"/>
            </w:pPr>
            <w:r/>
            <w:r>
              <w:rPr>
                <w:sz w:val="17"/>
              </w:rPr>
              <w:t>Needs vendor state subscription</w:t>
            </w:r>
          </w:p>
        </w:tc>
      </w:tr>
      <w:tr>
        <w:tc>
          <w:tcPr>
            <w:tcW w:type="dxa" w:w="3600"/>
          </w:tcPr>
          <w:p>
            <w:pPr>
              <w:spacing w:after="40"/>
            </w:pPr>
            <w:r/>
            <w:r>
              <w:rPr>
                <w:rFonts w:ascii="Consolas" w:hAnsi="Consolas"/>
                <w:sz w:val="17"/>
              </w:rPr>
              <w:t>woohoo.device.offline` / `.online</w:t>
            </w:r>
          </w:p>
        </w:tc>
        <w:tc>
          <w:tcPr>
            <w:tcW w:type="dxa" w:w="1584"/>
          </w:tcPr>
          <w:p>
            <w:pPr>
              <w:spacing w:after="40"/>
            </w:pPr>
            <w:r/>
            <w:r>
              <w:rPr>
                <w:sz w:val="17"/>
              </w:rPr>
              <w:t>No</w:t>
            </w:r>
          </w:p>
        </w:tc>
        <w:tc>
          <w:tcPr>
            <w:tcW w:type="dxa" w:w="4896"/>
          </w:tcPr>
          <w:p>
            <w:pPr>
              <w:spacing w:after="40"/>
            </w:pPr>
            <w:r/>
            <w:r>
              <w:rPr>
                <w:sz w:val="17"/>
              </w:rPr>
              <w:t>Needs gateway connection tracking</w:t>
            </w:r>
          </w:p>
        </w:tc>
      </w:tr>
      <w:tr>
        <w:tc>
          <w:tcPr>
            <w:tcW w:type="dxa" w:w="3600"/>
          </w:tcPr>
          <w:p>
            <w:pPr>
              <w:spacing w:after="40"/>
            </w:pPr>
            <w:r/>
            <w:r>
              <w:rPr>
                <w:rFonts w:ascii="Consolas" w:hAnsi="Consolas"/>
                <w:sz w:val="17"/>
              </w:rPr>
              <w:t>woohoo.policy.denied</w:t>
            </w:r>
          </w:p>
        </w:tc>
        <w:tc>
          <w:tcPr>
            <w:tcW w:type="dxa" w:w="1584"/>
          </w:tcPr>
          <w:p>
            <w:pPr>
              <w:spacing w:after="40"/>
            </w:pPr>
            <w:r/>
            <w:r>
              <w:rPr>
                <w:sz w:val="17"/>
              </w:rPr>
              <w:t>No</w:t>
            </w:r>
          </w:p>
        </w:tc>
        <w:tc>
          <w:tcPr>
            <w:tcW w:type="dxa" w:w="4896"/>
          </w:tcPr>
          <w:p>
            <w:pPr>
              <w:spacing w:after="40"/>
            </w:pPr>
            <w:r/>
            <w:r>
              <w:rPr>
                <w:sz w:val="17"/>
              </w:rPr>
              <w:t>Declared for security monitoring</w:t>
            </w:r>
          </w:p>
        </w:tc>
      </w:tr>
      <w:tr>
        <w:tc>
          <w:tcPr>
            <w:tcW w:type="dxa" w:w="3600"/>
          </w:tcPr>
          <w:p>
            <w:pPr>
              <w:spacing w:after="40"/>
            </w:pPr>
            <w:r/>
            <w:r>
              <w:rPr>
                <w:rFonts w:ascii="Consolas" w:hAnsi="Consolas"/>
                <w:sz w:val="17"/>
              </w:rPr>
              <w:t>woohoo.capability_manifest.updated</w:t>
            </w:r>
          </w:p>
        </w:tc>
        <w:tc>
          <w:tcPr>
            <w:tcW w:type="dxa" w:w="1584"/>
          </w:tcPr>
          <w:p>
            <w:pPr>
              <w:spacing w:after="40"/>
            </w:pPr>
            <w:r/>
            <w:r>
              <w:rPr>
                <w:sz w:val="17"/>
              </w:rPr>
              <w:t>No</w:t>
            </w:r>
          </w:p>
        </w:tc>
        <w:tc>
          <w:tcPr>
            <w:tcW w:type="dxa" w:w="4896"/>
          </w:tcPr>
          <w:p>
            <w:pPr>
              <w:spacing w:after="40"/>
            </w:pPr>
            <w:r/>
            <w:r>
              <w:rPr>
                <w:sz w:val="17"/>
              </w:rPr>
              <w:t>Declared for catalog change propagation</w:t>
            </w:r>
          </w:p>
        </w:tc>
      </w:tr>
    </w:tbl>
    <w:p>
      <w:pPr>
        <w:spacing w:after="40"/>
      </w:pPr>
    </w:p>
    <w:p>
      <w:r>
        <w:rPr>
          <w:b/>
          <w:i w:val="0"/>
        </w:rPr>
        <w:t xml:space="preserve">Known limit. </w:t>
      </w:r>
      <w:r>
        <w:rPr>
          <w:b w:val="0"/>
          <w:i w:val="0"/>
        </w:rPr>
        <w:t xml:space="preserve">Retention is in the process that produced the events. Across replicas, each has its own sequence, so a consumer must either pin to one replica or treat sequences as per replica until a durable broker is introduced. That is the remaining work on R7 and it is a topology decision, not a code change: the </w:t>
      </w:r>
      <w:r>
        <w:rPr>
          <w:rFonts w:ascii="Consolas" w:hAnsi="Consolas"/>
          <w:b w:val="0"/>
          <w:i w:val="0"/>
          <w:sz w:val="19"/>
        </w:rPr>
        <w:t>seq</w:t>
      </w:r>
      <w:r>
        <w:rPr>
          <w:b w:val="0"/>
          <w:i w:val="0"/>
        </w:rPr>
        <w:t xml:space="preserve"> contract above is deliberately one a broker can take over without consumers changing.</w:t>
      </w:r>
    </w:p>
    <w:p>
      <w:pPr>
        <w:pStyle w:val="Heading2"/>
      </w:pPr>
      <w:r>
        <w:t>3.4  Stay lifecycle</w:t>
      </w:r>
    </w:p>
    <w:p>
      <w:pPr>
        <w:spacing w:after="100"/>
      </w:pPr>
      <w:r>
        <w:rPr>
          <w:b/>
          <w:sz w:val="19"/>
        </w:rPr>
        <w:t xml:space="preserve">Status: </w:t>
      </w:r>
      <w:r>
        <w:rPr>
          <w:b/>
          <w:sz w:val="19"/>
        </w:rPr>
        <w:t>Implemented. 9 tests.</w:t>
      </w:r>
    </w:p>
    <w:p>
      <w:r>
        <w:rPr>
          <w:b w:val="0"/>
          <w:i w:val="0"/>
        </w:rPr>
        <w:t>The agentic system cannot observe a check out, so this is an inbound call from whoever owns the PMS integration. Before this existed, the purge function was present, documented as reliability critical, and had no caller, which reads exactly like a working guarantee.</w:t>
      </w:r>
    </w:p>
    <w:p>
      <w:pPr>
        <w:spacing w:before="100" w:after="160" w:line="240" w:lineRule="auto"/>
        <w:ind w:left="259"/>
        <w:shd w:val="clear" w:fill="F2F4F7"/>
      </w:pPr>
      <w:r>
        <w:rPr>
          <w:rFonts w:ascii="Consolas" w:hAnsi="Consolas"/>
          <w:sz w:val="17"/>
        </w:rPr>
        <w:t>POST /v1/admin/stays/checkout</w:t>
        <w:br/>
        <w:t>x-admin-token: &lt;WOOHOO_ADMIN_TOKEN&gt;</w:t>
        <w:br/>
        <w:br/>
        <w:t>{ "deviceId": "d_412a", "stayRef": "stay_9f22", "checkedOutAt": "2026-10-12T11:02:00Z" }</w:t>
        <w:br/>
        <w:br/>
        <w:t># or, for a room with no enrolled device:</w:t>
        <w:br/>
        <w:t>{ "roomId": "r_412", "propertyId": "p_blr_whitefield", "tenantId": "t_demo" }</w:t>
        <w:br/>
        <w:br/>
        <w:t>200 OK</w:t>
        <w:br/>
        <w:t>{</w:t>
        <w:br/>
        <w:t xml:space="preserve">  "roomId": "r_412",</w:t>
        <w:br/>
        <w:t xml:space="preserve">  "stayRef": "stay_9f22",</w:t>
        <w:br/>
        <w:t xml:space="preserve">  "checkedOutAt": "2026-10-12T11:02:00.000Z",</w:t>
        <w:br/>
        <w:t xml:space="preserve">  "purged": ["stay", "preferences:stay_scoped", "session.history",</w:t>
        <w:br/>
        <w:t xml:space="preserve">             "session.pending_confirmation", "session.last_entity"],</w:t>
        <w:br/>
        <w:t xml:space="preserve">  "discardedPendingConfirmation": true,</w:t>
        <w:br/>
        <w:t xml:space="preserve">  "eventId": "evt_mv59u8i000m"</w:t>
        <w:br/>
        <w:t>}</w:t>
      </w:r>
    </w:p>
    <w:p>
      <w:r>
        <w:rPr>
          <w:rFonts w:ascii="Consolas" w:hAnsi="Consolas"/>
          <w:b w:val="0"/>
          <w:i w:val="0"/>
          <w:sz w:val="19"/>
        </w:rPr>
        <w:t>discardedPendingConfirmation</w:t>
      </w:r>
      <w:r>
        <w:rPr>
          <w:b w:val="0"/>
          <w:i w:val="0"/>
        </w:rPr>
        <w:t xml:space="preserve"> answers the restart question in R8 directly. A confirmation token surviving check out would let the next guest say "yes" and be charged for an order the previous guest proposed. Conversation state is purged for correctness, not only for compliance: a retained </w:t>
      </w:r>
      <w:r>
        <w:rPr>
          <w:rFonts w:ascii="Consolas" w:hAnsi="Consolas"/>
          <w:b w:val="0"/>
          <w:i w:val="0"/>
          <w:sz w:val="19"/>
        </w:rPr>
        <w:t>lastEntity</w:t>
      </w:r>
      <w:r>
        <w:rPr>
          <w:b w:val="0"/>
          <w:i w:val="0"/>
        </w:rPr>
        <w:t xml:space="preserve"> is how "turn it off" lands on a device the new guest never mentioned.</w:t>
      </w:r>
    </w:p>
    <w:p>
      <w:r>
        <w:rPr>
          <w:b w:val="0"/>
          <w:i w:val="0"/>
        </w:rPr>
        <w:t>The event is published after the purge completes, so a consumer that sees stay.checked_out knows the deletion already happened rather than that it was scheduled.</w:t>
      </w:r>
    </w:p>
    <w:p>
      <w:pPr>
        <w:pStyle w:val="Heading2"/>
      </w:pPr>
      <w:r>
        <w:t>3.5  Identity and authorisation</w:t>
      </w:r>
    </w:p>
    <w:p>
      <w:pPr>
        <w:spacing w:after="100"/>
      </w:pPr>
      <w:r>
        <w:rPr>
          <w:b/>
          <w:sz w:val="19"/>
        </w:rPr>
        <w:t xml:space="preserve">Status: </w:t>
      </w:r>
      <w:r>
        <w:rPr>
          <w:b/>
          <w:sz w:val="19"/>
        </w:rPr>
        <w:t>Partly implemented. 13 tests. Enrolment and staff roles still need a decision.</w:t>
      </w:r>
    </w:p>
    <w:p>
      <w:r>
        <w:rPr>
          <w:b w:val="0"/>
          <w:i w:val="0"/>
        </w:rPr>
        <w:t>The review is right on both counts: a body deviceId is not proof of room access, and certificateSerial was accepted and never checked. Both are addressed, and it is worth being precise about what that does and does not achieve.</w:t>
      </w:r>
    </w:p>
    <w:p>
      <w:pPr>
        <w:pStyle w:val="Heading3"/>
      </w:pPr>
      <w:r>
        <w:t>What is now enforced</w:t>
      </w:r>
    </w:p>
    <w:p>
      <w:pPr>
        <w:pStyle w:val="ListBullet"/>
        <w:spacing w:after="60"/>
        <w:ind w:left="360"/>
      </w:pPr>
      <w:r>
        <w:rPr>
          <w:b/>
          <w:i w:val="0"/>
        </w:rPr>
        <w:t xml:space="preserve">Certificate verification. </w:t>
      </w:r>
      <w:r>
        <w:rPr>
          <w:b w:val="0"/>
          <w:i w:val="0"/>
        </w:rPr>
        <w:t xml:space="preserve">A serial arriving in </w:t>
      </w:r>
      <w:r>
        <w:rPr>
          <w:rFonts w:ascii="Consolas" w:hAnsi="Consolas"/>
          <w:b w:val="0"/>
          <w:i w:val="0"/>
          <w:sz w:val="19"/>
        </w:rPr>
        <w:t>X-Client-Cert-Serial</w:t>
      </w:r>
      <w:r>
        <w:rPr>
          <w:b w:val="0"/>
          <w:i w:val="0"/>
        </w:rPr>
        <w:t>, written by the TLS terminator from a verified client certificate, is compared against the device record. A mismatch is 403 and re-provisioning is required.</w:t>
      </w:r>
    </w:p>
    <w:p>
      <w:pPr>
        <w:pStyle w:val="ListBullet"/>
        <w:spacing w:after="60"/>
        <w:ind w:left="360"/>
      </w:pPr>
      <w:r>
        <w:rPr>
          <w:b/>
          <w:i w:val="0"/>
        </w:rPr>
        <w:t xml:space="preserve">Contradiction is always refused. </w:t>
      </w:r>
      <w:r>
        <w:rPr>
          <w:b w:val="0"/>
          <w:i w:val="0"/>
        </w:rPr>
        <w:t>A device announcing a serial that disagrees with its record is rejected whether or not enforcement is on. That is a mis-provisioned or cloned device, and accepting it is how a hub drives a room it was never bound to.</w:t>
      </w:r>
    </w:p>
    <w:p>
      <w:pPr>
        <w:pStyle w:val="ListBullet"/>
        <w:spacing w:after="60"/>
        <w:ind w:left="360"/>
      </w:pPr>
      <w:r>
        <w:rPr>
          <w:b/>
          <w:i w:val="0"/>
        </w:rPr>
        <w:t xml:space="preserve">Revocation. </w:t>
      </w:r>
      <w:r>
        <w:rPr>
          <w:b w:val="0"/>
          <w:i w:val="0"/>
        </w:rPr>
        <w:t>Already enforced, on resolution, which happens on every turn rather than only at connect. Bounded by the 60 second resolution cache, see 2.3.</w:t>
      </w:r>
    </w:p>
    <w:p>
      <w:pPr>
        <w:pStyle w:val="ListBullet"/>
        <w:spacing w:after="60"/>
        <w:ind w:left="360"/>
      </w:pPr>
      <w:r>
        <w:rPr>
          <w:b/>
          <w:i w:val="0"/>
        </w:rPr>
        <w:t xml:space="preserve">Separated grants. </w:t>
      </w:r>
      <w:r>
        <w:rPr>
          <w:b w:val="0"/>
          <w:i w:val="0"/>
        </w:rPr>
        <w:t>The event token is deliberately not the admin token. An event consumer needs to read a property's business events and has no business being able to rebind a device to a room.</w:t>
      </w:r>
    </w:p>
    <w:p>
      <w:pPr>
        <w:pStyle w:val="ListBullet"/>
        <w:spacing w:after="60"/>
        <w:ind w:left="360"/>
      </w:pPr>
      <w:r>
        <w:rPr>
          <w:b/>
          <w:i w:val="0"/>
        </w:rPr>
        <w:t xml:space="preserve">Visible mode. </w:t>
      </w:r>
      <w:r>
        <w:rPr>
          <w:rFonts w:ascii="Consolas" w:hAnsi="Consolas"/>
          <w:b w:val="0"/>
          <w:i w:val="0"/>
          <w:sz w:val="19"/>
        </w:rPr>
        <w:t>GET /health</w:t>
      </w:r>
      <w:r>
        <w:rPr>
          <w:b w:val="0"/>
          <w:i w:val="0"/>
        </w:rPr>
        <w:t xml:space="preserve"> reports </w:t>
      </w:r>
      <w:r>
        <w:rPr>
          <w:rFonts w:ascii="Consolas" w:hAnsi="Consolas"/>
          <w:b w:val="0"/>
          <w:i w:val="0"/>
          <w:sz w:val="19"/>
        </w:rPr>
        <w:t>deviceAuth: required | disabled</w:t>
      </w:r>
      <w:r>
        <w:rPr>
          <w:b w:val="0"/>
          <w:i w:val="0"/>
        </w:rPr>
        <w:t>, so a deployment cannot quietly run open.</w:t>
      </w:r>
    </w:p>
    <w:p>
      <w:pPr>
        <w:pStyle w:val="Heading3"/>
      </w:pPr>
      <w:r>
        <w:t>What this is not</w:t>
      </w:r>
    </w:p>
    <w:p>
      <w:r>
        <w:rPr>
          <w:b/>
          <w:i w:val="0"/>
        </w:rPr>
        <w:t xml:space="preserve">A certificate serial is an identifier, not a secret. </w:t>
      </w:r>
      <w:r>
        <w:rPr>
          <w:b w:val="0"/>
          <w:i w:val="0"/>
        </w:rPr>
        <w:t>Comparing a serial the client sent proves nothing, because anyone who can read a serial can send it. So the serial is trusted only when it arrives in a header written by the TLS terminator from a verified certificate, which is how ALB, nginx and Envoy all expose mTLS. Possession of the private key is what the handshake proves; this module is the authorisation half.</w:t>
      </w:r>
    </w:p>
    <w:p>
      <w:r>
        <w:rPr>
          <w:b/>
          <w:i w:val="0"/>
        </w:rPr>
        <w:t xml:space="preserve">Deployment requirement. </w:t>
      </w:r>
      <w:r>
        <w:rPr>
          <w:b w:val="0"/>
          <w:i w:val="0"/>
        </w:rPr>
        <w:t>The terminator must strip any client-supplied copy of this header. If a client can set it, the control is worthless. This is the single most important line in this section.</w:t>
      </w:r>
    </w:p>
    <w:p>
      <w:pPr>
        <w:pStyle w:val="Heading3"/>
      </w:pPr>
      <w:r>
        <w:t>Configuration</w:t>
      </w:r>
    </w:p>
    <w:tbl>
      <w:tblPr>
        <w:tblStyle w:val="TableGrid"/>
        <w:tblW w:type="auto" w:w="0"/>
        <w:jc w:val="center"/>
        <w:tblLook w:firstColumn="1" w:firstRow="1" w:lastColumn="0" w:lastRow="0" w:noHBand="0" w:noVBand="1" w:val="04A0"/>
      </w:tblPr>
      <w:tblGrid>
        <w:gridCol w:w="3216"/>
        <w:gridCol w:w="3216"/>
        <w:gridCol w:w="3216"/>
      </w:tblGrid>
      <w:tr>
        <w:tc>
          <w:tcPr>
            <w:tcW w:type="dxa" w:w="3024"/>
            <w:shd w:val="clear" w:fill="DEEAF6"/>
          </w:tcPr>
          <w:p>
            <w:pPr>
              <w:spacing w:after="40"/>
            </w:pPr>
            <w:r/>
            <w:r>
              <w:rPr>
                <w:b/>
                <w:sz w:val="17"/>
              </w:rPr>
              <w:t>Variable</w:t>
            </w:r>
          </w:p>
        </w:tc>
        <w:tc>
          <w:tcPr>
            <w:tcW w:type="dxa" w:w="2304"/>
            <w:shd w:val="clear" w:fill="DEEAF6"/>
          </w:tcPr>
          <w:p>
            <w:pPr>
              <w:spacing w:after="40"/>
            </w:pPr>
            <w:r/>
            <w:r>
              <w:rPr>
                <w:b/>
                <w:sz w:val="17"/>
              </w:rPr>
              <w:t>Default</w:t>
            </w:r>
          </w:p>
        </w:tc>
        <w:tc>
          <w:tcPr>
            <w:tcW w:type="dxa" w:w="4752"/>
            <w:shd w:val="clear" w:fill="DEEAF6"/>
          </w:tcPr>
          <w:p>
            <w:pPr>
              <w:spacing w:after="40"/>
            </w:pPr>
            <w:r/>
            <w:r>
              <w:rPr>
                <w:b/>
                <w:sz w:val="17"/>
              </w:rPr>
              <w:t>Effect</w:t>
            </w:r>
          </w:p>
        </w:tc>
      </w:tr>
      <w:tr>
        <w:tc>
          <w:tcPr>
            <w:tcW w:type="dxa" w:w="3024"/>
          </w:tcPr>
          <w:p>
            <w:pPr>
              <w:spacing w:after="40"/>
            </w:pPr>
            <w:r/>
            <w:r>
              <w:rPr>
                <w:rFonts w:ascii="Consolas" w:hAnsi="Consolas"/>
                <w:sz w:val="17"/>
              </w:rPr>
              <w:t>WOOHOO_REQUIRE_DEVICE_AUTH</w:t>
            </w:r>
          </w:p>
        </w:tc>
        <w:tc>
          <w:tcPr>
            <w:tcW w:type="dxa" w:w="2304"/>
          </w:tcPr>
          <w:p>
            <w:pPr>
              <w:spacing w:after="40"/>
            </w:pPr>
            <w:r/>
            <w:r>
              <w:rPr>
                <w:sz w:val="17"/>
              </w:rPr>
              <w:t>unset, meaning off</w:t>
            </w:r>
          </w:p>
        </w:tc>
        <w:tc>
          <w:tcPr>
            <w:tcW w:type="dxa" w:w="4752"/>
          </w:tcPr>
          <w:p>
            <w:pPr>
              <w:spacing w:after="40"/>
            </w:pPr>
            <w:r/>
            <w:r>
              <w:rPr>
                <w:sz w:val="17"/>
              </w:rPr>
              <w:t>When set, an unverified caller is refused with 401. Off by default so a local console and the simulator keep working. Mandatory in production</w:t>
            </w:r>
          </w:p>
        </w:tc>
      </w:tr>
      <w:tr>
        <w:tc>
          <w:tcPr>
            <w:tcW w:type="dxa" w:w="3024"/>
          </w:tcPr>
          <w:p>
            <w:pPr>
              <w:spacing w:after="40"/>
            </w:pPr>
            <w:r/>
            <w:r>
              <w:rPr>
                <w:rFonts w:ascii="Consolas" w:hAnsi="Consolas"/>
                <w:sz w:val="17"/>
              </w:rPr>
              <w:t>WOOHOO_CLIENT_CERT_HEADER</w:t>
            </w:r>
          </w:p>
        </w:tc>
        <w:tc>
          <w:tcPr>
            <w:tcW w:type="dxa" w:w="2304"/>
          </w:tcPr>
          <w:p>
            <w:pPr>
              <w:spacing w:after="40"/>
            </w:pPr>
            <w:r/>
            <w:r>
              <w:rPr>
                <w:rFonts w:ascii="Consolas" w:hAnsi="Consolas"/>
                <w:sz w:val="17"/>
              </w:rPr>
              <w:t>x-client-cert-serial</w:t>
            </w:r>
          </w:p>
        </w:tc>
        <w:tc>
          <w:tcPr>
            <w:tcW w:type="dxa" w:w="4752"/>
          </w:tcPr>
          <w:p>
            <w:pPr>
              <w:spacing w:after="40"/>
            </w:pPr>
            <w:r/>
            <w:r>
              <w:rPr>
                <w:sz w:val="17"/>
              </w:rPr>
              <w:t>Header the terminator writes</w:t>
            </w:r>
          </w:p>
        </w:tc>
      </w:tr>
      <w:tr>
        <w:tc>
          <w:tcPr>
            <w:tcW w:type="dxa" w:w="3024"/>
          </w:tcPr>
          <w:p>
            <w:pPr>
              <w:spacing w:after="40"/>
            </w:pPr>
            <w:r/>
            <w:r>
              <w:rPr>
                <w:rFonts w:ascii="Consolas" w:hAnsi="Consolas"/>
                <w:sz w:val="17"/>
              </w:rPr>
              <w:t>WOOHOO_ADMIN_TOKEN</w:t>
            </w:r>
          </w:p>
        </w:tc>
        <w:tc>
          <w:tcPr>
            <w:tcW w:type="dxa" w:w="2304"/>
          </w:tcPr>
          <w:p>
            <w:pPr>
              <w:spacing w:after="40"/>
            </w:pPr>
            <w:r/>
            <w:r>
              <w:rPr>
                <w:sz w:val="17"/>
              </w:rPr>
              <w:t>generated and printed at startup</w:t>
            </w:r>
          </w:p>
        </w:tc>
        <w:tc>
          <w:tcPr>
            <w:tcW w:type="dxa" w:w="4752"/>
          </w:tcPr>
          <w:p>
            <w:pPr>
              <w:spacing w:after="40"/>
            </w:pPr>
            <w:r/>
            <w:r>
              <w:rPr>
                <w:sz w:val="17"/>
              </w:rPr>
              <w:t>Provisioning and stay teardown. Generated rather than defaulting to open</w:t>
            </w:r>
          </w:p>
        </w:tc>
      </w:tr>
      <w:tr>
        <w:tc>
          <w:tcPr>
            <w:tcW w:type="dxa" w:w="3024"/>
          </w:tcPr>
          <w:p>
            <w:pPr>
              <w:spacing w:after="40"/>
            </w:pPr>
            <w:r/>
            <w:r>
              <w:rPr>
                <w:rFonts w:ascii="Consolas" w:hAnsi="Consolas"/>
                <w:sz w:val="17"/>
              </w:rPr>
              <w:t>WOOHOO_EVENT_TOKEN</w:t>
            </w:r>
          </w:p>
        </w:tc>
        <w:tc>
          <w:tcPr>
            <w:tcW w:type="dxa" w:w="2304"/>
          </w:tcPr>
          <w:p>
            <w:pPr>
              <w:spacing w:after="40"/>
            </w:pPr>
            <w:r/>
            <w:r>
              <w:rPr>
                <w:sz w:val="17"/>
              </w:rPr>
              <w:t>generated and printed at startup</w:t>
            </w:r>
          </w:p>
        </w:tc>
        <w:tc>
          <w:tcPr>
            <w:tcW w:type="dxa" w:w="4752"/>
          </w:tcPr>
          <w:p>
            <w:pPr>
              <w:spacing w:after="40"/>
            </w:pPr>
            <w:r/>
            <w:r>
              <w:rPr>
                <w:sz w:val="17"/>
              </w:rPr>
              <w:t>Domain-event consumption</w:t>
            </w:r>
          </w:p>
        </w:tc>
      </w:tr>
    </w:tbl>
    <w:p>
      <w:pPr>
        <w:spacing w:after="40"/>
      </w:pPr>
    </w:p>
    <w:p>
      <w:pPr>
        <w:pStyle w:val="Heading3"/>
      </w:pPr>
      <w:r>
        <w:t>Still open</w:t>
      </w:r>
    </w:p>
    <w:p>
      <w:pPr>
        <w:pStyle w:val="ListBullet"/>
        <w:spacing w:after="60"/>
        <w:ind w:left="360"/>
      </w:pPr>
      <w:r>
        <w:t>Enrolment and the certificate authority. Imported V1 devices carry a placeholder serial, so enforcement cannot be enabled for them until real certificates are issued.</w:t>
      </w:r>
    </w:p>
    <w:p>
      <w:pPr>
        <w:pStyle w:val="ListBullet"/>
        <w:spacing w:after="60"/>
        <w:ind w:left="360"/>
      </w:pPr>
      <w:r>
        <w:t>Staff roles and authorisation for the inspection endpoints. GET /v1/devices and GET /v1/rooms/{deviceId}/devices are currently unauthenticated.</w:t>
      </w:r>
    </w:p>
    <w:p>
      <w:pPr>
        <w:pStyle w:val="ListBullet"/>
        <w:spacing w:after="60"/>
        <w:ind w:left="360"/>
      </w:pPr>
      <w:r>
        <w:t>Tenant isolation on the event stream is by query parameter, not by token scope. A token can currently read any property. Scoping tokens to a tenant is small work and needs your view on how tokens are issued.</w:t>
      </w:r>
    </w:p>
    <w:p>
      <w:pPr>
        <w:pStyle w:val="ListBullet"/>
        <w:spacing w:after="60"/>
        <w:ind w:left="360"/>
      </w:pPr>
      <w:r>
        <w:t>Immediate revocation, which requires the invalidation hook in 2.3.</w:t>
      </w:r>
    </w:p>
    <w:p>
      <w:r>
        <w:br w:type="page"/>
      </w:r>
    </w:p>
    <w:p>
      <w:pPr>
        <w:pStyle w:val="Heading1"/>
      </w:pPr>
      <w:r>
        <w:t>4  Action ownership matrix</w:t>
      </w:r>
    </w:p>
    <w:p>
      <w:pPr>
        <w:spacing w:after="100"/>
      </w:pPr>
      <w:r>
        <w:rPr>
          <w:b/>
          <w:sz w:val="19"/>
        </w:rPr>
        <w:t xml:space="preserve">Status: </w:t>
      </w:r>
      <w:r>
        <w:rPr>
          <w:b/>
          <w:sz w:val="19"/>
        </w:rPr>
        <w:t>Supplied. The Android column is a proposal and depends on R2 and R3.</w:t>
      </w:r>
    </w:p>
    <w:p>
      <w:r>
        <w:rPr>
          <w:b w:val="0"/>
          <w:i w:val="0"/>
        </w:rPr>
        <w:t>Policy is owned by the agentic policy decision point for every row without exception. That is the one column that is not negotiable, because confirmation and spend caps have to be evaluated in one place or they are not evaluated at all. The executor column is what needs agreement.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val="clear" w:fill="DEEAF6"/>
          </w:tcPr>
          <w:p>
            <w:pPr>
              <w:spacing w:after="40"/>
            </w:pPr>
            <w:r/>
            <w:r>
              <w:rPr>
                <w:b/>
                <w:sz w:val="17"/>
              </w:rPr>
              <w:t>Action</w:t>
            </w:r>
          </w:p>
        </w:tc>
        <w:tc>
          <w:tcPr>
            <w:tcW w:type="dxa" w:w="2736"/>
            <w:shd w:val="clear" w:fill="DEEAF6"/>
          </w:tcPr>
          <w:p>
            <w:pPr>
              <w:spacing w:after="40"/>
            </w:pPr>
            <w:r/>
            <w:r>
              <w:rPr>
                <w:b/>
                <w:sz w:val="17"/>
              </w:rPr>
              <w:t>Executor</w:t>
            </w:r>
          </w:p>
        </w:tc>
        <w:tc>
          <w:tcPr>
            <w:tcW w:type="dxa" w:w="2448"/>
            <w:shd w:val="clear" w:fill="DEEAF6"/>
          </w:tcPr>
          <w:p>
            <w:pPr>
              <w:spacing w:after="40"/>
            </w:pPr>
            <w:r/>
            <w:r>
              <w:rPr>
                <w:b/>
                <w:sz w:val="17"/>
              </w:rPr>
              <w:t>Result</w:t>
            </w:r>
          </w:p>
        </w:tc>
        <w:tc>
          <w:tcPr>
            <w:tcW w:type="dxa" w:w="2736"/>
            <w:shd w:val="clear" w:fill="DEEAF6"/>
          </w:tcPr>
          <w:p>
            <w:pPr>
              <w:spacing w:after="40"/>
            </w:pPr>
            <w:r/>
            <w:r>
              <w:rPr>
                <w:b/>
                <w:sz w:val="17"/>
              </w:rPr>
              <w:t>Fallback when unavailable</w:t>
            </w:r>
          </w:p>
        </w:tc>
      </w:tr>
      <w:tr>
        <w:tc>
          <w:tcPr>
            <w:tcW w:type="dxa" w:w="2880"/>
          </w:tcPr>
          <w:p>
            <w:pPr>
              <w:spacing w:after="40"/>
            </w:pPr>
            <w:r/>
            <w:r>
              <w:rPr>
                <w:sz w:val="17"/>
              </w:rPr>
              <w:t>Lighting on off, brightness, scene</w:t>
            </w:r>
          </w:p>
        </w:tc>
        <w:tc>
          <w:tcPr>
            <w:tcW w:type="dxa" w:w="2736"/>
          </w:tcPr>
          <w:p>
            <w:pPr>
              <w:spacing w:after="40"/>
            </w:pPr>
            <w:r/>
            <w:r>
              <w:rPr>
                <w:sz w:val="17"/>
              </w:rPr>
              <w:t>Agentic vendor adapter</w:t>
            </w:r>
          </w:p>
        </w:tc>
        <w:tc>
          <w:tcPr>
            <w:tcW w:type="dxa" w:w="2448"/>
          </w:tcPr>
          <w:p>
            <w:pPr>
              <w:spacing w:after="40"/>
            </w:pPr>
            <w:r/>
            <w:r>
              <w:rPr>
                <w:sz w:val="17"/>
              </w:rPr>
              <w:t>`pending`, or `applied` with a read path</w:t>
            </w:r>
          </w:p>
        </w:tc>
        <w:tc>
          <w:tcPr>
            <w:tcW w:type="dxa" w:w="2736"/>
          </w:tcPr>
          <w:p>
            <w:pPr>
              <w:spacing w:after="40"/>
            </w:pPr>
            <w:r/>
            <w:r>
              <w:rPr>
                <w:sz w:val="17"/>
              </w:rPr>
              <w:t>Spoken as not available for this room</w:t>
            </w:r>
          </w:p>
        </w:tc>
      </w:tr>
      <w:tr>
        <w:tc>
          <w:tcPr>
            <w:tcW w:type="dxa" w:w="2880"/>
          </w:tcPr>
          <w:p>
            <w:pPr>
              <w:spacing w:after="40"/>
            </w:pPr>
            <w:r/>
            <w:r>
              <w:rPr>
                <w:sz w:val="17"/>
              </w:rPr>
              <w:t>Climate setpoint, mode</w:t>
            </w:r>
          </w:p>
        </w:tc>
        <w:tc>
          <w:tcPr>
            <w:tcW w:type="dxa" w:w="2736"/>
          </w:tcPr>
          <w:p>
            <w:pPr>
              <w:spacing w:after="40"/>
            </w:pPr>
            <w:r/>
            <w:r>
              <w:rPr>
                <w:sz w:val="17"/>
              </w:rPr>
              <w:t>Agentic vendor adapter</w:t>
            </w:r>
          </w:p>
        </w:tc>
        <w:tc>
          <w:tcPr>
            <w:tcW w:type="dxa" w:w="2448"/>
          </w:tcPr>
          <w:p>
            <w:pPr>
              <w:spacing w:after="40"/>
            </w:pPr>
            <w:r/>
            <w:r>
              <w:rPr>
                <w:sz w:val="17"/>
              </w:rPr>
              <w:t>`pending`, bounded by policy</w:t>
            </w:r>
          </w:p>
        </w:tc>
        <w:tc>
          <w:tcPr>
            <w:tcW w:type="dxa" w:w="2736"/>
          </w:tcPr>
          <w:p>
            <w:pPr>
              <w:spacing w:after="40"/>
            </w:pPr>
            <w:r/>
            <w:r>
              <w:rPr>
                <w:sz w:val="17"/>
              </w:rPr>
              <w:t>Spoken as not available, or clamped to the policy bound</w:t>
            </w:r>
          </w:p>
        </w:tc>
      </w:tr>
      <w:tr>
        <w:tc>
          <w:tcPr>
            <w:tcW w:type="dxa" w:w="2880"/>
          </w:tcPr>
          <w:p>
            <w:pPr>
              <w:spacing w:after="40"/>
            </w:pPr>
            <w:r/>
            <w:r>
              <w:rPr>
                <w:sz w:val="17"/>
              </w:rPr>
              <w:t>Curtains position, open close</w:t>
            </w:r>
          </w:p>
        </w:tc>
        <w:tc>
          <w:tcPr>
            <w:tcW w:type="dxa" w:w="2736"/>
          </w:tcPr>
          <w:p>
            <w:pPr>
              <w:spacing w:after="40"/>
            </w:pPr>
            <w:r/>
            <w:r>
              <w:rPr>
                <w:sz w:val="17"/>
              </w:rPr>
              <w:t>Agentic vendor adapter</w:t>
            </w:r>
          </w:p>
        </w:tc>
        <w:tc>
          <w:tcPr>
            <w:tcW w:type="dxa" w:w="2448"/>
          </w:tcPr>
          <w:p>
            <w:pPr>
              <w:spacing w:after="40"/>
            </w:pPr>
            <w:r/>
            <w:r>
              <w:rPr>
                <w:sz w:val="17"/>
              </w:rPr>
              <w:t>`pending`. Position degrades to binary</w:t>
            </w:r>
          </w:p>
        </w:tc>
        <w:tc>
          <w:tcPr>
            <w:tcW w:type="dxa" w:w="2736"/>
          </w:tcPr>
          <w:p>
            <w:pPr>
              <w:spacing w:after="40"/>
            </w:pPr>
            <w:r/>
            <w:r>
              <w:rPr>
                <w:sz w:val="17"/>
              </w:rPr>
              <w:t>Spoken as not available</w:t>
            </w:r>
          </w:p>
        </w:tc>
      </w:tr>
      <w:tr>
        <w:tc>
          <w:tcPr>
            <w:tcW w:type="dxa" w:w="2880"/>
          </w:tcPr>
          <w:p>
            <w:pPr>
              <w:spacing w:after="40"/>
            </w:pPr>
            <w:r/>
            <w:r>
              <w:rPr>
                <w:sz w:val="17"/>
              </w:rPr>
              <w:t>Do not disturb</w:t>
            </w:r>
          </w:p>
        </w:tc>
        <w:tc>
          <w:tcPr>
            <w:tcW w:type="dxa" w:w="2736"/>
          </w:tcPr>
          <w:p>
            <w:pPr>
              <w:spacing w:after="40"/>
            </w:pPr>
            <w:r/>
            <w:r>
              <w:rPr>
                <w:sz w:val="17"/>
              </w:rPr>
              <w:t>Agentic vendor adapter</w:t>
            </w:r>
          </w:p>
        </w:tc>
        <w:tc>
          <w:tcPr>
            <w:tcW w:type="dxa" w:w="2448"/>
          </w:tcPr>
          <w:p>
            <w:pPr>
              <w:spacing w:after="40"/>
            </w:pPr>
            <w:r/>
            <w:r>
              <w:rPr>
                <w:rFonts w:ascii="Consolas" w:hAnsi="Consolas"/>
                <w:sz w:val="17"/>
              </w:rPr>
              <w:t>pending</w:t>
            </w:r>
          </w:p>
        </w:tc>
        <w:tc>
          <w:tcPr>
            <w:tcW w:type="dxa" w:w="2736"/>
          </w:tcPr>
          <w:p>
            <w:pPr>
              <w:spacing w:after="40"/>
            </w:pPr>
            <w:r/>
            <w:r>
              <w:rPr>
                <w:sz w:val="17"/>
              </w:rPr>
              <w:t>Spoken as not available</w:t>
            </w:r>
          </w:p>
        </w:tc>
      </w:tr>
      <w:tr>
        <w:tc>
          <w:tcPr>
            <w:tcW w:type="dxa" w:w="2880"/>
          </w:tcPr>
          <w:p>
            <w:pPr>
              <w:spacing w:after="40"/>
            </w:pPr>
            <w:r/>
            <w:r>
              <w:rPr>
                <w:sz w:val="17"/>
              </w:rPr>
              <w:t>Housekeeping and maintenance requests</w:t>
            </w:r>
          </w:p>
        </w:tc>
        <w:tc>
          <w:tcPr>
            <w:tcW w:type="dxa" w:w="2736"/>
          </w:tcPr>
          <w:p>
            <w:pPr>
              <w:spacing w:after="40"/>
            </w:pPr>
            <w:r/>
            <w:r>
              <w:rPr>
                <w:sz w:val="17"/>
              </w:rPr>
              <w:t>Enterprise workflow, proposed. In-memory today</w:t>
            </w:r>
          </w:p>
        </w:tc>
        <w:tc>
          <w:tcPr>
            <w:tcW w:type="dxa" w:w="2448"/>
          </w:tcPr>
          <w:p>
            <w:pPr>
              <w:spacing w:after="40"/>
            </w:pPr>
            <w:r/>
            <w:r>
              <w:rPr>
                <w:sz w:val="17"/>
              </w:rPr>
              <w:t>Ticket id, status</w:t>
            </w:r>
          </w:p>
        </w:tc>
        <w:tc>
          <w:tcPr>
            <w:tcW w:type="dxa" w:w="2736"/>
          </w:tcPr>
          <w:p>
            <w:pPr>
              <w:spacing w:after="40"/>
            </w:pPr>
            <w:r/>
            <w:r>
              <w:rPr>
                <w:sz w:val="17"/>
              </w:rPr>
              <w:t>Escalate to front desk</w:t>
            </w:r>
          </w:p>
        </w:tc>
      </w:tr>
      <w:tr>
        <w:tc>
          <w:tcPr>
            <w:tcW w:type="dxa" w:w="2880"/>
          </w:tcPr>
          <w:p>
            <w:pPr>
              <w:spacing w:after="40"/>
            </w:pPr>
            <w:r/>
            <w:r>
              <w:rPr>
                <w:sz w:val="17"/>
              </w:rPr>
              <w:t>Food and beverage orders</w:t>
            </w:r>
          </w:p>
        </w:tc>
        <w:tc>
          <w:tcPr>
            <w:tcW w:type="dxa" w:w="2736"/>
          </w:tcPr>
          <w:p>
            <w:pPr>
              <w:spacing w:after="40"/>
            </w:pPr>
            <w:r/>
            <w:r>
              <w:rPr>
                <w:sz w:val="17"/>
              </w:rPr>
              <w:t>Enterprise workflow, proposed. In-memory today</w:t>
            </w:r>
          </w:p>
        </w:tc>
        <w:tc>
          <w:tcPr>
            <w:tcW w:type="dxa" w:w="2448"/>
          </w:tcPr>
          <w:p>
            <w:pPr>
              <w:spacing w:after="40"/>
            </w:pPr>
            <w:r/>
            <w:r>
              <w:rPr>
                <w:sz w:val="17"/>
              </w:rPr>
              <w:t>Order id, total, status</w:t>
            </w:r>
          </w:p>
        </w:tc>
        <w:tc>
          <w:tcPr>
            <w:tcW w:type="dxa" w:w="2736"/>
          </w:tcPr>
          <w:p>
            <w:pPr>
              <w:spacing w:after="40"/>
            </w:pPr>
            <w:r/>
            <w:r>
              <w:rPr>
                <w:sz w:val="17"/>
              </w:rPr>
              <w:t>Escalate to front desk</w:t>
            </w:r>
          </w:p>
        </w:tc>
      </w:tr>
      <w:tr>
        <w:tc>
          <w:tcPr>
            <w:tcW w:type="dxa" w:w="2880"/>
          </w:tcPr>
          <w:p>
            <w:pPr>
              <w:spacing w:after="40"/>
            </w:pPr>
            <w:r/>
            <w:r>
              <w:rPr>
                <w:sz w:val="17"/>
              </w:rPr>
              <w:t>Escalation, welfare, emergency</w:t>
            </w:r>
          </w:p>
        </w:tc>
        <w:tc>
          <w:tcPr>
            <w:tcW w:type="dxa" w:w="2736"/>
          </w:tcPr>
          <w:p>
            <w:pPr>
              <w:spacing w:after="40"/>
            </w:pPr>
            <w:r/>
            <w:r>
              <w:rPr>
                <w:sz w:val="17"/>
              </w:rPr>
              <w:t>Agentic notification, then enterprise</w:t>
            </w:r>
          </w:p>
        </w:tc>
        <w:tc>
          <w:tcPr>
            <w:tcW w:type="dxa" w:w="2448"/>
          </w:tcPr>
          <w:p>
            <w:pPr>
              <w:spacing w:after="40"/>
            </w:pPr>
            <w:r/>
            <w:r>
              <w:rPr>
                <w:sz w:val="17"/>
              </w:rPr>
              <w:t>Escalation id, notified list, ack deadline</w:t>
            </w:r>
          </w:p>
        </w:tc>
        <w:tc>
          <w:tcPr>
            <w:tcW w:type="dxa" w:w="2736"/>
          </w:tcPr>
          <w:p>
            <w:pPr>
              <w:spacing w:after="40"/>
            </w:pPr>
            <w:r/>
            <w:r>
              <w:rPr>
                <w:sz w:val="17"/>
              </w:rPr>
              <w:t>Spoken emergency number. Never dialled by the device</w:t>
            </w:r>
          </w:p>
        </w:tc>
      </w:tr>
      <w:tr>
        <w:tc>
          <w:tcPr>
            <w:tcW w:type="dxa" w:w="2880"/>
          </w:tcPr>
          <w:p>
            <w:pPr>
              <w:spacing w:after="40"/>
            </w:pPr>
            <w:r/>
            <w:r>
              <w:rPr>
                <w:sz w:val="17"/>
              </w:rPr>
              <w:t>Stay information, wifi, folio, checkout time</w:t>
            </w:r>
          </w:p>
        </w:tc>
        <w:tc>
          <w:tcPr>
            <w:tcW w:type="dxa" w:w="2736"/>
          </w:tcPr>
          <w:p>
            <w:pPr>
              <w:spacing w:after="40"/>
            </w:pPr>
            <w:r/>
            <w:r>
              <w:rPr>
                <w:sz w:val="17"/>
              </w:rPr>
              <w:t>Agentic, reading enterprise or PMS</w:t>
            </w:r>
          </w:p>
        </w:tc>
        <w:tc>
          <w:tcPr>
            <w:tcW w:type="dxa" w:w="2448"/>
          </w:tcPr>
          <w:p>
            <w:pPr>
              <w:spacing w:after="40"/>
            </w:pPr>
            <w:r/>
            <w:r>
              <w:rPr>
                <w:sz w:val="17"/>
              </w:rPr>
              <w:t>Data response</w:t>
            </w:r>
          </w:p>
        </w:tc>
        <w:tc>
          <w:tcPr>
            <w:tcW w:type="dxa" w:w="2736"/>
          </w:tcPr>
          <w:p>
            <w:pPr>
              <w:spacing w:after="40"/>
            </w:pPr>
            <w:r/>
            <w:r>
              <w:rPr>
                <w:sz w:val="17"/>
              </w:rPr>
              <w:t>Spoken as unavailable</w:t>
            </w:r>
          </w:p>
        </w:tc>
      </w:tr>
      <w:tr>
        <w:tc>
          <w:tcPr>
            <w:tcW w:type="dxa" w:w="2880"/>
          </w:tcPr>
          <w:p>
            <w:pPr>
              <w:spacing w:after="40"/>
            </w:pPr>
            <w:r/>
            <w:r>
              <w:rPr>
                <w:sz w:val="17"/>
              </w:rPr>
              <w:t>Knowledge and property questions</w:t>
            </w:r>
          </w:p>
        </w:tc>
        <w:tc>
          <w:tcPr>
            <w:tcW w:type="dxa" w:w="2736"/>
          </w:tcPr>
          <w:p>
            <w:pPr>
              <w:spacing w:after="40"/>
            </w:pPr>
            <w:r/>
            <w:r>
              <w:rPr>
                <w:sz w:val="17"/>
              </w:rPr>
              <w:t>Agentic knowledge base</w:t>
            </w:r>
          </w:p>
        </w:tc>
        <w:tc>
          <w:tcPr>
            <w:tcW w:type="dxa" w:w="2448"/>
          </w:tcPr>
          <w:p>
            <w:pPr>
              <w:spacing w:after="40"/>
            </w:pPr>
            <w:r/>
            <w:r>
              <w:rPr>
                <w:sz w:val="17"/>
              </w:rPr>
              <w:t>Data response</w:t>
            </w:r>
          </w:p>
        </w:tc>
        <w:tc>
          <w:tcPr>
            <w:tcW w:type="dxa" w:w="2736"/>
          </w:tcPr>
          <w:p>
            <w:pPr>
              <w:spacing w:after="40"/>
            </w:pPr>
            <w:r/>
            <w:r>
              <w:rPr>
                <w:sz w:val="17"/>
              </w:rPr>
              <w:t>Offers to connect to the front desk</w:t>
            </w:r>
          </w:p>
        </w:tc>
      </w:tr>
      <w:tr>
        <w:tc>
          <w:tcPr>
            <w:tcW w:type="dxa" w:w="2880"/>
          </w:tcPr>
          <w:p>
            <w:pPr>
              <w:spacing w:after="40"/>
            </w:pPr>
            <w:r/>
            <w:r>
              <w:rPr>
                <w:sz w:val="17"/>
              </w:rPr>
              <w:t>TV power, volume, input</w:t>
            </w:r>
          </w:p>
        </w:tc>
        <w:tc>
          <w:tcPr>
            <w:tcW w:type="dxa" w:w="2736"/>
          </w:tcPr>
          <w:p>
            <w:pPr>
              <w:spacing w:after="40"/>
            </w:pPr>
            <w:r/>
            <w:r>
              <w:rPr>
                <w:sz w:val="17"/>
              </w:rPr>
              <w:t>Android, proposed</w:t>
            </w:r>
          </w:p>
        </w:tc>
        <w:tc>
          <w:tcPr>
            <w:tcW w:type="dxa" w:w="2448"/>
          </w:tcPr>
          <w:p>
            <w:pPr>
              <w:spacing w:after="40"/>
            </w:pPr>
            <w:r/>
            <w:r>
              <w:rPr>
                <w:sz w:val="17"/>
              </w:rPr>
              <w:t>Needs the acknowledgement contract in R2</w:t>
            </w:r>
          </w:p>
        </w:tc>
        <w:tc>
          <w:tcPr>
            <w:tcW w:type="dxa" w:w="2736"/>
          </w:tcPr>
          <w:p>
            <w:pPr>
              <w:spacing w:after="40"/>
            </w:pPr>
            <w:r/>
            <w:r>
              <w:rPr>
                <w:sz w:val="17"/>
              </w:rPr>
              <w:t>Spoken as not available</w:t>
            </w:r>
          </w:p>
        </w:tc>
      </w:tr>
      <w:tr>
        <w:tc>
          <w:tcPr>
            <w:tcW w:type="dxa" w:w="2880"/>
          </w:tcPr>
          <w:p>
            <w:pPr>
              <w:spacing w:after="40"/>
            </w:pPr>
            <w:r/>
            <w:r>
              <w:rPr>
                <w:sz w:val="17"/>
              </w:rPr>
              <w:t>Media playback</w:t>
            </w:r>
          </w:p>
        </w:tc>
        <w:tc>
          <w:tcPr>
            <w:tcW w:type="dxa" w:w="2736"/>
          </w:tcPr>
          <w:p>
            <w:pPr>
              <w:spacing w:after="40"/>
            </w:pPr>
            <w:r/>
            <w:r>
              <w:rPr>
                <w:sz w:val="17"/>
              </w:rPr>
              <w:t>Android, proposed</w:t>
            </w:r>
          </w:p>
        </w:tc>
        <w:tc>
          <w:tcPr>
            <w:tcW w:type="dxa" w:w="2448"/>
          </w:tcPr>
          <w:p>
            <w:pPr>
              <w:spacing w:after="40"/>
            </w:pPr>
            <w:r/>
            <w:r>
              <w:rPr>
                <w:sz w:val="17"/>
              </w:rPr>
              <w:t>Needs the acknowledgement contract in R2</w:t>
            </w:r>
          </w:p>
        </w:tc>
        <w:tc>
          <w:tcPr>
            <w:tcW w:type="dxa" w:w="2736"/>
          </w:tcPr>
          <w:p>
            <w:pPr>
              <w:spacing w:after="40"/>
            </w:pPr>
            <w:r/>
            <w:r>
              <w:rPr>
                <w:sz w:val="17"/>
              </w:rPr>
              <w:t>Spoken as not available</w:t>
            </w:r>
          </w:p>
        </w:tc>
      </w:tr>
      <w:tr>
        <w:tc>
          <w:tcPr>
            <w:tcW w:type="dxa" w:w="2880"/>
          </w:tcPr>
          <w:p>
            <w:pPr>
              <w:spacing w:after="40"/>
            </w:pPr>
            <w:r/>
            <w:r>
              <w:rPr>
                <w:sz w:val="17"/>
              </w:rPr>
              <w:t>Alarms, timers, reminders</w:t>
            </w:r>
          </w:p>
        </w:tc>
        <w:tc>
          <w:tcPr>
            <w:tcW w:type="dxa" w:w="2736"/>
          </w:tcPr>
          <w:p>
            <w:pPr>
              <w:spacing w:after="40"/>
            </w:pPr>
            <w:r/>
            <w:r>
              <w:rPr>
                <w:sz w:val="17"/>
              </w:rPr>
              <w:t>Android, proposed. Local to the device</w:t>
            </w:r>
          </w:p>
        </w:tc>
        <w:tc>
          <w:tcPr>
            <w:tcW w:type="dxa" w:w="2448"/>
          </w:tcPr>
          <w:p>
            <w:pPr>
              <w:spacing w:after="40"/>
            </w:pPr>
            <w:r/>
            <w:r>
              <w:rPr>
                <w:sz w:val="17"/>
              </w:rPr>
              <w:t>Needs the acknowledgement contract in R2</w:t>
            </w:r>
          </w:p>
        </w:tc>
        <w:tc>
          <w:tcPr>
            <w:tcW w:type="dxa" w:w="2736"/>
          </w:tcPr>
          <w:p>
            <w:pPr>
              <w:spacing w:after="40"/>
            </w:pPr>
            <w:r/>
            <w:r>
              <w:rPr>
                <w:sz w:val="17"/>
              </w:rPr>
              <w:t>Spoken as not available</w:t>
            </w:r>
          </w:p>
        </w:tc>
      </w:tr>
      <w:tr>
        <w:tc>
          <w:tcPr>
            <w:tcW w:type="dxa" w:w="2880"/>
          </w:tcPr>
          <w:p>
            <w:pPr>
              <w:spacing w:after="40"/>
            </w:pPr>
            <w:r/>
            <w:r>
              <w:rPr>
                <w:sz w:val="17"/>
              </w:rPr>
              <w:t>Calls and app or screen navigation</w:t>
            </w:r>
          </w:p>
        </w:tc>
        <w:tc>
          <w:tcPr>
            <w:tcW w:type="dxa" w:w="2736"/>
          </w:tcPr>
          <w:p>
            <w:pPr>
              <w:spacing w:after="40"/>
            </w:pPr>
            <w:r/>
            <w:r>
              <w:rPr>
                <w:sz w:val="17"/>
              </w:rPr>
              <w:t>Android, proposed</w:t>
            </w:r>
          </w:p>
        </w:tc>
        <w:tc>
          <w:tcPr>
            <w:tcW w:type="dxa" w:w="2448"/>
          </w:tcPr>
          <w:p>
            <w:pPr>
              <w:spacing w:after="40"/>
            </w:pPr>
            <w:r/>
            <w:r>
              <w:rPr>
                <w:sz w:val="17"/>
              </w:rPr>
              <w:t>Needs the acknowledgement contract in R2</w:t>
            </w:r>
          </w:p>
        </w:tc>
        <w:tc>
          <w:tcPr>
            <w:tcW w:type="dxa" w:w="2736"/>
          </w:tcPr>
          <w:p>
            <w:pPr>
              <w:spacing w:after="40"/>
            </w:pPr>
            <w:r/>
            <w:r>
              <w:rPr>
                <w:sz w:val="17"/>
              </w:rPr>
              <w:t>Spoken as not available</w:t>
            </w:r>
          </w:p>
        </w:tc>
      </w:tr>
    </w:tbl>
    <w:p>
      <w:pPr>
        <w:spacing w:after="40"/>
      </w:pPr>
    </w:p>
    <w:p>
      <w:r>
        <w:rPr>
          <w:b/>
          <w:i w:val="0"/>
        </w:rPr>
        <w:t xml:space="preserve">The gap this table exposes. </w:t>
      </w:r>
      <w:r>
        <w:rPr>
          <w:b w:val="0"/>
          <w:i w:val="0"/>
        </w:rPr>
        <w:t>Four of the thirteen rows have no executor contract at all, and the review is right that speech alone is insufficient for them. A turn that says "turning the volume up" with nothing structured for Android to act on is a turn that lies. The proposal in R2 addresses this with a separate command channel in the turn response.</w:t>
      </w:r>
    </w:p>
    <w:p>
      <w:r>
        <w:br w:type="page"/>
      </w:r>
    </w:p>
    <w:p>
      <w:pPr>
        <w:pStyle w:val="Heading1"/>
      </w:pPr>
      <w:r>
        <w:t>5  Storage and restart recovery</w:t>
      </w:r>
    </w:p>
    <w:p>
      <w:pPr>
        <w:spacing w:after="100"/>
      </w:pPr>
      <w:r>
        <w:rPr>
          <w:b/>
          <w:sz w:val="19"/>
        </w:rPr>
        <w:t xml:space="preserve">Status: </w:t>
      </w:r>
      <w:r>
        <w:rPr>
          <w:b/>
          <w:sz w:val="19"/>
        </w:rPr>
        <w:t>Partly implemented. Check-out cleanup is built. Durable operational storage is not.</w:t>
      </w:r>
    </w:p>
    <w:p>
      <w:r>
        <w:rPr>
          <w:b w:val="0"/>
          <w:i w:val="0"/>
        </w:rPr>
        <w:t>C1 is confirmed: the previous specification implied that an external catalog resolved restart loss. It resolves it for configuration only. Everything else is in process memory, and this table is the honest picture.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val="clear" w:fill="DEEAF6"/>
          </w:tcPr>
          <w:p>
            <w:pPr>
              <w:spacing w:after="40"/>
            </w:pPr>
            <w:r/>
            <w:r>
              <w:rPr>
                <w:b/>
                <w:sz w:val="17"/>
              </w:rPr>
              <w:t>Record</w:t>
            </w:r>
          </w:p>
        </w:tc>
        <w:tc>
          <w:tcPr>
            <w:tcW w:type="dxa" w:w="2880"/>
            <w:shd w:val="clear" w:fill="DEEAF6"/>
          </w:tcPr>
          <w:p>
            <w:pPr>
              <w:spacing w:after="40"/>
            </w:pPr>
            <w:r/>
            <w:r>
              <w:rPr>
                <w:b/>
                <w:sz w:val="17"/>
              </w:rPr>
              <w:t>Owner today</w:t>
            </w:r>
          </w:p>
        </w:tc>
        <w:tc>
          <w:tcPr>
            <w:tcW w:type="dxa" w:w="1728"/>
            <w:shd w:val="clear" w:fill="DEEAF6"/>
          </w:tcPr>
          <w:p>
            <w:pPr>
              <w:spacing w:after="40"/>
            </w:pPr>
            <w:r/>
            <w:r>
              <w:rPr>
                <w:b/>
                <w:sz w:val="17"/>
              </w:rPr>
              <w:t>Survives restart</w:t>
            </w:r>
          </w:p>
        </w:tc>
        <w:tc>
          <w:tcPr>
            <w:tcW w:type="dxa" w:w="3312"/>
            <w:shd w:val="clear" w:fill="DEEAF6"/>
          </w:tcPr>
          <w:p>
            <w:pPr>
              <w:spacing w:after="40"/>
            </w:pPr>
            <w:r/>
            <w:r>
              <w:rPr>
                <w:b/>
                <w:sz w:val="17"/>
              </w:rPr>
              <w:t>Should be owned by</w:t>
            </w:r>
          </w:p>
        </w:tc>
      </w:tr>
      <w:tr>
        <w:tc>
          <w:tcPr>
            <w:tcW w:type="dxa" w:w="2880"/>
          </w:tcPr>
          <w:p>
            <w:pPr>
              <w:spacing w:after="40"/>
            </w:pPr>
            <w:r/>
            <w:r>
              <w:rPr>
                <w:sz w:val="17"/>
              </w:rPr>
              <w:t>Properties, rooms, devices, manifests</w:t>
            </w:r>
          </w:p>
        </w:tc>
        <w:tc>
          <w:tcPr>
            <w:tcW w:type="dxa" w:w="2880"/>
          </w:tcPr>
          <w:p>
            <w:pPr>
              <w:spacing w:after="40"/>
            </w:pPr>
            <w:r/>
            <w:r>
              <w:rPr>
                <w:sz w:val="17"/>
              </w:rPr>
              <w:t>External catalog when `WOOHOO_CATALOG_URL` is set, otherwise in memory</w:t>
            </w:r>
          </w:p>
        </w:tc>
        <w:tc>
          <w:tcPr>
            <w:tcW w:type="dxa" w:w="1728"/>
          </w:tcPr>
          <w:p>
            <w:pPr>
              <w:spacing w:after="40"/>
            </w:pPr>
            <w:r/>
            <w:r>
              <w:rPr>
                <w:sz w:val="17"/>
              </w:rPr>
              <w:t>Yes, when configured</w:t>
            </w:r>
          </w:p>
        </w:tc>
        <w:tc>
          <w:tcPr>
            <w:tcW w:type="dxa" w:w="3312"/>
          </w:tcPr>
          <w:p>
            <w:pPr>
              <w:spacing w:after="40"/>
            </w:pPr>
            <w:r/>
            <w:r>
              <w:rPr>
                <w:sz w:val="17"/>
              </w:rPr>
              <w:t>Enterprise API</w:t>
            </w:r>
          </w:p>
        </w:tc>
      </w:tr>
      <w:tr>
        <w:tc>
          <w:tcPr>
            <w:tcW w:type="dxa" w:w="2880"/>
          </w:tcPr>
          <w:p>
            <w:pPr>
              <w:spacing w:after="40"/>
            </w:pPr>
            <w:r/>
            <w:r>
              <w:rPr>
                <w:sz w:val="17"/>
              </w:rPr>
              <w:t>V1 command catalogue</w:t>
            </w:r>
          </w:p>
        </w:tc>
        <w:tc>
          <w:tcPr>
            <w:tcW w:type="dxa" w:w="2880"/>
          </w:tcPr>
          <w:p>
            <w:pPr>
              <w:spacing w:after="40"/>
            </w:pPr>
            <w:r/>
            <w:r>
              <w:rPr>
                <w:sz w:val="17"/>
              </w:rPr>
              <w:t>masterdb Postgres, read directly</w:t>
            </w:r>
          </w:p>
        </w:tc>
        <w:tc>
          <w:tcPr>
            <w:tcW w:type="dxa" w:w="1728"/>
          </w:tcPr>
          <w:p>
            <w:pPr>
              <w:spacing w:after="40"/>
            </w:pPr>
            <w:r/>
            <w:r>
              <w:rPr>
                <w:sz w:val="17"/>
              </w:rPr>
              <w:t>Yes</w:t>
            </w:r>
          </w:p>
        </w:tc>
        <w:tc>
          <w:tcPr>
            <w:tcW w:type="dxa" w:w="3312"/>
          </w:tcPr>
          <w:p>
            <w:pPr>
              <w:spacing w:after="40"/>
            </w:pPr>
            <w:r/>
            <w:r>
              <w:rPr>
                <w:sz w:val="17"/>
              </w:rPr>
              <w:t>Enterprise API, see C5</w:t>
            </w:r>
          </w:p>
        </w:tc>
      </w:tr>
      <w:tr>
        <w:tc>
          <w:tcPr>
            <w:tcW w:type="dxa" w:w="2880"/>
          </w:tcPr>
          <w:p>
            <w:pPr>
              <w:spacing w:after="40"/>
            </w:pPr>
            <w:r/>
            <w:r>
              <w:rPr>
                <w:sz w:val="17"/>
              </w:rPr>
              <w:t>Conversation sessions, pending confirmations</w:t>
            </w:r>
          </w:p>
        </w:tc>
        <w:tc>
          <w:tcPr>
            <w:tcW w:type="dxa" w:w="2880"/>
          </w:tcPr>
          <w:p>
            <w:pPr>
              <w:spacing w:after="40"/>
            </w:pPr>
            <w:r/>
            <w:r>
              <w:rPr>
                <w:sz w:val="17"/>
              </w:rPr>
              <w:t>In memory, 30 minute idle TTL</w:t>
            </w:r>
          </w:p>
        </w:tc>
        <w:tc>
          <w:tcPr>
            <w:tcW w:type="dxa" w:w="1728"/>
          </w:tcPr>
          <w:p>
            <w:pPr>
              <w:spacing w:after="40"/>
            </w:pPr>
            <w:r/>
            <w:r>
              <w:rPr>
                <w:sz w:val="17"/>
              </w:rPr>
              <w:t>No</w:t>
            </w:r>
          </w:p>
        </w:tc>
        <w:tc>
          <w:tcPr>
            <w:tcW w:type="dxa" w:w="3312"/>
          </w:tcPr>
          <w:p>
            <w:pPr>
              <w:spacing w:after="40"/>
            </w:pPr>
            <w:r/>
            <w:r>
              <w:rPr>
                <w:sz w:val="17"/>
              </w:rPr>
              <w:t>Agentic, needs Redis or equivalent</w:t>
            </w:r>
          </w:p>
        </w:tc>
      </w:tr>
      <w:tr>
        <w:tc>
          <w:tcPr>
            <w:tcW w:type="dxa" w:w="2880"/>
          </w:tcPr>
          <w:p>
            <w:pPr>
              <w:spacing w:after="40"/>
            </w:pPr>
            <w:r/>
            <w:r>
              <w:rPr>
                <w:sz w:val="17"/>
              </w:rPr>
              <w:t>Service requests</w:t>
            </w:r>
          </w:p>
        </w:tc>
        <w:tc>
          <w:tcPr>
            <w:tcW w:type="dxa" w:w="2880"/>
          </w:tcPr>
          <w:p>
            <w:pPr>
              <w:spacing w:after="40"/>
            </w:pPr>
            <w:r/>
            <w:r>
              <w:rPr>
                <w:sz w:val="17"/>
              </w:rPr>
              <w:t>In memory</w:t>
            </w:r>
          </w:p>
        </w:tc>
        <w:tc>
          <w:tcPr>
            <w:tcW w:type="dxa" w:w="1728"/>
          </w:tcPr>
          <w:p>
            <w:pPr>
              <w:spacing w:after="40"/>
            </w:pPr>
            <w:r/>
            <w:r>
              <w:rPr>
                <w:sz w:val="17"/>
              </w:rPr>
              <w:t>No</w:t>
            </w:r>
          </w:p>
        </w:tc>
        <w:tc>
          <w:tcPr>
            <w:tcW w:type="dxa" w:w="3312"/>
          </w:tcPr>
          <w:p>
            <w:pPr>
              <w:spacing w:after="40"/>
            </w:pPr>
            <w:r/>
            <w:r>
              <w:rPr>
                <w:sz w:val="17"/>
              </w:rPr>
              <w:t>Enterprise workflow, see R4</w:t>
            </w:r>
          </w:p>
        </w:tc>
      </w:tr>
      <w:tr>
        <w:tc>
          <w:tcPr>
            <w:tcW w:type="dxa" w:w="2880"/>
          </w:tcPr>
          <w:p>
            <w:pPr>
              <w:spacing w:after="40"/>
            </w:pPr>
            <w:r/>
            <w:r>
              <w:rPr>
                <w:sz w:val="17"/>
              </w:rPr>
              <w:t>Food and beverage orders</w:t>
            </w:r>
          </w:p>
        </w:tc>
        <w:tc>
          <w:tcPr>
            <w:tcW w:type="dxa" w:w="2880"/>
          </w:tcPr>
          <w:p>
            <w:pPr>
              <w:spacing w:after="40"/>
            </w:pPr>
            <w:r/>
            <w:r>
              <w:rPr>
                <w:sz w:val="17"/>
              </w:rPr>
              <w:t>In memory</w:t>
            </w:r>
          </w:p>
        </w:tc>
        <w:tc>
          <w:tcPr>
            <w:tcW w:type="dxa" w:w="1728"/>
          </w:tcPr>
          <w:p>
            <w:pPr>
              <w:spacing w:after="40"/>
            </w:pPr>
            <w:r/>
            <w:r>
              <w:rPr>
                <w:sz w:val="17"/>
              </w:rPr>
              <w:t>No</w:t>
            </w:r>
          </w:p>
        </w:tc>
        <w:tc>
          <w:tcPr>
            <w:tcW w:type="dxa" w:w="3312"/>
          </w:tcPr>
          <w:p>
            <w:pPr>
              <w:spacing w:after="40"/>
            </w:pPr>
            <w:r/>
            <w:r>
              <w:rPr>
                <w:sz w:val="17"/>
              </w:rPr>
              <w:t>Enterprise workflow, see R4</w:t>
            </w:r>
          </w:p>
        </w:tc>
      </w:tr>
      <w:tr>
        <w:tc>
          <w:tcPr>
            <w:tcW w:type="dxa" w:w="2880"/>
          </w:tcPr>
          <w:p>
            <w:pPr>
              <w:spacing w:after="40"/>
            </w:pPr>
            <w:r/>
            <w:r>
              <w:rPr>
                <w:sz w:val="17"/>
              </w:rPr>
              <w:t>Guest stay data and preferences</w:t>
            </w:r>
          </w:p>
        </w:tc>
        <w:tc>
          <w:tcPr>
            <w:tcW w:type="dxa" w:w="2880"/>
          </w:tcPr>
          <w:p>
            <w:pPr>
              <w:spacing w:after="40"/>
            </w:pPr>
            <w:r/>
            <w:r>
              <w:rPr>
                <w:sz w:val="17"/>
              </w:rPr>
              <w:t>In memory</w:t>
            </w:r>
          </w:p>
        </w:tc>
        <w:tc>
          <w:tcPr>
            <w:tcW w:type="dxa" w:w="1728"/>
          </w:tcPr>
          <w:p>
            <w:pPr>
              <w:spacing w:after="40"/>
            </w:pPr>
            <w:r/>
            <w:r>
              <w:rPr>
                <w:sz w:val="17"/>
              </w:rPr>
              <w:t>No</w:t>
            </w:r>
          </w:p>
        </w:tc>
        <w:tc>
          <w:tcPr>
            <w:tcW w:type="dxa" w:w="3312"/>
          </w:tcPr>
          <w:p>
            <w:pPr>
              <w:spacing w:after="40"/>
            </w:pPr>
            <w:r/>
            <w:r>
              <w:rPr>
                <w:sz w:val="17"/>
              </w:rPr>
              <w:t>PMS via enterprise</w:t>
            </w:r>
          </w:p>
        </w:tc>
      </w:tr>
      <w:tr>
        <w:tc>
          <w:tcPr>
            <w:tcW w:type="dxa" w:w="2880"/>
          </w:tcPr>
          <w:p>
            <w:pPr>
              <w:spacing w:after="40"/>
            </w:pPr>
            <w:r/>
            <w:r>
              <w:rPr>
                <w:sz w:val="17"/>
              </w:rPr>
              <w:t>Knowledge base</w:t>
            </w:r>
          </w:p>
        </w:tc>
        <w:tc>
          <w:tcPr>
            <w:tcW w:type="dxa" w:w="2880"/>
          </w:tcPr>
          <w:p>
            <w:pPr>
              <w:spacing w:after="40"/>
            </w:pPr>
            <w:r/>
            <w:r>
              <w:rPr>
                <w:sz w:val="17"/>
              </w:rPr>
              <w:t>In memory, seeded at startup</w:t>
            </w:r>
          </w:p>
        </w:tc>
        <w:tc>
          <w:tcPr>
            <w:tcW w:type="dxa" w:w="1728"/>
          </w:tcPr>
          <w:p>
            <w:pPr>
              <w:spacing w:after="40"/>
            </w:pPr>
            <w:r/>
            <w:r>
              <w:rPr>
                <w:sz w:val="17"/>
              </w:rPr>
              <w:t>No</w:t>
            </w:r>
          </w:p>
        </w:tc>
        <w:tc>
          <w:tcPr>
            <w:tcW w:type="dxa" w:w="3312"/>
          </w:tcPr>
          <w:p>
            <w:pPr>
              <w:spacing w:after="40"/>
            </w:pPr>
            <w:r/>
            <w:r>
              <w:rPr>
                <w:sz w:val="17"/>
              </w:rPr>
              <w:t>Enterprise or a content store</w:t>
            </w:r>
          </w:p>
        </w:tc>
      </w:tr>
      <w:tr>
        <w:tc>
          <w:tcPr>
            <w:tcW w:type="dxa" w:w="2880"/>
          </w:tcPr>
          <w:p>
            <w:pPr>
              <w:spacing w:after="40"/>
            </w:pPr>
            <w:r/>
            <w:r>
              <w:rPr>
                <w:sz w:val="17"/>
              </w:rPr>
              <w:t>Audit records</w:t>
            </w:r>
          </w:p>
        </w:tc>
        <w:tc>
          <w:tcPr>
            <w:tcW w:type="dxa" w:w="2880"/>
          </w:tcPr>
          <w:p>
            <w:pPr>
              <w:spacing w:after="40"/>
            </w:pPr>
            <w:r/>
            <w:r>
              <w:rPr>
                <w:sz w:val="17"/>
              </w:rPr>
              <w:t>In memory sink</w:t>
            </w:r>
          </w:p>
        </w:tc>
        <w:tc>
          <w:tcPr>
            <w:tcW w:type="dxa" w:w="1728"/>
          </w:tcPr>
          <w:p>
            <w:pPr>
              <w:spacing w:after="40"/>
            </w:pPr>
            <w:r/>
            <w:r>
              <w:rPr>
                <w:sz w:val="17"/>
              </w:rPr>
              <w:t>No</w:t>
            </w:r>
          </w:p>
        </w:tc>
        <w:tc>
          <w:tcPr>
            <w:tcW w:type="dxa" w:w="3312"/>
          </w:tcPr>
          <w:p>
            <w:pPr>
              <w:spacing w:after="40"/>
            </w:pPr>
            <w:r/>
            <w:r>
              <w:rPr>
                <w:sz w:val="17"/>
              </w:rPr>
              <w:t>Agentic, needs an append-only store</w:t>
            </w:r>
          </w:p>
        </w:tc>
      </w:tr>
      <w:tr>
        <w:tc>
          <w:tcPr>
            <w:tcW w:type="dxa" w:w="2880"/>
          </w:tcPr>
          <w:p>
            <w:pPr>
              <w:spacing w:after="40"/>
            </w:pPr>
            <w:r/>
            <w:r>
              <w:rPr>
                <w:sz w:val="17"/>
              </w:rPr>
              <w:t>Domain event journal</w:t>
            </w:r>
          </w:p>
        </w:tc>
        <w:tc>
          <w:tcPr>
            <w:tcW w:type="dxa" w:w="2880"/>
          </w:tcPr>
          <w:p>
            <w:pPr>
              <w:spacing w:after="40"/>
            </w:pPr>
            <w:r/>
            <w:r>
              <w:rPr>
                <w:sz w:val="17"/>
              </w:rPr>
              <w:t>In memory, bounded window</w:t>
            </w:r>
          </w:p>
        </w:tc>
        <w:tc>
          <w:tcPr>
            <w:tcW w:type="dxa" w:w="1728"/>
          </w:tcPr>
          <w:p>
            <w:pPr>
              <w:spacing w:after="40"/>
            </w:pPr>
            <w:r/>
            <w:r>
              <w:rPr>
                <w:sz w:val="17"/>
              </w:rPr>
              <w:t>No</w:t>
            </w:r>
          </w:p>
        </w:tc>
        <w:tc>
          <w:tcPr>
            <w:tcW w:type="dxa" w:w="3312"/>
          </w:tcPr>
          <w:p>
            <w:pPr>
              <w:spacing w:after="40"/>
            </w:pPr>
            <w:r/>
            <w:r>
              <w:rPr>
                <w:sz w:val="17"/>
              </w:rPr>
              <w:t>A broker. NATS JetStream, then EventBridge and SQS</w:t>
            </w:r>
          </w:p>
        </w:tc>
      </w:tr>
    </w:tbl>
    <w:p>
      <w:pPr>
        <w:spacing w:after="40"/>
      </w:pPr>
    </w:p>
    <w:p>
      <w:pPr>
        <w:pStyle w:val="Heading2"/>
      </w:pPr>
      <w:r>
        <w:t>5.1  What a restart costs today</w:t>
      </w:r>
    </w:p>
    <w:tbl>
      <w:tblPr>
        <w:tblStyle w:val="TableGrid"/>
        <w:tblW w:type="auto" w:w="0"/>
        <w:jc w:val="center"/>
        <w:tblLook w:firstColumn="1" w:firstRow="1" w:lastColumn="0" w:lastRow="0" w:noHBand="0" w:noVBand="1" w:val="04A0"/>
      </w:tblPr>
      <w:tblGrid>
        <w:gridCol w:w="4824"/>
        <w:gridCol w:w="4824"/>
      </w:tblGrid>
      <w:tr>
        <w:tc>
          <w:tcPr>
            <w:tcW w:type="dxa" w:w="2880"/>
            <w:shd w:val="clear" w:fill="DEEAF6"/>
          </w:tcPr>
          <w:p>
            <w:pPr>
              <w:spacing w:after="40"/>
            </w:pPr>
            <w:r/>
            <w:r>
              <w:rPr>
                <w:b/>
                <w:sz w:val="17"/>
              </w:rPr>
              <w:t>State at restart</w:t>
            </w:r>
          </w:p>
        </w:tc>
        <w:tc>
          <w:tcPr>
            <w:tcW w:type="dxa" w:w="7920"/>
            <w:shd w:val="clear" w:fill="DEEAF6"/>
          </w:tcPr>
          <w:p>
            <w:pPr>
              <w:spacing w:after="40"/>
            </w:pPr>
            <w:r/>
            <w:r>
              <w:rPr>
                <w:b/>
                <w:sz w:val="17"/>
              </w:rPr>
              <w:t>Consequence</w:t>
            </w:r>
          </w:p>
        </w:tc>
      </w:tr>
      <w:tr>
        <w:tc>
          <w:tcPr>
            <w:tcW w:type="dxa" w:w="2880"/>
          </w:tcPr>
          <w:p>
            <w:pPr>
              <w:spacing w:after="40"/>
            </w:pPr>
            <w:r/>
            <w:r>
              <w:rPr>
                <w:sz w:val="17"/>
              </w:rPr>
              <w:t>A pending confirmation</w:t>
            </w:r>
          </w:p>
        </w:tc>
        <w:tc>
          <w:tcPr>
            <w:tcW w:type="dxa" w:w="7920"/>
          </w:tcPr>
          <w:p>
            <w:pPr>
              <w:spacing w:after="40"/>
            </w:pPr>
            <w:r/>
            <w:r>
              <w:rPr>
                <w:sz w:val="17"/>
              </w:rPr>
              <w:t>Lost. The guest's "yes" on the next turn no longer matches anything, and the agent asks again rather than acting. This is the safe direction, and it is still a visible failure</w:t>
            </w:r>
          </w:p>
        </w:tc>
      </w:tr>
      <w:tr>
        <w:tc>
          <w:tcPr>
            <w:tcW w:type="dxa" w:w="2880"/>
          </w:tcPr>
          <w:p>
            <w:pPr>
              <w:spacing w:after="40"/>
            </w:pPr>
            <w:r/>
            <w:r>
              <w:rPr>
                <w:sz w:val="17"/>
              </w:rPr>
              <w:t>An accepted service request</w:t>
            </w:r>
          </w:p>
        </w:tc>
        <w:tc>
          <w:tcPr>
            <w:tcW w:type="dxa" w:w="7920"/>
          </w:tcPr>
          <w:p>
            <w:pPr>
              <w:spacing w:after="40"/>
            </w:pPr>
            <w:r/>
            <w:r>
              <w:rPr>
                <w:sz w:val="17"/>
              </w:rPr>
              <w:t>Lost entirely. No member of staff ever learns of it. This is the most serious consequence in this table and it is what R4 resolves</w:t>
            </w:r>
          </w:p>
        </w:tc>
      </w:tr>
      <w:tr>
        <w:tc>
          <w:tcPr>
            <w:tcW w:type="dxa" w:w="2880"/>
          </w:tcPr>
          <w:p>
            <w:pPr>
              <w:spacing w:after="40"/>
            </w:pPr>
            <w:r/>
            <w:r>
              <w:rPr>
                <w:sz w:val="17"/>
              </w:rPr>
              <w:t>Conversation context</w:t>
            </w:r>
          </w:p>
        </w:tc>
        <w:tc>
          <w:tcPr>
            <w:tcW w:type="dxa" w:w="7920"/>
          </w:tcPr>
          <w:p>
            <w:pPr>
              <w:spacing w:after="40"/>
            </w:pPr>
            <w:r/>
            <w:r>
              <w:rPr>
                <w:sz w:val="17"/>
              </w:rPr>
              <w:t>Lost. The next utterance starts fresh, which is acceptable</w:t>
            </w:r>
          </w:p>
        </w:tc>
      </w:tr>
      <w:tr>
        <w:tc>
          <w:tcPr>
            <w:tcW w:type="dxa" w:w="2880"/>
          </w:tcPr>
          <w:p>
            <w:pPr>
              <w:spacing w:after="40"/>
            </w:pPr>
            <w:r/>
            <w:r>
              <w:rPr>
                <w:sz w:val="17"/>
              </w:rPr>
              <w:t>Event journal position</w:t>
            </w:r>
          </w:p>
        </w:tc>
        <w:tc>
          <w:tcPr>
            <w:tcW w:type="dxa" w:w="7920"/>
          </w:tcPr>
          <w:p>
            <w:pPr>
              <w:spacing w:after="40"/>
            </w:pPr>
            <w:r/>
            <w:r>
              <w:rPr>
                <w:sz w:val="17"/>
              </w:rPr>
              <w:t>Reset. Consumers resuming from a stored sequence receive a gap frame, which is the correct signal</w:t>
            </w:r>
          </w:p>
        </w:tc>
      </w:tr>
      <w:tr>
        <w:tc>
          <w:tcPr>
            <w:tcW w:type="dxa" w:w="2880"/>
          </w:tcPr>
          <w:p>
            <w:pPr>
              <w:spacing w:after="40"/>
            </w:pPr>
            <w:r/>
            <w:r>
              <w:rPr>
                <w:sz w:val="17"/>
              </w:rPr>
              <w:t>Configuration</w:t>
            </w:r>
          </w:p>
        </w:tc>
        <w:tc>
          <w:tcPr>
            <w:tcW w:type="dxa" w:w="7920"/>
          </w:tcPr>
          <w:p>
            <w:pPr>
              <w:spacing w:after="40"/>
            </w:pPr>
            <w:r/>
            <w:r>
              <w:rPr>
                <w:sz w:val="17"/>
              </w:rPr>
              <w:t>Intact when an external catalog is configured</w:t>
            </w:r>
          </w:p>
        </w:tc>
      </w:tr>
    </w:tbl>
    <w:p>
      <w:pPr>
        <w:spacing w:after="40"/>
      </w:pPr>
    </w:p>
    <w:p>
      <w:pPr>
        <w:pStyle w:val="Heading2"/>
      </w:pPr>
      <w:r>
        <w:t>5.2  Retention and deletion</w:t>
      </w:r>
    </w:p>
    <w:p>
      <w:pPr>
        <w:pStyle w:val="ListBullet"/>
        <w:spacing w:after="60"/>
        <w:ind w:left="360"/>
      </w:pPr>
      <w:r>
        <w:t>Transcript retention is per property, 1 to 90 days, default 30, in compliance.transcriptRetentionDays.</w:t>
      </w:r>
    </w:p>
    <w:p>
      <w:pPr>
        <w:pStyle w:val="ListBullet"/>
        <w:spacing w:after="60"/>
        <w:ind w:left="360"/>
      </w:pPr>
      <w:r>
        <w:t>Stay-scoped data is hard purged at check out, and the purge is now actually triggered. See 3.4.</w:t>
      </w:r>
    </w:p>
    <w:p>
      <w:pPr>
        <w:pStyle w:val="ListBullet"/>
        <w:spacing w:after="60"/>
        <w:ind w:left="360"/>
      </w:pPr>
      <w:r>
        <w:rPr>
          <w:b w:val="0"/>
          <w:i w:val="0"/>
        </w:rPr>
        <w:t xml:space="preserve">The </w:t>
      </w:r>
      <w:r>
        <w:rPr>
          <w:rFonts w:ascii="Consolas" w:hAnsi="Consolas"/>
          <w:b w:val="0"/>
          <w:i w:val="0"/>
          <w:sz w:val="19"/>
        </w:rPr>
        <w:t>woohoo.stay.checked_out</w:t>
      </w:r>
      <w:r>
        <w:rPr>
          <w:b w:val="0"/>
          <w:i w:val="0"/>
        </w:rPr>
        <w:t xml:space="preserve"> event carries a </w:t>
      </w:r>
      <w:r>
        <w:rPr>
          <w:rFonts w:ascii="Consolas" w:hAnsi="Consolas"/>
          <w:b w:val="0"/>
          <w:i w:val="0"/>
          <w:sz w:val="19"/>
        </w:rPr>
        <w:t>purge</w:t>
      </w:r>
      <w:r>
        <w:rPr>
          <w:b w:val="0"/>
          <w:i w:val="0"/>
        </w:rPr>
        <w:t xml:space="preserve"> list, so a downstream consumer can mirror the deletion. It must not be lost, which is an argument for the durable broker.</w:t>
      </w:r>
    </w:p>
    <w:p>
      <w:pPr>
        <w:pStyle w:val="ListBullet"/>
        <w:spacing w:after="60"/>
        <w:ind w:left="360"/>
      </w:pPr>
      <w:r>
        <w:t>The policy.denied event carries a hash of the utterance and never the utterance itself, because it feeds security monitoring rather than analytics.</w:t>
      </w:r>
    </w:p>
    <w:p>
      <w:r>
        <w:br w:type="page"/>
      </w:r>
    </w:p>
    <w:p>
      <w:pPr>
        <w:pStyle w:val="Heading1"/>
      </w:pPr>
      <w:r>
        <w:t>6  Responses to R1 to R10</w:t>
      </w:r>
    </w:p>
    <w:p>
      <w:r>
        <w:rPr>
          <w:b w:val="0"/>
          <w:i w:val="0"/>
        </w:rPr>
        <w:t>Each heading carries a Word comment with the five fields the review asked for: chosen design, responsible project, API or schema reference, implementation status, and any blocking dependency.</w:t>
      </w:r>
    </w:p>
    <w:p>
      <w:pPr>
        <w:pStyle w:val="Heading3"/>
      </w:pPr>
      <w:commentRangeStart w:id="0"/>
      <w:r>
        <w:rPr>
          <w:b/>
          <w:color w:val="2E5496"/>
          <w:sz w:val="23"/>
        </w:rPr>
        <w:t>R1  Decide the intent API role</w:t>
      </w:r>
      <w:commentRangeEnd w:id="0"/>
      <w:r>
        <w:rPr>
          <w:rStyle w:val="CommentReference"/>
        </w:rPr>
        <w:commentReference w:id="0"/>
      </w:r>
    </w:p>
    <w:p>
      <w:pPr>
        <w:spacing w:after="100"/>
      </w:pPr>
      <w:r>
        <w:rPr>
          <w:b/>
          <w:sz w:val="19"/>
        </w:rPr>
        <w:t xml:space="preserve">Status: </w:t>
      </w:r>
      <w:r>
        <w:rPr>
          <w:b/>
          <w:sz w:val="19"/>
        </w:rPr>
        <w:t>Needs decision. A proposal follows.</w:t>
      </w:r>
    </w:p>
    <w:p>
      <w:r>
        <w:rPr>
          <w:b w:val="0"/>
          <w:i w:val="0"/>
        </w:rPr>
        <w:t>The agentic system owns conversation context and confirmation. That part is not in question: session state, the pending confirmation token, the clarification state and the risk policy all live in woohoo-core, and splitting any of them across two engines would mean neither can enforce a spend cap.</w:t>
      </w:r>
    </w:p>
    <w:p>
      <w:r>
        <w:rPr>
          <w:b w:val="0"/>
          <w:i w:val="0"/>
        </w:rPr>
        <w:t>The real risk the review identifies is two engines owning the same turn. That must be impossible by construction rather than by convention.</w:t>
      </w:r>
    </w:p>
    <w:p>
      <w:r>
        <w:rPr>
          <w:b/>
          <w:i w:val="0"/>
        </w:rPr>
        <w:t xml:space="preserve">Proposal. </w:t>
      </w:r>
      <w:r>
        <w:rPr>
          <w:b w:val="0"/>
          <w:i w:val="0"/>
        </w:rPr>
        <w:t xml:space="preserve">Add an </w:t>
      </w:r>
      <w:r>
        <w:rPr>
          <w:rFonts w:ascii="Consolas" w:hAnsi="Consolas"/>
          <w:b w:val="0"/>
          <w:i w:val="0"/>
          <w:sz w:val="19"/>
        </w:rPr>
        <w:t>engine</w:t>
      </w:r>
      <w:r>
        <w:rPr>
          <w:b w:val="0"/>
          <w:i w:val="0"/>
        </w:rPr>
        <w:t xml:space="preserve"> field to the device record, values </w:t>
      </w:r>
      <w:r>
        <w:rPr>
          <w:rFonts w:ascii="Consolas" w:hAnsi="Consolas"/>
          <w:b w:val="0"/>
          <w:i w:val="0"/>
          <w:sz w:val="19"/>
        </w:rPr>
        <w:t>agentic</w:t>
      </w:r>
      <w:r>
        <w:rPr>
          <w:b w:val="0"/>
          <w:i w:val="0"/>
        </w:rPr>
        <w:t xml:space="preserve"> or </w:t>
      </w:r>
      <w:r>
        <w:rPr>
          <w:rFonts w:ascii="Consolas" w:hAnsi="Consolas"/>
          <w:b w:val="0"/>
          <w:i w:val="0"/>
          <w:sz w:val="19"/>
        </w:rPr>
        <w:t>intent_v1</w:t>
      </w:r>
      <w:r>
        <w:rPr>
          <w:b w:val="0"/>
          <w:i w:val="0"/>
        </w:rPr>
        <w:t xml:space="preserve">. The hub reads it when it connects and uses that engine for the whole session. A device is served by one engine, chosen by configuration, switchable per device for a staged rollout and reversible instantly. woohoo-intent-api keeps its current role for devices marked </w:t>
      </w:r>
      <w:r>
        <w:rPr>
          <w:rFonts w:ascii="Consolas" w:hAnsi="Consolas"/>
          <w:b w:val="0"/>
          <w:i w:val="0"/>
          <w:sz w:val="19"/>
        </w:rPr>
        <w:t>intent_v1</w:t>
      </w:r>
      <w:r>
        <w:rPr>
          <w:b w:val="0"/>
          <w:i w:val="0"/>
        </w:rPr>
        <w:t xml:space="preserve"> and is retired when none remain.</w:t>
      </w:r>
    </w:p>
    <w:p>
      <w:r>
        <w:rPr>
          <w:b w:val="0"/>
          <w:i w:val="0"/>
        </w:rPr>
        <w:t>This is a one field schema change on the agentic side and is deliberately not implemented yet, because the value set depends on whether you intend to keep the Gemini intent adapter as a parser. If you do, say so and the field gains a third value with a defined handoff; if you do not, the two values above are enough.</w:t>
      </w:r>
    </w:p>
    <w:p>
      <w:pPr>
        <w:pStyle w:val="Heading3"/>
      </w:pPr>
      <w:commentRangeStart w:id="1"/>
      <w:r>
        <w:rPr>
          <w:b/>
          <w:color w:val="2E5496"/>
          <w:sz w:val="23"/>
        </w:rPr>
        <w:t>R2  Define the Android migration</w:t>
      </w:r>
      <w:commentRangeEnd w:id="1"/>
      <w:r>
        <w:rPr>
          <w:rStyle w:val="CommentReference"/>
        </w:rPr>
        <w:commentReference w:id="1"/>
      </w:r>
    </w:p>
    <w:p>
      <w:pPr>
        <w:spacing w:after="100"/>
      </w:pPr>
      <w:r>
        <w:rPr>
          <w:b/>
          <w:sz w:val="19"/>
        </w:rPr>
        <w:t xml:space="preserve">Status: </w:t>
      </w:r>
      <w:r>
        <w:rPr>
          <w:b/>
          <w:sz w:val="19"/>
        </w:rPr>
        <w:t>Needs decision. The duplicate-execution risk is real and the fix is specified below.</w:t>
      </w:r>
    </w:p>
    <w:p>
      <w:r>
        <w:rPr>
          <w:b w:val="0"/>
          <w:i w:val="0"/>
        </w:rPr>
        <w:t>The review identifies the sharpest integration risk in the whole document, and it is worth restating plainly. The V1 Android handler receives intentAction and dialogAction and dispatches them. The agent gateway has already executed the action before it returns. If Android keeps dispatching on the response, every light command happens twice.</w:t>
      </w:r>
    </w:p>
    <w:p>
      <w:r>
        <w:rPr>
          <w:b/>
          <w:i w:val="0"/>
        </w:rPr>
        <w:t xml:space="preserve">The contract that prevents it. </w:t>
      </w:r>
      <w:r>
        <w:rPr>
          <w:rFonts w:ascii="Consolas" w:hAnsi="Consolas"/>
          <w:b w:val="0"/>
          <w:i w:val="0"/>
          <w:sz w:val="19"/>
        </w:rPr>
        <w:t>calls[]</w:t>
      </w:r>
      <w:r>
        <w:rPr>
          <w:b w:val="0"/>
          <w:i w:val="0"/>
        </w:rPr>
        <w:t xml:space="preserve"> in the turn response is a report of what has already happened. It is not a command list and Android must not act on it. The rule is one sentence: render </w:t>
      </w:r>
      <w:r>
        <w:rPr>
          <w:rFonts w:ascii="Consolas" w:hAnsi="Consolas"/>
          <w:b w:val="0"/>
          <w:i w:val="0"/>
          <w:sz w:val="19"/>
        </w:rPr>
        <w:t>speech</w:t>
      </w:r>
      <w:r>
        <w:rPr>
          <w:b w:val="0"/>
          <w:i w:val="0"/>
        </w:rPr>
        <w:t xml:space="preserve">, act on nothing in </w:t>
      </w:r>
      <w:r>
        <w:rPr>
          <w:rFonts w:ascii="Consolas" w:hAnsi="Consolas"/>
          <w:b w:val="0"/>
          <w:i w:val="0"/>
          <w:sz w:val="19"/>
        </w:rPr>
        <w:t>calls[]</w:t>
      </w:r>
      <w:r>
        <w:rPr>
          <w:b w:val="0"/>
          <w:i w:val="0"/>
        </w:rPr>
        <w:t>.</w:t>
      </w:r>
    </w:p>
    <w:p>
      <w:r>
        <w:rPr>
          <w:b w:val="0"/>
          <w:i w:val="0"/>
        </w:rPr>
        <w:t>That leaves the four Android-only rows in the action matrix with no way to be executed, which is the same gap from the other side. Speech alone is insufficient, as the review says.</w:t>
      </w:r>
    </w:p>
    <w:p>
      <w:r>
        <w:rPr>
          <w:b/>
          <w:i w:val="0"/>
        </w:rPr>
        <w:t xml:space="preserve">Proposal. </w:t>
      </w:r>
      <w:r>
        <w:rPr>
          <w:b w:val="0"/>
          <w:i w:val="0"/>
        </w:rPr>
        <w:t xml:space="preserve">Add a second array to the turn response, separate from </w:t>
      </w:r>
      <w:r>
        <w:rPr>
          <w:rFonts w:ascii="Consolas" w:hAnsi="Consolas"/>
          <w:b w:val="0"/>
          <w:i w:val="0"/>
          <w:sz w:val="19"/>
        </w:rPr>
        <w:t>calls[]</w:t>
      </w:r>
      <w:r>
        <w:rPr>
          <w:b w:val="0"/>
          <w:i w:val="0"/>
        </w:rPr>
        <w:t xml:space="preserve"> precisely so the two cannot be confused:</w:t>
      </w:r>
    </w:p>
    <w:p>
      <w:pPr>
        <w:spacing w:before="100" w:after="160" w:line="240" w:lineRule="auto"/>
        <w:ind w:left="259"/>
        <w:shd w:val="clear" w:fill="F2F4F7"/>
      </w:pPr>
      <w:r>
        <w:rPr>
          <w:rFonts w:ascii="Consolas" w:hAnsi="Consolas"/>
          <w:sz w:val="17"/>
        </w:rPr>
        <w:t>{</w:t>
        <w:br/>
        <w:t xml:space="preserve">  "speech": "Turning the volume up.",</w:t>
        <w:br/>
        <w:t xml:space="preserve">  "calls": [ ... ],                 // ALREADY DONE. Report only. Do not re-execute</w:t>
        <w:br/>
        <w:t xml:space="preserve">  "deviceCommands": [               // FOR ANDROID TO EXECUTE. Acknowledge each one</w:t>
        <w:br/>
        <w:t xml:space="preserve">    {</w:t>
        <w:br/>
        <w:t xml:space="preserve">      "commandId": "dc_7c21",       // idempotency key. Executing twice must be safe</w:t>
        <w:br/>
        <w:t xml:space="preserve">      "action": "tv.volume",</w:t>
        <w:br/>
        <w:t xml:space="preserve">      "args": { "direction": "up", "steps": 2 },</w:t>
        <w:br/>
        <w:t xml:space="preserve">      "expiresAt": "2026-10-12T13:12:30Z"</w:t>
        <w:br/>
        <w:t xml:space="preserve">    }</w:t>
        <w:br/>
        <w:t xml:space="preserve">  ]</w:t>
        <w:br/>
        <w:t>}</w:t>
      </w:r>
    </w:p>
    <w:p>
      <w:pPr>
        <w:spacing w:before="100" w:after="160" w:line="240" w:lineRule="auto"/>
        <w:ind w:left="259"/>
        <w:shd w:val="clear" w:fill="F2F4F7"/>
      </w:pPr>
      <w:r>
        <w:rPr>
          <w:rFonts w:ascii="Consolas" w:hAnsi="Consolas"/>
          <w:sz w:val="17"/>
        </w:rPr>
        <w:t>POST /v1/device-commands/dc_7c21/ack</w:t>
        <w:br/>
        <w:t>{ "status": "applied" | "failed", "detail": "optional" }</w:t>
      </w:r>
    </w:p>
    <w:p>
      <w:r>
        <w:rPr>
          <w:b w:val="0"/>
          <w:i w:val="0"/>
        </w:rPr>
        <w:t>Deliberately not built. It is half a contract without the Android side, and the shape should be agreed before either half exists. What is needed from you: confirmation that Android connects directly, the list of actions it will own, and whether acknowledgement can be synchronous.</w:t>
      </w:r>
    </w:p>
    <w:p>
      <w:r>
        <w:rPr>
          <w:b w:val="0"/>
          <w:i w:val="0"/>
        </w:rPr>
        <w:t>Everything else R2 asks for follows once that is settled: the endpoint is POST /v1/turn, the payload mapping is in 3.1, the feature flag is the per-device engine field from R1, and playback is unchanged because speech is still a string.</w:t>
      </w:r>
    </w:p>
    <w:p>
      <w:pPr>
        <w:pStyle w:val="Heading3"/>
      </w:pPr>
      <w:commentRangeStart w:id="2"/>
      <w:r>
        <w:rPr>
          <w:b/>
          <w:color w:val="2E5496"/>
          <w:sz w:val="23"/>
        </w:rPr>
        <w:t>R3  Assign one executor to each action</w:t>
      </w:r>
      <w:commentRangeEnd w:id="2"/>
      <w:r>
        <w:rPr>
          <w:rStyle w:val="CommentReference"/>
        </w:rPr>
        <w:commentReference w:id="2"/>
      </w:r>
    </w:p>
    <w:p>
      <w:pPr>
        <w:spacing w:after="100"/>
      </w:pPr>
      <w:r>
        <w:rPr>
          <w:b/>
          <w:sz w:val="19"/>
        </w:rPr>
        <w:t xml:space="preserve">Status: </w:t>
      </w:r>
      <w:r>
        <w:rPr>
          <w:b/>
          <w:sz w:val="19"/>
        </w:rPr>
        <w:t>Supplied in section 4.</w:t>
      </w:r>
    </w:p>
    <w:p>
      <w:r>
        <w:rPr>
          <w:b w:val="0"/>
          <w:i w:val="0"/>
        </w:rPr>
        <w:t>The matrix is in section 4 with executor, result schema and fallback for each of thirteen action groups. Two things in it are worth drawing out.</w:t>
      </w:r>
    </w:p>
    <w:p>
      <w:pPr>
        <w:pStyle w:val="ListBullet"/>
        <w:spacing w:after="60"/>
        <w:ind w:left="360"/>
      </w:pPr>
      <w:r>
        <w:t>Policy is owned in one place for every row. Confirmation and spend caps evaluated in two places are not evaluated at all.</w:t>
      </w:r>
    </w:p>
    <w:p>
      <w:pPr>
        <w:pStyle w:val="ListBullet"/>
        <w:spacing w:after="60"/>
        <w:ind w:left="360"/>
      </w:pPr>
      <w:r>
        <w:t>Four rows, all Android-local, have no result contract yet. They are the same gap as R2 and are resolved by the same proposal.</w:t>
      </w:r>
    </w:p>
    <w:p>
      <w:pPr>
        <w:pStyle w:val="Heading3"/>
      </w:pPr>
      <w:commentRangeStart w:id="3"/>
      <w:r>
        <w:rPr>
          <w:b/>
          <w:color w:val="2E5496"/>
          <w:sz w:val="23"/>
        </w:rPr>
        <w:t>R4  Connect real hotel workflows</w:t>
      </w:r>
      <w:commentRangeEnd w:id="3"/>
      <w:r>
        <w:rPr>
          <w:rStyle w:val="CommentReference"/>
        </w:rPr>
        <w:commentReference w:id="3"/>
      </w:r>
    </w:p>
    <w:p>
      <w:pPr>
        <w:spacing w:after="100"/>
      </w:pPr>
      <w:r>
        <w:rPr>
          <w:b/>
          <w:sz w:val="19"/>
        </w:rPr>
        <w:t xml:space="preserve">Status: </w:t>
      </w:r>
      <w:r>
        <w:rPr>
          <w:b/>
          <w:sz w:val="19"/>
        </w:rPr>
        <w:t>Needs decision. This is the highest-value item in the review.</w:t>
      </w:r>
    </w:p>
    <w:p>
      <w:r>
        <w:rPr>
          <w:b w:val="0"/>
          <w:i w:val="0"/>
        </w:rPr>
        <w:t>Confirmed, and it is the gap with the worst consequence. Agentic creates service requests and food orders in its own in-memory repositories. They do not reach staff, they do not survive a restart, and a guest who is told "I have asked housekeeping" has not actually been helped.</w:t>
      </w:r>
    </w:p>
    <w:p>
      <w:r>
        <w:rPr>
          <w:b w:val="0"/>
          <w:i w:val="0"/>
        </w:rPr>
        <w:t>Enterprise should own both. Agentic should call it, the same way it calls the catalog, through a client that can be swapped without touching anything above it. Six operations are needed:</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DEEAF6"/>
          </w:tcPr>
          <w:p>
            <w:pPr>
              <w:spacing w:after="40"/>
            </w:pPr>
            <w:r/>
            <w:r>
              <w:rPr>
                <w:b/>
                <w:sz w:val="17"/>
              </w:rPr>
              <w:t>Operation</w:t>
            </w:r>
          </w:p>
        </w:tc>
        <w:tc>
          <w:tcPr>
            <w:tcW w:type="dxa" w:w="3744"/>
            <w:shd w:val="clear" w:fill="DEEAF6"/>
          </w:tcPr>
          <w:p>
            <w:pPr>
              <w:spacing w:after="40"/>
            </w:pPr>
            <w:r/>
            <w:r>
              <w:rPr>
                <w:b/>
                <w:sz w:val="17"/>
              </w:rPr>
              <w:t>Agentic needs</w:t>
            </w:r>
          </w:p>
        </w:tc>
        <w:tc>
          <w:tcPr>
            <w:tcW w:type="dxa" w:w="4896"/>
            <w:shd w:val="clear" w:fill="DEEAF6"/>
          </w:tcPr>
          <w:p>
            <w:pPr>
              <w:spacing w:after="40"/>
            </w:pPr>
            <w:r/>
            <w:r>
              <w:rPr>
                <w:b/>
                <w:sz w:val="17"/>
              </w:rPr>
              <w:t>Why</w:t>
            </w:r>
          </w:p>
        </w:tc>
      </w:tr>
      <w:tr>
        <w:tc>
          <w:tcPr>
            <w:tcW w:type="dxa" w:w="2160"/>
          </w:tcPr>
          <w:p>
            <w:pPr>
              <w:spacing w:after="40"/>
            </w:pPr>
            <w:r/>
            <w:r>
              <w:rPr>
                <w:sz w:val="17"/>
              </w:rPr>
              <w:t>Read service categories</w:t>
            </w:r>
          </w:p>
        </w:tc>
        <w:tc>
          <w:tcPr>
            <w:tcW w:type="dxa" w:w="3744"/>
          </w:tcPr>
          <w:p>
            <w:pPr>
              <w:spacing w:after="40"/>
            </w:pPr>
            <w:r/>
            <w:r>
              <w:rPr>
                <w:sz w:val="17"/>
              </w:rPr>
              <w:t>Category and subcategory ids, display names, SLA minutes</w:t>
            </w:r>
          </w:p>
        </w:tc>
        <w:tc>
          <w:tcPr>
            <w:tcW w:type="dxa" w:w="4896"/>
          </w:tcPr>
          <w:p>
            <w:pPr>
              <w:spacing w:after="40"/>
            </w:pPr>
            <w:r/>
            <w:r>
              <w:rPr>
                <w:sz w:val="17"/>
              </w:rPr>
              <w:t>To resolve "towels" to a real category instead of guessing</w:t>
            </w:r>
          </w:p>
        </w:tc>
      </w:tr>
      <w:tr>
        <w:tc>
          <w:tcPr>
            <w:tcW w:type="dxa" w:w="2160"/>
          </w:tcPr>
          <w:p>
            <w:pPr>
              <w:spacing w:after="40"/>
            </w:pPr>
            <w:r/>
            <w:r>
              <w:rPr>
                <w:sz w:val="17"/>
              </w:rPr>
              <w:t>Create service request</w:t>
            </w:r>
          </w:p>
        </w:tc>
        <w:tc>
          <w:tcPr>
            <w:tcW w:type="dxa" w:w="3744"/>
          </w:tcPr>
          <w:p>
            <w:pPr>
              <w:spacing w:after="40"/>
            </w:pPr>
            <w:r/>
            <w:r>
              <w:rPr>
                <w:sz w:val="17"/>
              </w:rPr>
              <w:t>Ticket id, accepted status, and an idempotency key honoured by you</w:t>
            </w:r>
          </w:p>
        </w:tc>
        <w:tc>
          <w:tcPr>
            <w:tcW w:type="dxa" w:w="4896"/>
          </w:tcPr>
          <w:p>
            <w:pPr>
              <w:spacing w:after="40"/>
            </w:pPr>
            <w:r/>
            <w:r>
              <w:rPr>
                <w:sz w:val="17"/>
              </w:rPr>
              <w:t>A repeated utterance must not create two tickets</w:t>
            </w:r>
          </w:p>
        </w:tc>
      </w:tr>
      <w:tr>
        <w:tc>
          <w:tcPr>
            <w:tcW w:type="dxa" w:w="2160"/>
          </w:tcPr>
          <w:p>
            <w:pPr>
              <w:spacing w:after="40"/>
            </w:pPr>
            <w:r/>
            <w:r>
              <w:rPr>
                <w:sz w:val="17"/>
              </w:rPr>
              <w:t>Read menu</w:t>
            </w:r>
          </w:p>
        </w:tc>
        <w:tc>
          <w:tcPr>
            <w:tcW w:type="dxa" w:w="3744"/>
          </w:tcPr>
          <w:p>
            <w:pPr>
              <w:spacing w:after="40"/>
            </w:pPr>
            <w:r/>
            <w:r>
              <w:rPr>
                <w:sz w:val="17"/>
              </w:rPr>
              <w:t>Item ids, names, availability, price, currency</w:t>
            </w:r>
          </w:p>
        </w:tc>
        <w:tc>
          <w:tcPr>
            <w:tcW w:type="dxa" w:w="4896"/>
          </w:tcPr>
          <w:p>
            <w:pPr>
              <w:spacing w:after="40"/>
            </w:pPr>
            <w:r/>
            <w:r>
              <w:rPr>
                <w:sz w:val="17"/>
              </w:rPr>
              <w:t>Pricing must come from the owner. Agentic must not compute a total from stale data</w:t>
            </w:r>
          </w:p>
        </w:tc>
      </w:tr>
      <w:tr>
        <w:tc>
          <w:tcPr>
            <w:tcW w:type="dxa" w:w="2160"/>
          </w:tcPr>
          <w:p>
            <w:pPr>
              <w:spacing w:after="40"/>
            </w:pPr>
            <w:r/>
            <w:r>
              <w:rPr>
                <w:sz w:val="17"/>
              </w:rPr>
              <w:t>Create order</w:t>
            </w:r>
          </w:p>
        </w:tc>
        <w:tc>
          <w:tcPr>
            <w:tcW w:type="dxa" w:w="3744"/>
          </w:tcPr>
          <w:p>
            <w:pPr>
              <w:spacing w:after="40"/>
            </w:pPr>
            <w:r/>
            <w:r>
              <w:rPr>
                <w:sz w:val="17"/>
              </w:rPr>
              <w:t>Order id, total, accepted status, idempotency key, and a frozen quote reference</w:t>
            </w:r>
          </w:p>
        </w:tc>
        <w:tc>
          <w:tcPr>
            <w:tcW w:type="dxa" w:w="4896"/>
          </w:tcPr>
          <w:p>
            <w:pPr>
              <w:spacing w:after="40"/>
            </w:pPr>
            <w:r/>
            <w:r>
              <w:rPr>
                <w:sz w:val="17"/>
              </w:rPr>
              <w:t>Confirmation freezes a price; submission must honour it or report the change</w:t>
            </w:r>
          </w:p>
        </w:tc>
      </w:tr>
      <w:tr>
        <w:tc>
          <w:tcPr>
            <w:tcW w:type="dxa" w:w="2160"/>
          </w:tcPr>
          <w:p>
            <w:pPr>
              <w:spacing w:after="40"/>
            </w:pPr>
            <w:r/>
            <w:r>
              <w:rPr>
                <w:sz w:val="17"/>
              </w:rPr>
              <w:t>Read status</w:t>
            </w:r>
          </w:p>
        </w:tc>
        <w:tc>
          <w:tcPr>
            <w:tcW w:type="dxa" w:w="3744"/>
          </w:tcPr>
          <w:p>
            <w:pPr>
              <w:spacing w:after="40"/>
            </w:pPr>
            <w:r/>
            <w:r>
              <w:rPr>
                <w:sz w:val="17"/>
              </w:rPr>
              <w:t>Current status for a ticket or order id</w:t>
            </w:r>
          </w:p>
        </w:tc>
        <w:tc>
          <w:tcPr>
            <w:tcW w:type="dxa" w:w="4896"/>
          </w:tcPr>
          <w:p>
            <w:pPr>
              <w:spacing w:after="40"/>
            </w:pPr>
            <w:r/>
            <w:r>
              <w:rPr>
                <w:sz w:val="17"/>
              </w:rPr>
              <w:t>To answer "where are my towels?" without guessing</w:t>
            </w:r>
          </w:p>
        </w:tc>
      </w:tr>
      <w:tr>
        <w:tc>
          <w:tcPr>
            <w:tcW w:type="dxa" w:w="2160"/>
          </w:tcPr>
          <w:p>
            <w:pPr>
              <w:spacing w:after="40"/>
            </w:pPr>
            <w:r/>
            <w:r>
              <w:rPr>
                <w:sz w:val="17"/>
              </w:rPr>
              <w:t>Cancel</w:t>
            </w:r>
          </w:p>
        </w:tc>
        <w:tc>
          <w:tcPr>
            <w:tcW w:type="dxa" w:w="3744"/>
          </w:tcPr>
          <w:p>
            <w:pPr>
              <w:spacing w:after="40"/>
            </w:pPr>
            <w:r/>
            <w:r>
              <w:rPr>
                <w:sz w:val="17"/>
              </w:rPr>
              <w:t>Result, and whether cancellation is still permitted</w:t>
            </w:r>
          </w:p>
        </w:tc>
        <w:tc>
          <w:tcPr>
            <w:tcW w:type="dxa" w:w="4896"/>
          </w:tcPr>
          <w:p>
            <w:pPr>
              <w:spacing w:after="40"/>
            </w:pPr>
            <w:r/>
            <w:r>
              <w:rPr>
                <w:sz w:val="17"/>
              </w:rPr>
              <w:t>A guest cancelling after assignment needs a real answer</w:t>
            </w:r>
          </w:p>
        </w:tc>
      </w:tr>
    </w:tbl>
    <w:p>
      <w:pPr>
        <w:spacing w:after="40"/>
      </w:pPr>
    </w:p>
    <w:p>
      <w:r>
        <w:rPr>
          <w:b/>
          <w:i w:val="0"/>
        </w:rPr>
        <w:t xml:space="preserve">Two requirements that are easy to miss. </w:t>
      </w:r>
      <w:r>
        <w:rPr>
          <w:b w:val="0"/>
          <w:i w:val="0"/>
        </w:rPr>
        <w:t>First, idempotency on creation must be yours, not ours: a retry after a timeout is indistinguishable from a second request unless you deduplicate on a key we supply. Second, agentic must never speak a confirmation before you have acknowledged the write. That ordering is what the E2 question asks about and it is the one guarantee that matters to a guest.</w:t>
      </w:r>
    </w:p>
    <w:p>
      <w:r>
        <w:rPr>
          <w:b/>
          <w:i w:val="0"/>
        </w:rPr>
        <w:t xml:space="preserve">Shape on the agentic side. </w:t>
      </w:r>
      <w:r>
        <w:rPr>
          <w:b w:val="0"/>
          <w:i w:val="0"/>
        </w:rPr>
        <w:t xml:space="preserve">A </w:t>
      </w:r>
      <w:r>
        <w:rPr>
          <w:rFonts w:ascii="Consolas" w:hAnsi="Consolas"/>
          <w:b w:val="0"/>
          <w:i w:val="0"/>
          <w:sz w:val="19"/>
        </w:rPr>
        <w:t>WOOHOO_WORKFLOW_URL</w:t>
      </w:r>
      <w:r>
        <w:rPr>
          <w:b w:val="0"/>
          <w:i w:val="0"/>
        </w:rPr>
        <w:t xml:space="preserve"> client mirroring the catalog client, with the same error semantics: a 404 means not configured, every other non-2xx fails the turn rather than being swallowed. Not built, because building it against a guessed endpoint list would be waste.</w:t>
      </w:r>
    </w:p>
    <w:p>
      <w:pPr>
        <w:pStyle w:val="Heading3"/>
      </w:pPr>
      <w:commentRangeStart w:id="4"/>
      <w:r>
        <w:rPr>
          <w:b/>
          <w:color w:val="2E5496"/>
          <w:sz w:val="23"/>
        </w:rPr>
        <w:t>R5  Connect the staff UI and return status</w:t>
      </w:r>
      <w:commentRangeEnd w:id="4"/>
      <w:r>
        <w:rPr>
          <w:rStyle w:val="CommentReference"/>
        </w:rPr>
        <w:commentReference w:id="4"/>
      </w:r>
    </w:p>
    <w:p>
      <w:pPr>
        <w:spacing w:after="100"/>
      </w:pPr>
      <w:r>
        <w:rPr>
          <w:b/>
          <w:sz w:val="19"/>
        </w:rPr>
        <w:t xml:space="preserve">Status: </w:t>
      </w:r>
      <w:r>
        <w:rPr>
          <w:b/>
          <w:sz w:val="19"/>
        </w:rPr>
        <w:t>Needs decision. Depends on R4.</w:t>
      </w:r>
    </w:p>
    <w:p>
      <w:r>
        <w:rPr>
          <w:b w:val="0"/>
          <w:i w:val="0"/>
        </w:rPr>
        <w:t>Agreed on the principle in the review: the UI should not need an unprotected debugging feed to perform business operations. The /v1/events feed is exactly that, and it is documented as unsuitable for this in 3.3.</w:t>
      </w:r>
    </w:p>
    <w:p>
      <w:r>
        <w:rPr>
          <w:b w:val="0"/>
          <w:i w:val="0"/>
        </w:rPr>
        <w:t>Once R4 is settled, agent-created work is ordinary enterprise work and appears wherever enterprise work already appears, with the room number from the ticket. No new UI surface should be needed, which is the point of putting the records in your system rather than ours.</w:t>
      </w:r>
    </w:p>
    <w:p>
      <w:r>
        <w:rPr>
          <w:b/>
          <w:i w:val="0"/>
        </w:rPr>
        <w:t xml:space="preserve">What agentic needs back. </w:t>
      </w:r>
      <w:r>
        <w:rPr>
          <w:b w:val="0"/>
          <w:i w:val="0"/>
        </w:rPr>
        <w:t>One inbound callback, so a later "where are my towels?" can be answered from fact rather than from the last thing the agent said:</w:t>
      </w:r>
    </w:p>
    <w:p>
      <w:pPr>
        <w:spacing w:before="100" w:after="160" w:line="240" w:lineRule="auto"/>
        <w:ind w:left="259"/>
        <w:shd w:val="clear" w:fill="F2F4F7"/>
      </w:pPr>
      <w:r>
        <w:rPr>
          <w:rFonts w:ascii="Consolas" w:hAnsi="Consolas"/>
          <w:sz w:val="17"/>
        </w:rPr>
        <w:t>POST /v1/workflows/status          # on the agentic side, token authenticated</w:t>
        <w:br/>
        <w:t>{</w:t>
        <w:br/>
        <w:t xml:space="preserve">  "kind": "service_request" | "fnb_order",</w:t>
        <w:br/>
        <w:t xml:space="preserve">  "id": "sr_7c21",                  // your id, the one agentic was given at creation</w:t>
        <w:br/>
        <w:t xml:space="preserve">  "roomId": "r_412",</w:t>
        <w:br/>
        <w:t xml:space="preserve">  "status": "assigned" | "in_progress" | "completed" | "cancelled",</w:t>
        <w:br/>
        <w:t xml:space="preserve">  "at": "2026-10-12T13:20:00Z",</w:t>
        <w:br/>
        <w:t xml:space="preserve">  "note": "optional, spoken to the guest if present"</w:t>
        <w:br/>
        <w:t>}</w:t>
      </w:r>
    </w:p>
    <w:p>
      <w:r>
        <w:rPr>
          <w:b w:val="0"/>
          <w:i w:val="0"/>
        </w:rPr>
        <w:t>Escalation acknowledgement is the same shape with a deadline, and it is the one case where a missing acknowledgement must raise rather than be retried silently.</w:t>
      </w:r>
    </w:p>
    <w:p>
      <w:pPr>
        <w:pStyle w:val="Heading3"/>
      </w:pPr>
      <w:commentRangeStart w:id="5"/>
      <w:r>
        <w:rPr>
          <w:b/>
          <w:color w:val="2E5496"/>
          <w:sz w:val="23"/>
        </w:rPr>
        <w:t>R6  Complete the catalog specification</w:t>
      </w:r>
      <w:commentRangeEnd w:id="5"/>
      <w:r>
        <w:rPr>
          <w:rStyle w:val="CommentReference"/>
        </w:rPr>
        <w:commentReference w:id="5"/>
      </w:r>
    </w:p>
    <w:p>
      <w:pPr>
        <w:spacing w:after="100"/>
      </w:pPr>
      <w:r>
        <w:rPr>
          <w:b/>
          <w:sz w:val="19"/>
        </w:rPr>
        <w:t xml:space="preserve">Status: </w:t>
      </w:r>
      <w:r>
        <w:rPr>
          <w:b/>
          <w:sz w:val="19"/>
        </w:rPr>
        <w:t>Implemented. docs/openapi.yaml, 47 tests.</w:t>
      </w:r>
    </w:p>
    <w:p>
      <w:r>
        <w:rPr>
          <w:b w:val="0"/>
          <w:i w:val="0"/>
        </w:rPr>
        <w:t xml:space="preserve">Supplied as </w:t>
      </w:r>
      <w:r>
        <w:rPr>
          <w:rFonts w:ascii="Consolas" w:hAnsi="Consolas"/>
          <w:b w:val="0"/>
          <w:i w:val="0"/>
          <w:sz w:val="19"/>
        </w:rPr>
        <w:t>docs/openapi.yaml</w:t>
      </w:r>
      <w:r>
        <w:rPr>
          <w:b w:val="0"/>
          <w:i w:val="0"/>
        </w:rPr>
        <w:t>, OpenAPI 3.1. It contains every item asked for: the complete PropertyConfig with required fields, types, units, defaults and validation; the capability manifest, grant, zone and per-room override schemas; the write schemas; HTTP statuses with their meanings; and the security schemes.</w:t>
      </w:r>
    </w:p>
    <w:p>
      <w:r>
        <w:rPr>
          <w:b w:val="0"/>
          <w:i w:val="0"/>
        </w:rPr>
        <w:t>Two deliberate choices in it. The document is tagged by implementer, so there is no ambiguity about which endpoints you build and which you call. And the examples and enumerations are asserted against the code by a test, so the class of error found in C3, something real in the code going unmentioned in the contract, now fails the build.</w:t>
      </w:r>
    </w:p>
    <w:p>
      <w:r>
        <w:rPr>
          <w:b w:val="0"/>
          <w:i w:val="0"/>
        </w:rPr>
        <w:t>The V1 to V2 identifier mapping is in section 3.2. It is taken from the importer, so it is what actually happens rather than a description of intent. The placeholder certificate serial for imported devices is called out there because it blocks enabling enforcement on imported properties.</w:t>
      </w:r>
    </w:p>
    <w:p>
      <w:r>
        <w:rPr>
          <w:b w:val="0"/>
          <w:i w:val="0"/>
        </w:rPr>
        <w:t>Versioning: the document is version 1.0 and the event envelope carries schemaVersion independently, so an event payload can evolve without reissuing the whole contract. Breaking changes to either get a major version and a deprecation window; what that window should be is a question for you, since you own the consumers.</w:t>
      </w:r>
    </w:p>
    <w:p>
      <w:pPr>
        <w:pStyle w:val="Heading3"/>
      </w:pPr>
      <w:commentRangeStart w:id="6"/>
      <w:r>
        <w:rPr>
          <w:b/>
          <w:color w:val="2E5496"/>
          <w:sz w:val="23"/>
        </w:rPr>
        <w:t>R7  Make events a delivery contract</w:t>
      </w:r>
      <w:commentRangeEnd w:id="6"/>
      <w:r>
        <w:rPr>
          <w:rStyle w:val="CommentReference"/>
        </w:rPr>
        <w:commentReference w:id="6"/>
      </w:r>
    </w:p>
    <w:p>
      <w:pPr>
        <w:spacing w:after="100"/>
      </w:pPr>
      <w:r>
        <w:rPr>
          <w:b/>
          <w:sz w:val="19"/>
        </w:rPr>
        <w:t xml:space="preserve">Status: </w:t>
      </w:r>
      <w:r>
        <w:rPr>
          <w:b/>
          <w:sz w:val="19"/>
        </w:rPr>
        <w:t>Implemented. 31 tests. One known limit remains.</w:t>
      </w:r>
    </w:p>
    <w:p>
      <w:r>
        <w:rPr>
          <w:b w:val="0"/>
          <w:i w:val="0"/>
        </w:rPr>
        <w:t>Confirmed and built. The review was right that the SSE route broadcast only turn.received and turn.completed and that the domain events were a separate contract that nothing outside the process could reach.</w:t>
      </w:r>
    </w:p>
    <w:p>
      <w:r>
        <w:rPr>
          <w:b w:val="0"/>
          <w:i w:val="0"/>
        </w:rPr>
        <w:t>Section 3.3 is the full contract. Against the specific items the review asked for:</w:t>
      </w:r>
    </w:p>
    <w:tbl>
      <w:tblPr>
        <w:tblStyle w:val="TableGrid"/>
        <w:tblW w:type="auto" w:w="0"/>
        <w:jc w:val="center"/>
        <w:tblLook w:firstColumn="1" w:firstRow="1" w:lastColumn="0" w:lastRow="0" w:noHBand="0" w:noVBand="1" w:val="04A0"/>
      </w:tblPr>
      <w:tblGrid>
        <w:gridCol w:w="4824"/>
        <w:gridCol w:w="4824"/>
      </w:tblGrid>
      <w:tr>
        <w:tc>
          <w:tcPr>
            <w:tcW w:type="dxa" w:w="2736"/>
            <w:shd w:val="clear" w:fill="DEEAF6"/>
          </w:tcPr>
          <w:p>
            <w:pPr>
              <w:spacing w:after="40"/>
            </w:pPr>
            <w:r/>
            <w:r>
              <w:rPr>
                <w:b/>
                <w:sz w:val="17"/>
              </w:rPr>
              <w:t>Asked for</w:t>
            </w:r>
          </w:p>
        </w:tc>
        <w:tc>
          <w:tcPr>
            <w:tcW w:type="dxa" w:w="8064"/>
            <w:shd w:val="clear" w:fill="DEEAF6"/>
          </w:tcPr>
          <w:p>
            <w:pPr>
              <w:spacing w:after="40"/>
            </w:pPr>
            <w:r/>
            <w:r>
              <w:rPr>
                <w:b/>
                <w:sz w:val="17"/>
              </w:rPr>
              <w:t>Answer</w:t>
            </w:r>
          </w:p>
        </w:tc>
      </w:tr>
      <w:tr>
        <w:tc>
          <w:tcPr>
            <w:tcW w:type="dxa" w:w="2736"/>
          </w:tcPr>
          <w:p>
            <w:pPr>
              <w:spacing w:after="40"/>
            </w:pPr>
            <w:r/>
            <w:r>
              <w:rPr>
                <w:sz w:val="17"/>
              </w:rPr>
              <w:t>Payloads</w:t>
            </w:r>
          </w:p>
        </w:tc>
        <w:tc>
          <w:tcPr>
            <w:tcW w:type="dxa" w:w="8064"/>
          </w:tcPr>
          <w:p>
            <w:pPr>
              <w:spacing w:after="40"/>
            </w:pPr>
            <w:r/>
            <w:r>
              <w:rPr>
                <w:sz w:val="17"/>
              </w:rPr>
              <w:t>Envelope and per-type data schemas in docs/openapi.yaml</w:t>
            </w:r>
          </w:p>
        </w:tc>
      </w:tr>
      <w:tr>
        <w:tc>
          <w:tcPr>
            <w:tcW w:type="dxa" w:w="2736"/>
          </w:tcPr>
          <w:p>
            <w:pPr>
              <w:spacing w:after="40"/>
            </w:pPr>
            <w:r/>
            <w:r>
              <w:rPr>
                <w:sz w:val="17"/>
              </w:rPr>
              <w:t>Tenant and property scope</w:t>
            </w:r>
          </w:p>
        </w:tc>
        <w:tc>
          <w:tcPr>
            <w:tcW w:type="dxa" w:w="8064"/>
          </w:tcPr>
          <w:p>
            <w:pPr>
              <w:spacing w:after="40"/>
            </w:pPr>
            <w:r/>
            <w:r>
              <w:rPr>
                <w:sz w:val="17"/>
              </w:rPr>
              <w:t>Query parameters on both endpoints. Token scoping is still open, see 3.5</w:t>
            </w:r>
          </w:p>
        </w:tc>
      </w:tr>
      <w:tr>
        <w:tc>
          <w:tcPr>
            <w:tcW w:type="dxa" w:w="2736"/>
          </w:tcPr>
          <w:p>
            <w:pPr>
              <w:spacing w:after="40"/>
            </w:pPr>
            <w:r/>
            <w:r>
              <w:rPr>
                <w:sz w:val="17"/>
              </w:rPr>
              <w:t>Authentication</w:t>
            </w:r>
          </w:p>
        </w:tc>
        <w:tc>
          <w:tcPr>
            <w:tcW w:type="dxa" w:w="8064"/>
          </w:tcPr>
          <w:p>
            <w:pPr>
              <w:spacing w:after="40"/>
            </w:pPr>
            <w:r/>
            <w:r>
              <w:rPr>
                <w:sz w:val="17"/>
              </w:rPr>
              <w:t>A bearer event token, separate from the admin token</w:t>
            </w:r>
          </w:p>
        </w:tc>
      </w:tr>
      <w:tr>
        <w:tc>
          <w:tcPr>
            <w:tcW w:type="dxa" w:w="2736"/>
          </w:tcPr>
          <w:p>
            <w:pPr>
              <w:spacing w:after="40"/>
            </w:pPr>
            <w:r/>
            <w:r>
              <w:rPr>
                <w:sz w:val="17"/>
              </w:rPr>
              <w:t>Event ids</w:t>
            </w:r>
          </w:p>
        </w:tc>
        <w:tc>
          <w:tcPr>
            <w:tcW w:type="dxa" w:w="8064"/>
          </w:tcPr>
          <w:p>
            <w:pPr>
              <w:spacing w:after="40"/>
            </w:pPr>
            <w:r/>
            <w:r>
              <w:rPr>
                <w:sz w:val="17"/>
              </w:rPr>
              <w:t>envelope.id for deduplication, frame seq for ordering and resumption</w:t>
            </w:r>
          </w:p>
        </w:tc>
      </w:tr>
      <w:tr>
        <w:tc>
          <w:tcPr>
            <w:tcW w:type="dxa" w:w="2736"/>
          </w:tcPr>
          <w:p>
            <w:pPr>
              <w:spacing w:after="40"/>
            </w:pPr>
            <w:r/>
            <w:r>
              <w:rPr>
                <w:sz w:val="17"/>
              </w:rPr>
              <w:t>Schema versions</w:t>
            </w:r>
          </w:p>
        </w:tc>
        <w:tc>
          <w:tcPr>
            <w:tcW w:type="dxa" w:w="8064"/>
          </w:tcPr>
          <w:p>
            <w:pPr>
              <w:spacing w:after="40"/>
            </w:pPr>
            <w:r/>
            <w:r>
              <w:rPr>
                <w:sz w:val="17"/>
              </w:rPr>
              <w:t>schemaVersion on every envelope, independent of the document version</w:t>
            </w:r>
          </w:p>
        </w:tc>
      </w:tr>
      <w:tr>
        <w:tc>
          <w:tcPr>
            <w:tcW w:type="dxa" w:w="2736"/>
          </w:tcPr>
          <w:p>
            <w:pPr>
              <w:spacing w:after="40"/>
            </w:pPr>
            <w:r/>
            <w:r>
              <w:rPr>
                <w:sz w:val="17"/>
              </w:rPr>
              <w:t>Replay</w:t>
            </w:r>
          </w:p>
        </w:tc>
        <w:tc>
          <w:tcPr>
            <w:tcW w:type="dxa" w:w="8064"/>
          </w:tcPr>
          <w:p>
            <w:pPr>
              <w:spacing w:after="40"/>
            </w:pPr>
            <w:r/>
            <w:r>
              <w:rPr>
                <w:sz w:val="17"/>
              </w:rPr>
              <w:t>Last-Event-ID or ?since= on the stream, ?since= on the pull endpoint</w:t>
            </w:r>
          </w:p>
        </w:tc>
      </w:tr>
      <w:tr>
        <w:tc>
          <w:tcPr>
            <w:tcW w:type="dxa" w:w="2736"/>
          </w:tcPr>
          <w:p>
            <w:pPr>
              <w:spacing w:after="40"/>
            </w:pPr>
            <w:r/>
            <w:r>
              <w:rPr>
                <w:sz w:val="17"/>
              </w:rPr>
              <w:t>Acknowledgement</w:t>
            </w:r>
          </w:p>
        </w:tc>
        <w:tc>
          <w:tcPr>
            <w:tcW w:type="dxa" w:w="8064"/>
          </w:tcPr>
          <w:p>
            <w:pPr>
              <w:spacing w:after="40"/>
            </w:pPr>
            <w:r/>
            <w:r>
              <w:rPr>
                <w:sz w:val="17"/>
              </w:rPr>
              <w:t>Not required. Position based resumption makes per-event ack unnecessary for these events. Escalation acknowledgement is a business concern, see R5</w:t>
            </w:r>
          </w:p>
        </w:tc>
      </w:tr>
      <w:tr>
        <w:tc>
          <w:tcPr>
            <w:tcW w:type="dxa" w:w="2736"/>
          </w:tcPr>
          <w:p>
            <w:pPr>
              <w:spacing w:after="40"/>
            </w:pPr>
            <w:r/>
            <w:r>
              <w:rPr>
                <w:sz w:val="17"/>
              </w:rPr>
              <w:t>Retries</w:t>
            </w:r>
          </w:p>
        </w:tc>
        <w:tc>
          <w:tcPr>
            <w:tcW w:type="dxa" w:w="8064"/>
          </w:tcPr>
          <w:p>
            <w:pPr>
              <w:spacing w:after="40"/>
            </w:pPr>
            <w:r/>
            <w:r>
              <w:rPr>
                <w:sz w:val="17"/>
              </w:rPr>
              <w:t>retry: 2000 on the stream. Consumers reconnect and resume from their stored position</w:t>
            </w:r>
          </w:p>
        </w:tc>
      </w:tr>
      <w:tr>
        <w:tc>
          <w:tcPr>
            <w:tcW w:type="dxa" w:w="2736"/>
          </w:tcPr>
          <w:p>
            <w:pPr>
              <w:spacing w:after="40"/>
            </w:pPr>
            <w:r/>
            <w:r>
              <w:rPr>
                <w:sz w:val="17"/>
              </w:rPr>
              <w:t>Consumer deduplication</w:t>
            </w:r>
          </w:p>
        </w:tc>
        <w:tc>
          <w:tcPr>
            <w:tcW w:type="dxa" w:w="8064"/>
          </w:tcPr>
          <w:p>
            <w:pPr>
              <w:spacing w:after="40"/>
            </w:pPr>
            <w:r/>
            <w:r>
              <w:rPr>
                <w:sz w:val="17"/>
              </w:rPr>
              <w:t>Deduplicate on envelope.id. Events may be redelivered and are never renumbered</w:t>
            </w:r>
          </w:p>
        </w:tc>
      </w:tr>
    </w:tbl>
    <w:p>
      <w:pPr>
        <w:spacing w:after="40"/>
      </w:pPr>
    </w:p>
    <w:p>
      <w:r>
        <w:rPr>
          <w:b/>
          <w:i w:val="0"/>
        </w:rPr>
        <w:t xml:space="preserve">The question in the review was how enterprise reliably receives events after a disconnect or restart. </w:t>
      </w:r>
      <w:r>
        <w:rPr>
          <w:b w:val="0"/>
          <w:i w:val="0"/>
        </w:rPr>
        <w:t>The honest answer has two halves. Within a replica's retained window, resume from your stored sequence and you lose nothing. Beyond it, you receive a gap frame telling you how many events you missed, and you must reconcile from the authoritative store. The second half is why R4 matters: if the authoritative store for a ticket is agentic's memory, there is nothing to reconcile against.</w:t>
      </w:r>
    </w:p>
    <w:p>
      <w:r>
        <w:rPr>
          <w:b w:val="0"/>
          <w:i w:val="0"/>
        </w:rPr>
        <w:t>Also new: stay.checked_out is now published, which the review asked about specifically. It had no producer before. Four of the eleven declared types are still not emitted and they are listed in 3.3 so nobody integrates against an event that never arrives.</w:t>
      </w:r>
    </w:p>
    <w:p>
      <w:pPr>
        <w:pStyle w:val="Heading3"/>
      </w:pPr>
      <w:commentRangeStart w:id="7"/>
      <w:r>
        <w:rPr>
          <w:b/>
          <w:color w:val="2E5496"/>
          <w:sz w:val="23"/>
        </w:rPr>
        <w:t>R8  Persist operational state</w:t>
      </w:r>
      <w:commentRangeEnd w:id="7"/>
      <w:r>
        <w:rPr>
          <w:rStyle w:val="CommentReference"/>
        </w:rPr>
        <w:commentReference w:id="7"/>
      </w:r>
    </w:p>
    <w:p>
      <w:pPr>
        <w:spacing w:after="100"/>
      </w:pPr>
      <w:r>
        <w:rPr>
          <w:b/>
          <w:sz w:val="19"/>
        </w:rPr>
        <w:t xml:space="preserve">Status: </w:t>
      </w:r>
      <w:r>
        <w:rPr>
          <w:b/>
          <w:sz w:val="19"/>
        </w:rPr>
        <w:t>Partly implemented. Check-out cleanup built. Durable storage not.</w:t>
      </w:r>
    </w:p>
    <w:p>
      <w:r>
        <w:rPr>
          <w:b w:val="0"/>
          <w:i w:val="0"/>
        </w:rPr>
        <w:t>C1 is confirmed and corrected in section 5. The external catalog resolves restart loss for configuration only, and the remaining stores are listed with what a restart costs for each.</w:t>
      </w:r>
    </w:p>
    <w:p>
      <w:r>
        <w:rPr>
          <w:b w:val="0"/>
          <w:i w:val="0"/>
        </w:rPr>
        <w:t>The specific question was what happens to a pending confirmation or an accepted request during a restart. Both are lost. A lost confirmation is the safe direction, because the agent asks again rather than acting on a stale "yes". A lost service request is not safe at all: the guest was told it was dispatched and no member of staff will ever see it. That is an argument for R4 rather than for a database on this side.</w:t>
      </w:r>
    </w:p>
    <w:p>
      <w:r>
        <w:rPr>
          <w:b w:val="0"/>
          <w:i w:val="0"/>
        </w:rPr>
        <w:t>Built since the review: check-out cleanup, which was the one part of this item that is unambiguously ours. It purges stay data and conversation state, discards any pending confirmation, and publishes the event that lets downstream systems mirror the deletion. See 3.4.</w:t>
      </w:r>
    </w:p>
    <w:p>
      <w:r>
        <w:rPr>
          <w:b w:val="0"/>
          <w:i w:val="0"/>
        </w:rPr>
        <w:t>Not built: durable sessions, a real audit store, and shared state across replicas. Sessions and audit are straightforwardly ours and the shape is well understood, Redis for sessions with the same TTL and an append-only store for audit. They are sequenced after R4 because most of the table moves to enterprise if R4 is agreed, and building durable storage for records that are about to move would be waste.</w:t>
      </w:r>
    </w:p>
    <w:p>
      <w:pPr>
        <w:pStyle w:val="Heading3"/>
      </w:pPr>
      <w:commentRangeStart w:id="8"/>
      <w:r>
        <w:rPr>
          <w:b/>
          <w:color w:val="2E5496"/>
          <w:sz w:val="23"/>
        </w:rPr>
        <w:t>R9  Verify identity and authorize access</w:t>
      </w:r>
      <w:commentRangeEnd w:id="8"/>
      <w:r>
        <w:rPr>
          <w:rStyle w:val="CommentReference"/>
        </w:rPr>
        <w:commentReference w:id="8"/>
      </w:r>
    </w:p>
    <w:p>
      <w:pPr>
        <w:spacing w:after="100"/>
      </w:pPr>
      <w:r>
        <w:rPr>
          <w:b/>
          <w:sz w:val="19"/>
        </w:rPr>
        <w:t xml:space="preserve">Status: </w:t>
      </w:r>
      <w:r>
        <w:rPr>
          <w:b/>
          <w:sz w:val="19"/>
        </w:rPr>
        <w:t>Partly implemented. 13 tests. Enrolment and staff roles still need a decision.</w:t>
      </w:r>
    </w:p>
    <w:p>
      <w:r>
        <w:rPr>
          <w:b w:val="0"/>
          <w:i w:val="0"/>
        </w:rPr>
        <w:t>Confirmed on both points and addressed. Section 3.5 is the full design, including the distinction between what is now enforced and what this does not achieve.</w:t>
      </w:r>
    </w:p>
    <w:p>
      <w:r>
        <w:rPr>
          <w:b w:val="0"/>
          <w:i w:val="0"/>
        </w:rPr>
        <w:t>The short version: a verified client certificate serial, written by the TLS terminator, is now compared against the device record; a device whose announced serial contradicts its record is refused in all modes; revocation was already enforced on every turn rather than at connect; the event token is separate from the admin token; and /health reports whether enforcement is on so a deployment cannot silently run open.</w:t>
      </w:r>
    </w:p>
    <w:p>
      <w:r>
        <w:rPr>
          <w:b w:val="0"/>
          <w:i w:val="0"/>
        </w:rPr>
        <w:t>Enforcement is off by default and must be on in production. That is a deliberate choice rather than an oversight: turning it on unconditionally would break the local console and the device simulator, and the honest alternative to a flag is a deployment that cannot be run locally at all. The flag, the default, and the /health field are all documented in 3.5.</w:t>
      </w:r>
    </w:p>
    <w:p>
      <w:r>
        <w:rPr>
          <w:b w:val="0"/>
          <w:i w:val="0"/>
        </w:rPr>
        <w:t>Still needing a decision, listed in 3.5: certificate enrolment and the authority, staff roles for the inspection endpoints which are currently unauthenticated, scoping event tokens to a tenant rather than relying on a query parameter, and whether immediate revocation is required, which would make the cache invalidation hook in 2.3 mandatory.</w:t>
      </w:r>
    </w:p>
    <w:p>
      <w:pPr>
        <w:pStyle w:val="Heading3"/>
      </w:pPr>
      <w:commentRangeStart w:id="9"/>
      <w:r>
        <w:rPr>
          <w:b/>
          <w:color w:val="2E5496"/>
          <w:sz w:val="23"/>
        </w:rPr>
        <w:t>R10  Define recovery and rollout</w:t>
      </w:r>
      <w:commentRangeEnd w:id="9"/>
      <w:r>
        <w:rPr>
          <w:rStyle w:val="CommentReference"/>
        </w:rPr>
        <w:commentReference w:id="9"/>
      </w:r>
    </w:p>
    <w:p>
      <w:pPr>
        <w:spacing w:after="100"/>
      </w:pPr>
      <w:r>
        <w:rPr>
          <w:b/>
          <w:sz w:val="19"/>
        </w:rPr>
        <w:t xml:space="preserve">Status: </w:t>
      </w:r>
      <w:r>
        <w:rPr>
          <w:b/>
          <w:sz w:val="19"/>
        </w:rPr>
        <w:t>Design supplied. The topology decision is yours.</w:t>
      </w:r>
    </w:p>
    <w:p>
      <w:r>
        <w:rPr>
          <w:b/>
          <w:i w:val="0"/>
        </w:rPr>
        <w:t xml:space="preserve">The network question comes first because it constrains everything else. </w:t>
      </w:r>
      <w:r>
        <w:rPr>
          <w:b w:val="0"/>
          <w:i w:val="0"/>
        </w:rPr>
        <w:t>Vendor head ends are on private hotel networks. A cloud-hosted agent cannot reach them. Either an on-premises component terminates the last hop, or every property grants inbound access, which no operator reasonably will. The repository contains an edge-gateway service that is the natural home for that hop, and whether it is used is part of this decision.</w:t>
      </w:r>
    </w:p>
    <w:tbl>
      <w:tblPr>
        <w:tblStyle w:val="TableGrid"/>
        <w:tblW w:type="auto" w:w="0"/>
        <w:jc w:val="center"/>
        <w:tblLook w:firstColumn="1" w:firstRow="1" w:lastColumn="0" w:lastRow="0" w:noHBand="0" w:noVBand="1" w:val="04A0"/>
      </w:tblPr>
      <w:tblGrid>
        <w:gridCol w:w="4824"/>
        <w:gridCol w:w="4824"/>
      </w:tblGrid>
      <w:tr>
        <w:tc>
          <w:tcPr>
            <w:tcW w:type="dxa" w:w="2448"/>
            <w:shd w:val="clear" w:fill="DEEAF6"/>
          </w:tcPr>
          <w:p>
            <w:pPr>
              <w:spacing w:after="40"/>
            </w:pPr>
            <w:r/>
            <w:r>
              <w:rPr>
                <w:b/>
                <w:sz w:val="17"/>
              </w:rPr>
              <w:t>Concern</w:t>
            </w:r>
          </w:p>
        </w:tc>
        <w:tc>
          <w:tcPr>
            <w:tcW w:type="dxa" w:w="8352"/>
            <w:shd w:val="clear" w:fill="DEEAF6"/>
          </w:tcPr>
          <w:p>
            <w:pPr>
              <w:spacing w:after="40"/>
            </w:pPr>
            <w:r/>
            <w:r>
              <w:rPr>
                <w:b/>
                <w:sz w:val="17"/>
              </w:rPr>
              <w:t>Position today</w:t>
            </w:r>
          </w:p>
        </w:tc>
      </w:tr>
      <w:tr>
        <w:tc>
          <w:tcPr>
            <w:tcW w:type="dxa" w:w="2448"/>
          </w:tcPr>
          <w:p>
            <w:pPr>
              <w:spacing w:after="40"/>
            </w:pPr>
            <w:r/>
            <w:r>
              <w:rPr>
                <w:sz w:val="17"/>
              </w:rPr>
              <w:t>Vendor timeout</w:t>
            </w:r>
          </w:p>
        </w:tc>
        <w:tc>
          <w:tcPr>
            <w:tcW w:type="dxa" w:w="8352"/>
          </w:tcPr>
          <w:p>
            <w:pPr>
              <w:spacing w:after="40"/>
            </w:pPr>
            <w:r/>
            <w:r>
              <w:rPr>
                <w:sz w:val="17"/>
              </w:rPr>
              <w:t>Per-adapter timeout. A timeout after possible execution is reported as pending, never as applied, because the command may well have landed</w:t>
            </w:r>
          </w:p>
        </w:tc>
      </w:tr>
      <w:tr>
        <w:tc>
          <w:tcPr>
            <w:tcW w:type="dxa" w:w="2448"/>
          </w:tcPr>
          <w:p>
            <w:pPr>
              <w:spacing w:after="40"/>
            </w:pPr>
            <w:r/>
            <w:r>
              <w:rPr>
                <w:sz w:val="17"/>
              </w:rPr>
              <w:t>Retry</w:t>
            </w:r>
          </w:p>
        </w:tc>
        <w:tc>
          <w:tcPr>
            <w:tcW w:type="dxa" w:w="8352"/>
          </w:tcPr>
          <w:p>
            <w:pPr>
              <w:spacing w:after="40"/>
            </w:pPr>
            <w:r/>
            <w:r>
              <w:rPr>
                <w:sz w:val="17"/>
              </w:rPr>
              <w:t>Not automatic for actuation. A blind retry on a timeout can double a command. Retry belongs with an idempotency key, which the V1 catalogue does not provide</w:t>
            </w:r>
          </w:p>
        </w:tc>
      </w:tr>
      <w:tr>
        <w:tc>
          <w:tcPr>
            <w:tcW w:type="dxa" w:w="2448"/>
          </w:tcPr>
          <w:p>
            <w:pPr>
              <w:spacing w:after="40"/>
            </w:pPr>
            <w:r/>
            <w:r>
              <w:rPr>
                <w:sz w:val="17"/>
              </w:rPr>
              <w:t>Turn correlation</w:t>
            </w:r>
          </w:p>
        </w:tc>
        <w:tc>
          <w:tcPr>
            <w:tcW w:type="dxa" w:w="8352"/>
          </w:tcPr>
          <w:p>
            <w:pPr>
              <w:spacing w:after="40"/>
            </w:pPr>
            <w:r/>
            <w:r>
              <w:rPr>
                <w:sz w:val="17"/>
              </w:rPr>
              <w:t>traceId on every event and audit record, propagated from the turn</w:t>
            </w:r>
          </w:p>
        </w:tc>
      </w:tr>
      <w:tr>
        <w:tc>
          <w:tcPr>
            <w:tcW w:type="dxa" w:w="2448"/>
          </w:tcPr>
          <w:p>
            <w:pPr>
              <w:spacing w:after="40"/>
            </w:pPr>
            <w:r/>
            <w:r>
              <w:rPr>
                <w:sz w:val="17"/>
              </w:rPr>
              <w:t>Partial success</w:t>
            </w:r>
          </w:p>
        </w:tc>
        <w:tc>
          <w:tcPr>
            <w:tcW w:type="dxa" w:w="8352"/>
          </w:tcPr>
          <w:p>
            <w:pPr>
              <w:spacing w:after="40"/>
            </w:pPr>
            <w:r/>
            <w:r>
              <w:rPr>
                <w:sz w:val="17"/>
              </w:rPr>
              <w:t>Reported per call in calls[]. The speech reflects the partial outcome rather than rounding up to success</w:t>
            </w:r>
          </w:p>
        </w:tc>
      </w:tr>
      <w:tr>
        <w:tc>
          <w:tcPr>
            <w:tcW w:type="dxa" w:w="2448"/>
          </w:tcPr>
          <w:p>
            <w:pPr>
              <w:spacing w:after="40"/>
            </w:pPr>
            <w:r/>
            <w:r>
              <w:rPr>
                <w:sz w:val="17"/>
              </w:rPr>
              <w:t>Confirmation expiry</w:t>
            </w:r>
          </w:p>
        </w:tc>
        <w:tc>
          <w:tcPr>
            <w:tcW w:type="dxa" w:w="8352"/>
          </w:tcPr>
          <w:p>
            <w:pPr>
              <w:spacing w:after="40"/>
            </w:pPr>
            <w:r/>
            <w:r>
              <w:rPr>
                <w:sz w:val="17"/>
              </w:rPr>
              <w:t>A pending confirmation is held in the session and expires with the 30 minute idle TTL. An explicit per-proposal expiry is needed for E3 and is not built</w:t>
            </w:r>
          </w:p>
        </w:tc>
      </w:tr>
      <w:tr>
        <w:tc>
          <w:tcPr>
            <w:tcW w:type="dxa" w:w="2448"/>
          </w:tcPr>
          <w:p>
            <w:pPr>
              <w:spacing w:after="40"/>
            </w:pPr>
            <w:r/>
            <w:r>
              <w:rPr>
                <w:sz w:val="17"/>
              </w:rPr>
              <w:t>Offline limits</w:t>
            </w:r>
          </w:p>
        </w:tc>
        <w:tc>
          <w:tcPr>
            <w:tcW w:type="dxa" w:w="8352"/>
          </w:tcPr>
          <w:p>
            <w:pPr>
              <w:spacing w:after="40"/>
            </w:pPr>
            <w:r/>
            <w:r>
              <w:rPr>
                <w:sz w:val="17"/>
              </w:rPr>
              <w:t>No offline mode. A property that cannot reach its head end gets spoken failures rather than queued commands, which is correct for actuation</w:t>
            </w:r>
          </w:p>
        </w:tc>
      </w:tr>
      <w:tr>
        <w:tc>
          <w:tcPr>
            <w:tcW w:type="dxa" w:w="2448"/>
          </w:tcPr>
          <w:p>
            <w:pPr>
              <w:spacing w:after="40"/>
            </w:pPr>
            <w:r/>
            <w:r>
              <w:rPr>
                <w:sz w:val="17"/>
              </w:rPr>
              <w:t>Rollback</w:t>
            </w:r>
          </w:p>
        </w:tc>
        <w:tc>
          <w:tcPr>
            <w:tcW w:type="dxa" w:w="8352"/>
          </w:tcPr>
          <w:p>
            <w:pPr>
              <w:spacing w:after="40"/>
            </w:pPr>
            <w:r/>
            <w:r>
              <w:rPr>
                <w:sz w:val="17"/>
              </w:rPr>
              <w:t>The per-device engine field from R1 is the reversible flag. Per device, instant, no deploy</w:t>
            </w:r>
          </w:p>
        </w:tc>
      </w:tr>
    </w:tbl>
    <w:p>
      <w:pPr>
        <w:spacing w:after="40"/>
      </w:pPr>
    </w:p>
    <w:p>
      <w:r>
        <w:rPr>
          <w:b w:val="0"/>
          <w:i w:val="0"/>
        </w:rPr>
        <w:t>The pilot acceptance checklist is in section 9 and covers the items the review listed, including real Android playback and physical room control rather than simulated.</w:t>
      </w:r>
    </w:p>
    <w:p>
      <w:r>
        <w:br w:type="page"/>
      </w:r>
    </w:p>
    <w:p>
      <w:pPr>
        <w:pStyle w:val="Heading1"/>
      </w:pPr>
      <w:r>
        <w:t>7  Corrections C1 to C6</w:t>
      </w:r>
    </w:p>
    <w:p>
      <w:r>
        <w:rPr>
          <w:b w:val="0"/>
          <w:i w:val="0"/>
        </w:rPr>
        <w:t>All six are confirmed. Four were factual errors in the previous specification and are corrected in this document and in the OpenAPI contract. Each heading carries a Word comment confirming the correction.</w:t>
      </w:r>
    </w:p>
    <w:p>
      <w:pPr>
        <w:pStyle w:val="Heading3"/>
      </w:pPr>
      <w:commentRangeStart w:id="10"/>
      <w:r>
        <w:rPr>
          <w:b/>
          <w:color w:val="2E5496"/>
          <w:sz w:val="23"/>
        </w:rPr>
        <w:t>C1  Persistence scope</w:t>
      </w:r>
      <w:commentRangeEnd w:id="10"/>
      <w:r>
        <w:rPr>
          <w:rStyle w:val="CommentReference"/>
        </w:rPr>
        <w:commentReference w:id="10"/>
      </w:r>
    </w:p>
    <w:p>
      <w:r>
        <w:rPr>
          <w:b w:val="0"/>
          <w:i w:val="0"/>
        </w:rPr>
        <w:t>Confirmed. An external catalog persists configuration only. Section 5 limits the claim and tables every remaining store, what it costs at restart, and who should own it.</w:t>
      </w:r>
    </w:p>
    <w:p>
      <w:pPr>
        <w:pStyle w:val="Heading3"/>
      </w:pPr>
      <w:commentRangeStart w:id="11"/>
      <w:r>
        <w:rPr>
          <w:b/>
          <w:color w:val="2E5496"/>
          <w:sz w:val="23"/>
        </w:rPr>
        <w:t>C2  Cache behaviour</w:t>
      </w:r>
      <w:commentRangeEnd w:id="11"/>
      <w:r>
        <w:rPr>
          <w:rStyle w:val="CommentReference"/>
        </w:rPr>
        <w:commentReference w:id="11"/>
      </w:r>
    </w:p>
    <w:p>
      <w:r>
        <w:rPr>
          <w:b w:val="0"/>
          <w:i w:val="0"/>
        </w:rPr>
        <w:t>Confirmed, and verified in the source. The HTTP catalog defaults to 30 seconds from WOOHOO_CATALOG_TTL_MS, and CatalogService caches resolved devices for 60 seconds, set in its constructor rather than by an environment variable. They are independent and they compose.</w:t>
      </w:r>
    </w:p>
    <w:p>
      <w:r>
        <w:rPr>
          <w:b w:val="0"/>
          <w:i w:val="0"/>
        </w:rPr>
        <w:t>The invalidation path is worth being precise about, because it is weaker than it looks. A write through the HTTP client clears that client's entire cache, so a read after a write is fresh in the replica that performed the write. Other replicas keep serving stale values until their own TTL expires. There is no cross-replica invalidation. Section 2.3 documents this and recommends an invalidation endpoint, which becomes mandatory if immediate revocation is required.</w:t>
      </w:r>
    </w:p>
    <w:p>
      <w:pPr>
        <w:pStyle w:val="Heading3"/>
      </w:pPr>
      <w:commentRangeStart w:id="12"/>
      <w:r>
        <w:rPr>
          <w:b/>
          <w:color w:val="2E5496"/>
          <w:sz w:val="23"/>
        </w:rPr>
        <w:t>C3  Endpoint coverage and response shape</w:t>
      </w:r>
      <w:commentRangeEnd w:id="12"/>
      <w:r>
        <w:rPr>
          <w:rStyle w:val="CommentReference"/>
        </w:rPr>
        <w:commentReference w:id="12"/>
      </w:r>
    </w:p>
    <w:p>
      <w:r>
        <w:rPr>
          <w:b w:val="0"/>
          <w:i w:val="0"/>
        </w:rPr>
        <w:t>Confirmed on both points, and both were errors in the previous specification.</w:t>
      </w:r>
    </w:p>
    <w:p>
      <w:pPr>
        <w:pStyle w:val="ListBullet"/>
        <w:spacing w:after="60"/>
        <w:ind w:left="360"/>
      </w:pPr>
      <w:r>
        <w:rPr>
          <w:rFonts w:ascii="Consolas" w:hAnsi="Consolas"/>
          <w:b w:val="0"/>
          <w:i w:val="0"/>
          <w:sz w:val="19"/>
        </w:rPr>
        <w:t>GET /devices</w:t>
      </w:r>
      <w:r>
        <w:rPr>
          <w:b w:val="0"/>
          <w:i w:val="0"/>
        </w:rPr>
        <w:t xml:space="preserve"> is a real eighth endpoint, called by allDevices for the operator console. It is now documented and marked optional, because the client swallows every failure and returns an empty list, so not implementing it costs detail in tooling and nothing on the guest path.</w:t>
      </w:r>
    </w:p>
    <w:p>
      <w:pPr>
        <w:pStyle w:val="ListBullet"/>
        <w:spacing w:after="60"/>
        <w:ind w:left="360"/>
      </w:pPr>
      <w:r>
        <w:rPr>
          <w:b w:val="0"/>
          <w:i w:val="0"/>
        </w:rPr>
        <w:t xml:space="preserve">The provisioning response is wrapped as </w:t>
      </w:r>
      <w:r>
        <w:rPr>
          <w:rFonts w:ascii="Consolas" w:hAnsi="Consolas"/>
          <w:b w:val="0"/>
          <w:i w:val="0"/>
          <w:sz w:val="19"/>
        </w:rPr>
        <w:t>{ "created": ... }</w:t>
      </w:r>
      <w:r>
        <w:rPr>
          <w:b w:val="0"/>
          <w:i w:val="0"/>
        </w:rPr>
        <w:t>, not flat. The previous example was wrong and would have broken a client written against it.</w:t>
      </w:r>
    </w:p>
    <w:p>
      <w:r>
        <w:rPr>
          <w:b w:val="0"/>
          <w:i w:val="0"/>
        </w:rPr>
        <w:t>Both are now asserted by the contract test, so this class of error fails the build rather than reaching a reader.</w:t>
      </w:r>
    </w:p>
    <w:p>
      <w:pPr>
        <w:pStyle w:val="Heading3"/>
      </w:pPr>
      <w:commentRangeStart w:id="13"/>
      <w:r>
        <w:rPr>
          <w:b/>
          <w:color w:val="2E5496"/>
          <w:sz w:val="23"/>
        </w:rPr>
        <w:t>C4  Event coverage</w:t>
      </w:r>
      <w:commentRangeEnd w:id="13"/>
      <w:r>
        <w:rPr>
          <w:rStyle w:val="CommentReference"/>
        </w:rPr>
        <w:commentReference w:id="13"/>
      </w:r>
    </w:p>
    <w:p>
      <w:r>
        <w:rPr>
          <w:b w:val="0"/>
          <w:i w:val="0"/>
        </w:rPr>
        <w:t>Confirmed. The two were conflated, which made the event list look like a delivery contract when it was not one.</w:t>
      </w:r>
    </w:p>
    <w:p>
      <w:r>
        <w:rPr>
          <w:b w:val="0"/>
          <w:i w:val="0"/>
        </w:rPr>
        <w:t>They are now separate and documented as such: /v1/events is the console's turn feed, unauthenticated, no replay, explicitly not for business use; /v1/events/domain is the business contract. The table in 3.3 states which of the eleven declared types are actually published, which is six now that stay.checked_out has a producer, and which four are declared and not yet emitted.</w:t>
      </w:r>
    </w:p>
    <w:p>
      <w:pPr>
        <w:pStyle w:val="Heading3"/>
      </w:pPr>
      <w:commentRangeStart w:id="14"/>
      <w:r>
        <w:rPr>
          <w:b/>
          <w:color w:val="2E5496"/>
          <w:sz w:val="23"/>
        </w:rPr>
        <w:t>C5  Vendor dependency</w:t>
      </w:r>
      <w:commentRangeEnd w:id="14"/>
      <w:r>
        <w:rPr>
          <w:rStyle w:val="CommentReference"/>
        </w:rPr>
        <w:commentReference w:id="14"/>
      </w:r>
    </w:p>
    <w:p>
      <w:r>
        <w:rPr>
          <w:b w:val="0"/>
          <w:i w:val="0"/>
        </w:rPr>
        <w:t>Confirmed, and this is an important distinction that the previous specification blurred.</w:t>
      </w:r>
    </w:p>
    <w:p>
      <w:r>
        <w:rPr>
          <w:rFonts w:ascii="Consolas" w:hAnsi="Consolas"/>
          <w:b w:val="0"/>
          <w:i w:val="0"/>
          <w:sz w:val="19"/>
        </w:rPr>
        <w:t>WOOHOO_CATALOG_URL</w:t>
      </w:r>
      <w:r>
        <w:rPr>
          <w:b w:val="0"/>
          <w:i w:val="0"/>
        </w:rPr>
        <w:t xml:space="preserve"> replaces the catalog repository: properties, rooms, devices and manifests. It does not touch the masterdb adapter, which independently opens a Postgres connection to read the V1 command catalogue, because that is where the actual vendor requests live. Running with an external catalog and </w:t>
      </w:r>
      <w:r>
        <w:rPr>
          <w:rFonts w:ascii="Consolas" w:hAnsi="Consolas"/>
          <w:b w:val="0"/>
          <w:i w:val="0"/>
          <w:sz w:val="19"/>
        </w:rPr>
        <w:t>automation.vendor = masterdb</w:t>
      </w:r>
      <w:r>
        <w:rPr>
          <w:b w:val="0"/>
          <w:i w:val="0"/>
        </w:rPr>
        <w:t xml:space="preserve"> means both dependencies are live at once.</w:t>
      </w:r>
    </w:p>
    <w:p>
      <w:r>
        <w:rPr>
          <w:b w:val="0"/>
          <w:i w:val="0"/>
        </w:rPr>
        <w:t>What that mode requires operationally:</w:t>
      </w:r>
    </w:p>
    <w:tbl>
      <w:tblPr>
        <w:tblStyle w:val="TableGrid"/>
        <w:tblW w:type="auto" w:w="0"/>
        <w:jc w:val="center"/>
        <w:tblLook w:firstColumn="1" w:firstRow="1" w:lastColumn="0" w:lastRow="0" w:noHBand="0" w:noVBand="1" w:val="04A0"/>
      </w:tblPr>
      <w:tblGrid>
        <w:gridCol w:w="4824"/>
        <w:gridCol w:w="4824"/>
      </w:tblGrid>
      <w:tr>
        <w:tc>
          <w:tcPr>
            <w:tcW w:type="dxa" w:w="2304"/>
            <w:shd w:val="clear" w:fill="DEEAF6"/>
          </w:tcPr>
          <w:p>
            <w:pPr>
              <w:spacing w:after="40"/>
            </w:pPr>
            <w:r/>
            <w:r>
              <w:rPr>
                <w:b/>
                <w:sz w:val="17"/>
              </w:rPr>
              <w:t>Requirement</w:t>
            </w:r>
          </w:p>
        </w:tc>
        <w:tc>
          <w:tcPr>
            <w:tcW w:type="dxa" w:w="8496"/>
            <w:shd w:val="clear" w:fill="DEEAF6"/>
          </w:tcPr>
          <w:p>
            <w:pPr>
              <w:spacing w:after="40"/>
            </w:pPr>
            <w:r/>
            <w:r>
              <w:rPr>
                <w:b/>
                <w:sz w:val="17"/>
              </w:rPr>
              <w:t>Detail</w:t>
            </w:r>
          </w:p>
        </w:tc>
      </w:tr>
      <w:tr>
        <w:tc>
          <w:tcPr>
            <w:tcW w:type="dxa" w:w="2304"/>
          </w:tcPr>
          <w:p>
            <w:pPr>
              <w:spacing w:after="40"/>
            </w:pPr>
            <w:r/>
            <w:r>
              <w:rPr>
                <w:sz w:val="17"/>
              </w:rPr>
              <w:t>Database access</w:t>
            </w:r>
          </w:p>
        </w:tc>
        <w:tc>
          <w:tcPr>
            <w:tcW w:type="dxa" w:w="8496"/>
          </w:tcPr>
          <w:p>
            <w:pPr>
              <w:spacing w:after="40"/>
            </w:pPr>
            <w:r/>
            <w:r>
              <w:rPr>
                <w:sz w:val="17"/>
              </w:rPr>
              <w:t>A Postgres connection to the masterdb replica, read only is sufficient for actuation</w:t>
            </w:r>
          </w:p>
        </w:tc>
      </w:tr>
      <w:tr>
        <w:tc>
          <w:tcPr>
            <w:tcW w:type="dxa" w:w="2304"/>
          </w:tcPr>
          <w:p>
            <w:pPr>
              <w:spacing w:after="40"/>
            </w:pPr>
            <w:r/>
            <w:r>
              <w:rPr>
                <w:sz w:val="17"/>
              </w:rPr>
              <w:t>Credentials</w:t>
            </w:r>
          </w:p>
        </w:tc>
        <w:tc>
          <w:tcPr>
            <w:tcW w:type="dxa" w:w="8496"/>
          </w:tcPr>
          <w:p>
            <w:pPr>
              <w:spacing w:after="40"/>
            </w:pPr>
            <w:r/>
            <w:r>
              <w:rPr>
                <w:sz w:val="17"/>
              </w:rPr>
              <w:t>Separate from the catalog token and not derivable from it</w:t>
            </w:r>
          </w:p>
        </w:tc>
      </w:tr>
      <w:tr>
        <w:tc>
          <w:tcPr>
            <w:tcW w:type="dxa" w:w="2304"/>
          </w:tcPr>
          <w:p>
            <w:pPr>
              <w:spacing w:after="40"/>
            </w:pPr>
            <w:r/>
            <w:r>
              <w:rPr>
                <w:sz w:val="17"/>
              </w:rPr>
              <w:t>Network reachability</w:t>
            </w:r>
          </w:p>
        </w:tc>
        <w:tc>
          <w:tcPr>
            <w:tcW w:type="dxa" w:w="8496"/>
          </w:tcPr>
          <w:p>
            <w:pPr>
              <w:spacing w:after="40"/>
            </w:pPr>
            <w:r/>
            <w:r>
              <w:rPr>
                <w:sz w:val="17"/>
              </w:rPr>
              <w:t>The adapter sends requests to the addresses stored in the rows. Those are vendor head ends on hotel networks, so the agent needs a route to each one. This is the R10 topology question in concrete form</w:t>
            </w:r>
          </w:p>
        </w:tc>
      </w:tr>
      <w:tr>
        <w:tc>
          <w:tcPr>
            <w:tcW w:type="dxa" w:w="2304"/>
          </w:tcPr>
          <w:p>
            <w:pPr>
              <w:spacing w:after="40"/>
            </w:pPr>
            <w:r/>
            <w:r>
              <w:rPr>
                <w:sz w:val="17"/>
              </w:rPr>
              <w:t>Catalogue ownership</w:t>
            </w:r>
          </w:p>
        </w:tc>
        <w:tc>
          <w:tcPr>
            <w:tcW w:type="dxa" w:w="8496"/>
          </w:tcPr>
          <w:p>
            <w:pPr>
              <w:spacing w:after="40"/>
            </w:pPr>
            <w:r/>
            <w:r>
              <w:rPr>
                <w:sz w:val="17"/>
              </w:rPr>
              <w:t>The command rows are production V1 data. Ownership should move to the enterprise API; until it does, agentic reads a database it does not own</w:t>
            </w:r>
          </w:p>
        </w:tc>
      </w:tr>
      <w:tr>
        <w:tc>
          <w:tcPr>
            <w:tcW w:type="dxa" w:w="2304"/>
          </w:tcPr>
          <w:p>
            <w:pPr>
              <w:spacing w:after="40"/>
            </w:pPr>
            <w:r/>
            <w:r>
              <w:rPr>
                <w:sz w:val="17"/>
              </w:rPr>
              <w:t>Safety</w:t>
            </w:r>
          </w:p>
        </w:tc>
        <w:tc>
          <w:tcPr>
            <w:tcW w:type="dxa" w:w="8496"/>
          </w:tcPr>
          <w:p>
            <w:pPr>
              <w:spacing w:after="40"/>
            </w:pPr>
            <w:r/>
            <w:r>
              <w:rPr>
                <w:sz w:val="17"/>
              </w:rPr>
              <w:t>The destination is inside the row, so a local database copy does not isolate anything. Local copies must be sanitised, and the adapter refuses non-local URLs by default</w:t>
            </w:r>
          </w:p>
        </w:tc>
      </w:tr>
    </w:tbl>
    <w:p>
      <w:pPr>
        <w:spacing w:after="40"/>
      </w:pPr>
    </w:p>
    <w:p>
      <w:r>
        <w:rPr>
          <w:b/>
          <w:i w:val="0"/>
        </w:rPr>
        <w:t xml:space="preserve">One data quality finding worth passing on. </w:t>
      </w:r>
      <w:r>
        <w:rPr>
          <w:b w:val="0"/>
          <w:i w:val="0"/>
        </w:rPr>
        <w:t>In the production property used for testing, 288 command rows across 22 rooms point at a ping endpoint rather than a device, so those commands return success and do nothing. Rooms 101 and 103 are affected for 8 and 9 of their 10 capabilities. That is a V1 configuration bug, not an integration issue, but it will look like an agentic failure in a pilot if those rooms are used.</w:t>
      </w:r>
    </w:p>
    <w:p>
      <w:pPr>
        <w:pStyle w:val="Heading3"/>
      </w:pPr>
      <w:commentRangeStart w:id="15"/>
      <w:r>
        <w:rPr>
          <w:b/>
          <w:color w:val="2E5496"/>
          <w:sz w:val="23"/>
        </w:rPr>
        <w:t>C6  Verification</w:t>
      </w:r>
      <w:commentRangeEnd w:id="15"/>
      <w:r>
        <w:rPr>
          <w:rStyle w:val="CommentReference"/>
        </w:rPr>
        <w:commentReference w:id="15"/>
      </w:r>
    </w:p>
    <w:p>
      <w:r>
        <w:rPr>
          <w:b w:val="0"/>
          <w:i w:val="0"/>
        </w:rPr>
        <w:t>Confirmed, and this one is not a change: it is the behaviour the system already had, and the review's reading of it is exactly right.</w:t>
      </w:r>
    </w:p>
    <w:p>
      <w:r>
        <w:rPr>
          <w:b w:val="0"/>
          <w:i w:val="0"/>
        </w:rPr>
        <w:t>The masterdb command catalogue is write only. No row in it can read a device back, so a successful write is reported as pending and never as applied. HTTP success from a controller is not presented as evidence that anything physical changed.</w:t>
      </w:r>
    </w:p>
    <w:p>
      <w:r>
        <w:rPr>
          <w:b w:val="0"/>
          <w:i w:val="0"/>
        </w:rPr>
        <w:t>This is protected by regression tests rather than by convention, because it nearly shipped broken: a rejected command was once recorded as successful and phrased as "Done.", which stayed invisible while every adapter in the repository succeeded and appeared the moment a real one said no. Four tests now assert that a refused command is never confirmed, that the reason reaches the guest, and that the climate path, where a wrong confirmation quotes a temperature, behaves the same way.</w:t>
      </w:r>
    </w:p>
    <w:p>
      <w:r>
        <w:br w:type="page"/>
      </w:r>
    </w:p>
    <w:p>
      <w:pPr>
        <w:pStyle w:val="Heading1"/>
      </w:pPr>
      <w:r>
        <w:t>8  End to end sequences</w:t>
      </w:r>
    </w:p>
    <w:p>
      <w:pPr>
        <w:pStyle w:val="Heading2"/>
      </w:pPr>
      <w:r>
        <w:t>8.1  E1  Turn off the bedroom light</w:t>
      </w:r>
    </w:p>
    <w:p>
      <w:pPr>
        <w:spacing w:after="100"/>
      </w:pPr>
      <w:r>
        <w:rPr>
          <w:b/>
          <w:sz w:val="19"/>
        </w:rPr>
        <w:t xml:space="preserve">Status: </w:t>
      </w:r>
      <w:r>
        <w:rPr>
          <w:b/>
          <w:sz w:val="19"/>
        </w:rPr>
        <w:t>Implemented and testable today.</w:t>
      </w:r>
    </w:p>
    <w:p>
      <w:pPr>
        <w:spacing w:before="100" w:after="160" w:line="240" w:lineRule="auto"/>
        <w:ind w:left="259"/>
        <w:shd w:val="clear" w:fill="F2F4F7"/>
      </w:pPr>
      <w:r>
        <w:rPr>
          <w:rFonts w:ascii="Consolas" w:hAnsi="Consolas"/>
          <w:sz w:val="17"/>
        </w:rPr>
        <w:t>1  ANDROID    POST /v1/turn</w:t>
        <w:br/>
        <w:t xml:space="preserve">              X-Client-Cert-Serial: cert_412a        (written by the TLS terminator)</w:t>
        <w:br/>
        <w:t xml:space="preserve">              { "deviceId": "d_412a", "transcript": "turn off the bedroom light" }</w:t>
        <w:br/>
        <w:br/>
        <w:t>2  AGENTIC    resolve identity and scope</w:t>
        <w:br/>
        <w:t xml:space="preserve">              getDevice(d_412a) -&gt; record, serial compared, revoked checked</w:t>
        <w:br/>
        <w:t xml:space="preserve">              getRoom(r_412)    -&gt; vendorRoomId 2389</w:t>
        <w:br/>
        <w:t xml:space="preserve">              getProperty(p_...) -&gt; policy, manifest for rt_deluxe_king</w:t>
        <w:br/>
        <w:t xml:space="preserve">              scope = { t_demo, p_blr_whitefield, r_412, d_412a }</w:t>
        <w:br/>
        <w:t xml:space="preserve">              capability lighting.on_off granted in zone bedroom</w:t>
        <w:br/>
        <w:br/>
        <w:t>3  AGENTIC    lane fast, tier T2, policy allow</w:t>
        <w:br/>
        <w:t xml:space="preserve">              adapter resolves capability -&gt; the stored vendor request</w:t>
        <w:br/>
        <w:t xml:space="preserve">              PUT &lt;head end&gt;/v1/protocols/bacnet/local/objects/79742578/properties/85</w:t>
        <w:br/>
        <w:t xml:space="preserve">              { "anyOfValue": [ { "type": "unsigned_integer", "value": 0 } ] }</w:t>
        <w:br/>
        <w:t xml:space="preserve">              sent ONCE. No automatic retry, because a retry can double a command</w:t>
        <w:br/>
        <w:br/>
        <w:t>4  VENDOR     200 OK</w:t>
        <w:br/>
        <w:t xml:space="preserve">              -&gt; status pending. Accepted, not verified. No read path exists</w:t>
        <w:br/>
        <w:br/>
        <w:t>5  AGENTIC    200 OK to Android</w:t>
        <w:br/>
        <w:t xml:space="preserve">              { "speech": "I have asked for that, give it a moment.",</w:t>
        <w:br/>
        <w:t xml:space="preserve">                "calls": [ { "tool": "lighting.set", "result":</w:t>
        <w:br/>
        <w:t xml:space="preserve">                             { "ok": true, "status": "pending" } } ] }</w:t>
        <w:br/>
        <w:br/>
        <w:t>6  ANDROID    speak the speech. Do not act on calls[]. The command is already sent</w:t>
        <w:br/>
        <w:br/>
        <w:t>7  AGENTIC    publish woohoo.turn.completed -&gt; GET /v1/events/domain</w:t>
        <w:br/>
        <w:t xml:space="preserve">              traceId turn_8f21c correlates every record for this turn</w:t>
      </w:r>
    </w:p>
    <w:p>
      <w:r>
        <w:rPr>
          <w:b/>
          <w:i w:val="0"/>
        </w:rPr>
        <w:t xml:space="preserve">The review's question: what should the guest hear when the controller accepts a light command but physical state cannot be verified? </w:t>
      </w:r>
      <w:r>
        <w:rPr>
          <w:b w:val="0"/>
          <w:i w:val="0"/>
        </w:rPr>
        <w:t>"I have asked for that, give it a moment." Never "Done", never "I have turned off your bedroom light." A confirmation over an unverified command is the failure this platform treats as most serious, because it costs trust in everything else the assistant says. When a vendor read path exists, the same turn reports applied and the speech becomes definite.</w:t>
      </w:r>
    </w:p>
    <w:p>
      <w:pPr>
        <w:pStyle w:val="Heading3"/>
      </w:pPr>
      <w:r>
        <w:t>Failure cases</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fill="DEEAF6"/>
          </w:tcPr>
          <w:p>
            <w:pPr>
              <w:spacing w:after="40"/>
            </w:pPr>
            <w:r/>
            <w:r>
              <w:rPr>
                <w:b/>
                <w:sz w:val="17"/>
              </w:rPr>
              <w:t>Case</w:t>
            </w:r>
          </w:p>
        </w:tc>
        <w:tc>
          <w:tcPr>
            <w:tcW w:type="dxa" w:w="4608"/>
            <w:shd w:val="clear" w:fill="DEEAF6"/>
          </w:tcPr>
          <w:p>
            <w:pPr>
              <w:spacing w:after="40"/>
            </w:pPr>
            <w:r/>
            <w:r>
              <w:rPr>
                <w:b/>
                <w:sz w:val="17"/>
              </w:rPr>
              <w:t>Behaviour</w:t>
            </w:r>
          </w:p>
        </w:tc>
        <w:tc>
          <w:tcPr>
            <w:tcW w:type="dxa" w:w="3744"/>
            <w:shd w:val="clear" w:fill="DEEAF6"/>
          </w:tcPr>
          <w:p>
            <w:pPr>
              <w:spacing w:after="40"/>
            </w:pPr>
            <w:r/>
            <w:r>
              <w:rPr>
                <w:b/>
                <w:sz w:val="17"/>
              </w:rPr>
              <w:t>Guest hears</w:t>
            </w:r>
          </w:p>
        </w:tc>
      </w:tr>
      <w:tr>
        <w:tc>
          <w:tcPr>
            <w:tcW w:type="dxa" w:w="2448"/>
          </w:tcPr>
          <w:p>
            <w:pPr>
              <w:spacing w:after="40"/>
            </w:pPr>
            <w:r/>
            <w:r>
              <w:rPr>
                <w:sz w:val="17"/>
              </w:rPr>
              <w:t>Unknown or revoked device</w:t>
            </w:r>
          </w:p>
        </w:tc>
        <w:tc>
          <w:tcPr>
            <w:tcW w:type="dxa" w:w="4608"/>
          </w:tcPr>
          <w:p>
            <w:pPr>
              <w:spacing w:after="40"/>
            </w:pPr>
            <w:r/>
            <w:r>
              <w:rPr>
                <w:sz w:val="17"/>
              </w:rPr>
              <w:t>404 UNKNOWN_DEVICE before any work. Revocation is checked on every turn, bounded by the 60 second resolution cache</w:t>
            </w:r>
          </w:p>
        </w:tc>
        <w:tc>
          <w:tcPr>
            <w:tcW w:type="dxa" w:w="3744"/>
          </w:tcPr>
          <w:p>
            <w:pPr>
              <w:spacing w:after="40"/>
            </w:pPr>
            <w:r/>
            <w:r>
              <w:rPr>
                <w:sz w:val="17"/>
              </w:rPr>
              <w:t>Nothing. The turn never starts</w:t>
            </w:r>
          </w:p>
        </w:tc>
      </w:tr>
      <w:tr>
        <w:tc>
          <w:tcPr>
            <w:tcW w:type="dxa" w:w="2448"/>
          </w:tcPr>
          <w:p>
            <w:pPr>
              <w:spacing w:after="40"/>
            </w:pPr>
            <w:r/>
            <w:r>
              <w:rPr>
                <w:sz w:val="17"/>
              </w:rPr>
              <w:t>Certificate mismatch</w:t>
            </w:r>
          </w:p>
        </w:tc>
        <w:tc>
          <w:tcPr>
            <w:tcW w:type="dxa" w:w="4608"/>
          </w:tcPr>
          <w:p>
            <w:pPr>
              <w:spacing w:after="40"/>
            </w:pPr>
            <w:r/>
            <w:r>
              <w:rPr>
                <w:sz w:val="17"/>
              </w:rPr>
              <w:t>403 CERTIFICATE_MISMATCH. Re-provision; a retry fails identically</w:t>
            </w:r>
          </w:p>
        </w:tc>
        <w:tc>
          <w:tcPr>
            <w:tcW w:type="dxa" w:w="3744"/>
          </w:tcPr>
          <w:p>
            <w:pPr>
              <w:spacing w:after="40"/>
            </w:pPr>
            <w:r/>
            <w:r>
              <w:rPr>
                <w:sz w:val="17"/>
              </w:rPr>
              <w:t>Nothing</w:t>
            </w:r>
          </w:p>
        </w:tc>
      </w:tr>
      <w:tr>
        <w:tc>
          <w:tcPr>
            <w:tcW w:type="dxa" w:w="2448"/>
          </w:tcPr>
          <w:p>
            <w:pPr>
              <w:spacing w:after="40"/>
            </w:pPr>
            <w:r/>
            <w:r>
              <w:rPr>
                <w:sz w:val="17"/>
              </w:rPr>
              <w:t>Catalog unavailable</w:t>
            </w:r>
          </w:p>
        </w:tc>
        <w:tc>
          <w:tcPr>
            <w:tcW w:type="dxa" w:w="4608"/>
          </w:tcPr>
          <w:p>
            <w:pPr>
              <w:spacing w:after="40"/>
            </w:pPr>
            <w:r/>
            <w:r>
              <w:rPr>
                <w:sz w:val="17"/>
              </w:rPr>
              <w:t>The turn fails. A 404 means not configured and is treated as absent; any other non-2xx throws, deliberately, because treating an outage as "no such room" would revoke a working device mid-stay</w:t>
            </w:r>
          </w:p>
        </w:tc>
        <w:tc>
          <w:tcPr>
            <w:tcW w:type="dxa" w:w="3744"/>
          </w:tcPr>
          <w:p>
            <w:pPr>
              <w:spacing w:after="40"/>
            </w:pPr>
            <w:r/>
            <w:r>
              <w:rPr>
                <w:sz w:val="17"/>
              </w:rPr>
              <w:t>A failure, not a false success</w:t>
            </w:r>
          </w:p>
        </w:tc>
      </w:tr>
      <w:tr>
        <w:tc>
          <w:tcPr>
            <w:tcW w:type="dxa" w:w="2448"/>
          </w:tcPr>
          <w:p>
            <w:pPr>
              <w:spacing w:after="40"/>
            </w:pPr>
            <w:r/>
            <w:r>
              <w:rPr>
                <w:sz w:val="17"/>
              </w:rPr>
              <w:t>Capability absent in this room</w:t>
            </w:r>
          </w:p>
        </w:tc>
        <w:tc>
          <w:tcPr>
            <w:tcW w:type="dxa" w:w="4608"/>
          </w:tcPr>
          <w:p>
            <w:pPr>
              <w:spacing w:after="40"/>
            </w:pPr>
            <w:r/>
            <w:r>
              <w:rPr>
                <w:sz w:val="17"/>
              </w:rPr>
              <w:t>NOT_AVAILABLE from the adapter, recorded as a failed call</w:t>
            </w:r>
          </w:p>
        </w:tc>
        <w:tc>
          <w:tcPr>
            <w:tcW w:type="dxa" w:w="3744"/>
          </w:tcPr>
          <w:p>
            <w:pPr>
              <w:spacing w:after="40"/>
            </w:pPr>
            <w:r/>
            <w:r>
              <w:rPr>
                <w:sz w:val="17"/>
              </w:rPr>
              <w:t>"That room does not have a separate bedroom light", with the reason</w:t>
            </w:r>
          </w:p>
        </w:tc>
      </w:tr>
      <w:tr>
        <w:tc>
          <w:tcPr>
            <w:tcW w:type="dxa" w:w="2448"/>
          </w:tcPr>
          <w:p>
            <w:pPr>
              <w:spacing w:after="40"/>
            </w:pPr>
            <w:r/>
            <w:r>
              <w:rPr>
                <w:sz w:val="17"/>
              </w:rPr>
              <w:t>Vendor timeout after possible execution</w:t>
            </w:r>
          </w:p>
        </w:tc>
        <w:tc>
          <w:tcPr>
            <w:tcW w:type="dxa" w:w="4608"/>
          </w:tcPr>
          <w:p>
            <w:pPr>
              <w:spacing w:after="40"/>
            </w:pPr>
            <w:r/>
            <w:r>
              <w:rPr>
                <w:sz w:val="17"/>
              </w:rPr>
              <w:t>Reported pending, never failed and never applied. No automatic retry, because the command may have landed</w:t>
            </w:r>
          </w:p>
        </w:tc>
        <w:tc>
          <w:tcPr>
            <w:tcW w:type="dxa" w:w="3744"/>
          </w:tcPr>
          <w:p>
            <w:pPr>
              <w:spacing w:after="40"/>
            </w:pPr>
            <w:r/>
            <w:r>
              <w:rPr>
                <w:sz w:val="17"/>
              </w:rPr>
              <w:t>"I have asked for that", which remains true either way</w:t>
            </w:r>
          </w:p>
        </w:tc>
      </w:tr>
      <w:tr>
        <w:tc>
          <w:tcPr>
            <w:tcW w:type="dxa" w:w="2448"/>
          </w:tcPr>
          <w:p>
            <w:pPr>
              <w:spacing w:after="40"/>
            </w:pPr>
            <w:r/>
            <w:r>
              <w:rPr>
                <w:sz w:val="17"/>
              </w:rPr>
              <w:t>Successful write, no readback</w:t>
            </w:r>
          </w:p>
        </w:tc>
        <w:tc>
          <w:tcPr>
            <w:tcW w:type="dxa" w:w="4608"/>
          </w:tcPr>
          <w:p>
            <w:pPr>
              <w:spacing w:after="40"/>
            </w:pPr>
            <w:r/>
            <w:r>
              <w:rPr>
                <w:sz w:val="17"/>
              </w:rPr>
              <w:t>pending. The normal case for this data</w:t>
            </w:r>
          </w:p>
        </w:tc>
        <w:tc>
          <w:tcPr>
            <w:tcW w:type="dxa" w:w="3744"/>
          </w:tcPr>
          <w:p>
            <w:pPr>
              <w:spacing w:after="40"/>
            </w:pPr>
            <w:r/>
            <w:r>
              <w:rPr>
                <w:sz w:val="17"/>
              </w:rPr>
              <w:t>"I have asked for that, give it a moment."</w:t>
            </w:r>
          </w:p>
        </w:tc>
      </w:tr>
      <w:tr>
        <w:tc>
          <w:tcPr>
            <w:tcW w:type="dxa" w:w="2448"/>
          </w:tcPr>
          <w:p>
            <w:pPr>
              <w:spacing w:after="40"/>
            </w:pPr>
            <w:r/>
            <w:r>
              <w:rPr>
                <w:sz w:val="17"/>
              </w:rPr>
              <w:t>Connection lost before the response</w:t>
            </w:r>
          </w:p>
        </w:tc>
        <w:tc>
          <w:tcPr>
            <w:tcW w:type="dxa" w:w="4608"/>
          </w:tcPr>
          <w:p>
            <w:pPr>
              <w:spacing w:after="40"/>
            </w:pPr>
            <w:r/>
            <w:r>
              <w:rPr>
                <w:sz w:val="17"/>
              </w:rPr>
              <w:t>The command was already sent. Android must not resubmit the transcript, because that would send it twice</w:t>
            </w:r>
          </w:p>
        </w:tc>
        <w:tc>
          <w:tcPr>
            <w:tcW w:type="dxa" w:w="3744"/>
          </w:tcPr>
          <w:p>
            <w:pPr>
              <w:spacing w:after="40"/>
            </w:pPr>
            <w:r/>
            <w:r>
              <w:rPr>
                <w:sz w:val="17"/>
              </w:rPr>
              <w:t>Nothing. The next turn can ask again</w:t>
            </w:r>
          </w:p>
        </w:tc>
      </w:tr>
    </w:tbl>
    <w:p>
      <w:pPr>
        <w:spacing w:after="40"/>
      </w:pPr>
    </w:p>
    <w:p>
      <w:pPr>
        <w:pStyle w:val="Heading2"/>
      </w:pPr>
      <w:r>
        <w:t>8.2  E2  Bring two towels</w:t>
      </w:r>
    </w:p>
    <w:p>
      <w:pPr>
        <w:spacing w:after="100"/>
      </w:pPr>
      <w:r>
        <w:rPr>
          <w:b/>
          <w:sz w:val="19"/>
        </w:rPr>
        <w:t xml:space="preserve">Status: </w:t>
      </w:r>
      <w:r>
        <w:rPr>
          <w:b/>
          <w:sz w:val="19"/>
        </w:rPr>
        <w:t>Steps 1 and 2 work against in-memory storage. Steps 3 to 5 need R4 and R5.</w:t>
      </w:r>
    </w:p>
    <w:p>
      <w:r>
        <w:rPr>
          <w:b w:val="0"/>
          <w:i w:val="0"/>
        </w:rPr>
        <w:t>This sequence is shown in two columns: what happens today, and what must change. The difference is the whole of R4.</w:t>
      </w:r>
    </w:p>
    <w:p>
      <w:pPr>
        <w:spacing w:before="100" w:after="160" w:line="240" w:lineRule="auto"/>
        <w:ind w:left="259"/>
        <w:shd w:val="clear" w:fill="F2F4F7"/>
      </w:pPr>
      <w:r>
        <w:rPr>
          <w:rFonts w:ascii="Consolas" w:hAnsi="Consolas"/>
          <w:sz w:val="17"/>
        </w:rPr>
        <w:t xml:space="preserve">                     TODAY (in memory)              REQUIRED (R4 agreed)</w:t>
        <w:br/>
        <w:br/>
        <w:t>1  resolve           category guessed from a        GET /service-categories</w:t>
        <w:br/>
        <w:t xml:space="preserve">   category          fixed internal list            -&gt; real category and item ids</w:t>
        <w:br/>
        <w:br/>
        <w:t>2  create            in-memory repository           POST /service-requests</w:t>
        <w:br/>
        <w:t xml:space="preserve">                     id sr_7c21                     Idempotency-Key: turn_8f21c</w:t>
        <w:br/>
        <w:t xml:space="preserve">                     survives nothing               -&gt; your ticket id, accepted</w:t>
        <w:br/>
        <w:br/>
        <w:t>3  staff see it      NEVER. No member of staff      the existing staff UI, with the</w:t>
        <w:br/>
        <w:t xml:space="preserve">                     ever learns of this            room number, as ordinary work</w:t>
        <w:br/>
        <w:br/>
        <w:t>4  staff act         not possible                   your existing assign and complete</w:t>
        <w:br/>
        <w:br/>
        <w:t>5  agentic knows     only what it said itself       POST /v1/workflows/status</w:t>
        <w:br/>
        <w:t xml:space="preserve">                                                    -&gt; answers 'where are my towels?'</w:t>
        <w:br/>
        <w:br/>
        <w:t xml:space="preserve">   events            woohoo.service_request.created is published either way, and is</w:t>
        <w:br/>
        <w:t xml:space="preserve">                     consumable now via GET /v1/events/domain</w:t>
      </w:r>
    </w:p>
    <w:p>
      <w:r>
        <w:rPr>
          <w:b/>
          <w:i w:val="0"/>
        </w:rPr>
        <w:t xml:space="preserve">The review's question: which ticket id is returned, and what guarantees staff receive the request before the agent says it has been dispatched? </w:t>
      </w:r>
      <w:r>
        <w:rPr>
          <w:b w:val="0"/>
          <w:i w:val="0"/>
        </w:rPr>
        <w:t>Today, neither has a satisfactory answer: the id is agentic's own and staff never receive it. Under R4 the id is yours, returned from the create call, and the guarantee is ordering. Agentic must not speak a dispatch confirmation until your create call has been acknowledged. If it is not acknowledged, the guest is told it could not be raised, which is a worse answer and a true one.</w:t>
      </w:r>
    </w:p>
    <w:p>
      <w:pPr>
        <w:pStyle w:val="Heading3"/>
      </w:pPr>
      <w:r>
        <w:t>Failure cases</w:t>
      </w:r>
    </w:p>
    <w:tbl>
      <w:tblPr>
        <w:tblStyle w:val="TableGrid"/>
        <w:tblW w:type="auto" w:w="0"/>
        <w:jc w:val="center"/>
        <w:tblLook w:firstColumn="1" w:firstRow="1" w:lastColumn="0" w:lastRow="0" w:noHBand="0" w:noVBand="1" w:val="04A0"/>
      </w:tblPr>
      <w:tblGrid>
        <w:gridCol w:w="4824"/>
        <w:gridCol w:w="4824"/>
      </w:tblGrid>
      <w:tr>
        <w:tc>
          <w:tcPr>
            <w:tcW w:type="dxa" w:w="2448"/>
            <w:shd w:val="clear" w:fill="DEEAF6"/>
          </w:tcPr>
          <w:p>
            <w:pPr>
              <w:spacing w:after="40"/>
            </w:pPr>
            <w:r/>
            <w:r>
              <w:rPr>
                <w:b/>
                <w:sz w:val="17"/>
              </w:rPr>
              <w:t>Case</w:t>
            </w:r>
          </w:p>
        </w:tc>
        <w:tc>
          <w:tcPr>
            <w:tcW w:type="dxa" w:w="8352"/>
            <w:shd w:val="clear" w:fill="DEEAF6"/>
          </w:tcPr>
          <w:p>
            <w:pPr>
              <w:spacing w:after="40"/>
            </w:pPr>
            <w:r/>
            <w:r>
              <w:rPr>
                <w:b/>
                <w:sz w:val="17"/>
              </w:rPr>
              <w:t>Required behaviour</w:t>
            </w:r>
          </w:p>
        </w:tc>
      </w:tr>
      <w:tr>
        <w:tc>
          <w:tcPr>
            <w:tcW w:type="dxa" w:w="2448"/>
          </w:tcPr>
          <w:p>
            <w:pPr>
              <w:spacing w:after="40"/>
            </w:pPr>
            <w:r/>
            <w:r>
              <w:rPr>
                <w:sz w:val="17"/>
              </w:rPr>
              <w:t>Repeated utterance</w:t>
            </w:r>
          </w:p>
        </w:tc>
        <w:tc>
          <w:tcPr>
            <w:tcW w:type="dxa" w:w="8352"/>
          </w:tcPr>
          <w:p>
            <w:pPr>
              <w:spacing w:after="40"/>
            </w:pPr>
            <w:r/>
            <w:r>
              <w:rPr>
                <w:sz w:val="17"/>
              </w:rPr>
              <w:t>One ticket. Agentic sends an idempotency key derived from the turn; you deduplicate on it. Without this, a guest who repeats themselves gets two tickets</w:t>
            </w:r>
          </w:p>
        </w:tc>
      </w:tr>
      <w:tr>
        <w:tc>
          <w:tcPr>
            <w:tcW w:type="dxa" w:w="2448"/>
          </w:tcPr>
          <w:p>
            <w:pPr>
              <w:spacing w:after="40"/>
            </w:pPr>
            <w:r/>
            <w:r>
              <w:rPr>
                <w:sz w:val="17"/>
              </w:rPr>
              <w:t>Enterprise unavailable</w:t>
            </w:r>
          </w:p>
        </w:tc>
        <w:tc>
          <w:tcPr>
            <w:tcW w:type="dxa" w:w="8352"/>
          </w:tcPr>
          <w:p>
            <w:pPr>
              <w:spacing w:after="40"/>
            </w:pPr>
            <w:r/>
            <w:r>
              <w:rPr>
                <w:sz w:val="17"/>
              </w:rPr>
              <w:t>No confirmation spoken. The guest is told it could not be raised and is offered the front desk. Never a cheerful confirmation of a write that failed</w:t>
            </w:r>
          </w:p>
        </w:tc>
      </w:tr>
      <w:tr>
        <w:tc>
          <w:tcPr>
            <w:tcW w:type="dxa" w:w="2448"/>
          </w:tcPr>
          <w:p>
            <w:pPr>
              <w:spacing w:after="40"/>
            </w:pPr>
            <w:r/>
            <w:r>
              <w:rPr>
                <w:sz w:val="17"/>
              </w:rPr>
              <w:t>Staff event consumer disconnected</w:t>
            </w:r>
          </w:p>
        </w:tc>
        <w:tc>
          <w:tcPr>
            <w:tcW w:type="dxa" w:w="8352"/>
          </w:tcPr>
          <w:p>
            <w:pPr>
              <w:spacing w:after="40"/>
            </w:pPr>
            <w:r/>
            <w:r>
              <w:rPr>
                <w:sz w:val="17"/>
              </w:rPr>
              <w:t>The ticket is already in your system, so it is unaffected. The consumer resumes from its stored sequence, and receives a gap frame if it fell outside the retained window</w:t>
            </w:r>
          </w:p>
        </w:tc>
      </w:tr>
      <w:tr>
        <w:tc>
          <w:tcPr>
            <w:tcW w:type="dxa" w:w="2448"/>
          </w:tcPr>
          <w:p>
            <w:pPr>
              <w:spacing w:after="40"/>
            </w:pPr>
            <w:r/>
            <w:r>
              <w:rPr>
                <w:sz w:val="17"/>
              </w:rPr>
              <w:t>No acknowledgement</w:t>
            </w:r>
          </w:p>
        </w:tc>
        <w:tc>
          <w:tcPr>
            <w:tcW w:type="dxa" w:w="8352"/>
          </w:tcPr>
          <w:p>
            <w:pPr>
              <w:spacing w:after="40"/>
            </w:pPr>
            <w:r/>
            <w:r>
              <w:rPr>
                <w:sz w:val="17"/>
              </w:rPr>
              <w:t>Treated as a failure, not as a success. See the ordering rule above</w:t>
            </w:r>
          </w:p>
        </w:tc>
      </w:tr>
      <w:tr>
        <w:tc>
          <w:tcPr>
            <w:tcW w:type="dxa" w:w="2448"/>
          </w:tcPr>
          <w:p>
            <w:pPr>
              <w:spacing w:after="40"/>
            </w:pPr>
            <w:r/>
            <w:r>
              <w:rPr>
                <w:sz w:val="17"/>
              </w:rPr>
              <w:t>Quiet hours</w:t>
            </w:r>
          </w:p>
        </w:tc>
        <w:tc>
          <w:tcPr>
            <w:tcW w:type="dxa" w:w="8352"/>
          </w:tcPr>
          <w:p>
            <w:pPr>
              <w:spacing w:after="40"/>
            </w:pPr>
            <w:r/>
            <w:r>
              <w:rPr>
                <w:sz w:val="17"/>
              </w:rPr>
              <w:t>Non-urgent requests are deferred to morning rather than suppressed, per property policy. The guest is told when it will be actioned</w:t>
            </w:r>
          </w:p>
        </w:tc>
      </w:tr>
      <w:tr>
        <w:tc>
          <w:tcPr>
            <w:tcW w:type="dxa" w:w="2448"/>
          </w:tcPr>
          <w:p>
            <w:pPr>
              <w:spacing w:after="40"/>
            </w:pPr>
            <w:r/>
            <w:r>
              <w:rPr>
                <w:sz w:val="17"/>
              </w:rPr>
              <w:t>Cancellation after assignment</w:t>
            </w:r>
          </w:p>
        </w:tc>
        <w:tc>
          <w:tcPr>
            <w:tcW w:type="dxa" w:w="8352"/>
          </w:tcPr>
          <w:p>
            <w:pPr>
              <w:spacing w:after="40"/>
            </w:pPr>
            <w:r/>
            <w:r>
              <w:rPr>
                <w:sz w:val="17"/>
              </w:rPr>
              <w:t>Agentic calls your cancel operation and reports what you return. Whether cancellation is still permitted is your decision, not ours</w:t>
            </w:r>
          </w:p>
        </w:tc>
      </w:tr>
    </w:tbl>
    <w:p>
      <w:pPr>
        <w:spacing w:after="40"/>
      </w:pPr>
    </w:p>
    <w:p>
      <w:pPr>
        <w:pStyle w:val="Heading2"/>
      </w:pPr>
      <w:r>
        <w:t>8.3  E3  Order two coffees</w:t>
      </w:r>
    </w:p>
    <w:p>
      <w:pPr>
        <w:spacing w:after="100"/>
      </w:pPr>
      <w:r>
        <w:rPr>
          <w:b/>
          <w:sz w:val="19"/>
        </w:rPr>
        <w:t xml:space="preserve">Status: </w:t>
      </w:r>
      <w:r>
        <w:rPr>
          <w:b/>
          <w:sz w:val="19"/>
        </w:rPr>
        <w:t>The confirmation mechanism exists. Pricing, order creation and expiry need R4.</w:t>
      </w:r>
    </w:p>
    <w:p>
      <w:pPr>
        <w:spacing w:before="100" w:after="160" w:line="240" w:lineRule="auto"/>
        <w:ind w:left="259"/>
        <w:shd w:val="clear" w:fill="F2F4F7"/>
      </w:pPr>
      <w:r>
        <w:rPr>
          <w:rFonts w:ascii="Consolas" w:hAnsi="Consolas"/>
          <w:sz w:val="17"/>
        </w:rPr>
        <w:t>1  read menu         TODAY  a seeded in-memory menu</w:t>
        <w:br/>
        <w:t xml:space="preserve">                     REQUIRED  GET /menu -&gt; item ids, availability, price, currency</w:t>
        <w:br/>
        <w:t xml:space="preserve">                               from the owner. Agentic must not price from stale data</w:t>
        <w:br/>
        <w:br/>
        <w:t>2  price and         total computed, compared against property policy</w:t>
        <w:br/>
        <w:t xml:space="preserve">   confirm           spend.confirmationRequiredAbove -&gt; lane becomes confirm</w:t>
        <w:br/>
        <w:t xml:space="preserve">                     a proposal is frozen in the session with a token</w:t>
        <w:br/>
        <w:t xml:space="preserve">                     "Two coffees, 240 rupees. Shall I order them?"</w:t>
        <w:br/>
        <w:br/>
        <w:t>3  next turn         the guest says yes. The token is matched</w:t>
        <w:br/>
        <w:t xml:space="preserve">                     TODAY  expires with the 30 minute idle session TTL</w:t>
        <w:br/>
        <w:t xml:space="preserve">                     REQUIRED  an explicit per-proposal expiry, so a stale yes</w:t>
        <w:br/>
        <w:t xml:space="preserve">                               cannot commit a price that has moved</w:t>
        <w:br/>
        <w:br/>
        <w:t>4  submit            TODAY  in-memory order, invisible to staff</w:t>
        <w:br/>
        <w:t xml:space="preserve">                     REQUIRED  POST /orders with Idempotency-Key and the frozen</w:t>
        <w:br/>
        <w:t xml:space="preserve">                               quote reference -&gt; exactly one order, your id</w:t>
        <w:br/>
        <w:br/>
        <w:t>5  staff and         TODAY  nothing</w:t>
        <w:br/>
        <w:t xml:space="preserve">   updates           REQUIRED  the existing UI, then POST /v1/workflows/status</w:t>
        <w:br/>
        <w:t xml:space="preserve">                               for preparation, delivery and cancellation</w:t>
      </w:r>
    </w:p>
    <w:p>
      <w:r>
        <w:rPr>
          <w:b/>
          <w:i w:val="0"/>
        </w:rPr>
        <w:t xml:space="preserve">The review's question: which system owns the confirmed order, and how are pricing changes, duplicate submissions and folio posting handled? </w:t>
      </w:r>
      <w:r>
        <w:rPr>
          <w:b w:val="0"/>
          <w:i w:val="0"/>
        </w:rPr>
        <w:t>Enterprise should own it. Agentic owns the conversation and the confirmation; it should not own a financial record. On the three specifics: a price that moves between confirmation and submission must be rejected against the frozen quote and re-confirmed with the guest, never silently charged; duplicate submission is prevented by an idempotency key you honour, which is the only mechanism that survives a timeout and retry; folio posting is the PMS owner's, and agentic needs only the result, because a spend cap it cannot verify is not a control.</w:t>
      </w:r>
    </w:p>
    <w:p>
      <w:pPr>
        <w:pStyle w:val="Heading3"/>
      </w:pPr>
      <w:r>
        <w:t>Failure cases</w:t>
      </w:r>
    </w:p>
    <w:tbl>
      <w:tblPr>
        <w:tblStyle w:val="TableGrid"/>
        <w:tblW w:type="auto" w:w="0"/>
        <w:jc w:val="center"/>
        <w:tblLook w:firstColumn="1" w:firstRow="1" w:lastColumn="0" w:lastRow="0" w:noHBand="0" w:noVBand="1" w:val="04A0"/>
      </w:tblPr>
      <w:tblGrid>
        <w:gridCol w:w="4824"/>
        <w:gridCol w:w="4824"/>
      </w:tblGrid>
      <w:tr>
        <w:tc>
          <w:tcPr>
            <w:tcW w:type="dxa" w:w="2736"/>
            <w:shd w:val="clear" w:fill="DEEAF6"/>
          </w:tcPr>
          <w:p>
            <w:pPr>
              <w:spacing w:after="40"/>
            </w:pPr>
            <w:r/>
            <w:r>
              <w:rPr>
                <w:b/>
                <w:sz w:val="17"/>
              </w:rPr>
              <w:t>Case</w:t>
            </w:r>
          </w:p>
        </w:tc>
        <w:tc>
          <w:tcPr>
            <w:tcW w:type="dxa" w:w="8064"/>
            <w:shd w:val="clear" w:fill="DEEAF6"/>
          </w:tcPr>
          <w:p>
            <w:pPr>
              <w:spacing w:after="40"/>
            </w:pPr>
            <w:r/>
            <w:r>
              <w:rPr>
                <w:b/>
                <w:sz w:val="17"/>
              </w:rPr>
              <w:t>Required behaviour</w:t>
            </w:r>
          </w:p>
        </w:tc>
      </w:tr>
      <w:tr>
        <w:tc>
          <w:tcPr>
            <w:tcW w:type="dxa" w:w="2736"/>
          </w:tcPr>
          <w:p>
            <w:pPr>
              <w:spacing w:after="40"/>
            </w:pPr>
            <w:r/>
            <w:r>
              <w:rPr>
                <w:sz w:val="17"/>
              </w:rPr>
              <w:t>Price or availability changed after confirmation</w:t>
            </w:r>
          </w:p>
        </w:tc>
        <w:tc>
          <w:tcPr>
            <w:tcW w:type="dxa" w:w="8064"/>
          </w:tcPr>
          <w:p>
            <w:pPr>
              <w:spacing w:after="40"/>
            </w:pPr>
            <w:r/>
            <w:r>
              <w:rPr>
                <w:sz w:val="17"/>
              </w:rPr>
              <w:t>Reject against the frozen quote, tell the guest the new price, re-confirm. Never charge a price the guest did not hear</w:t>
            </w:r>
          </w:p>
        </w:tc>
      </w:tr>
      <w:tr>
        <w:tc>
          <w:tcPr>
            <w:tcW w:type="dxa" w:w="2736"/>
          </w:tcPr>
          <w:p>
            <w:pPr>
              <w:spacing w:after="40"/>
            </w:pPr>
            <w:r/>
            <w:r>
              <w:rPr>
                <w:sz w:val="17"/>
              </w:rPr>
              <w:t>Repeated confirmation</w:t>
            </w:r>
          </w:p>
        </w:tc>
        <w:tc>
          <w:tcPr>
            <w:tcW w:type="dxa" w:w="8064"/>
          </w:tcPr>
          <w:p>
            <w:pPr>
              <w:spacing w:after="40"/>
            </w:pPr>
            <w:r/>
            <w:r>
              <w:rPr>
                <w:sz w:val="17"/>
              </w:rPr>
              <w:t>One order. The proposal token is single use and the idempotency key is the second line of defence</w:t>
            </w:r>
          </w:p>
        </w:tc>
      </w:tr>
      <w:tr>
        <w:tc>
          <w:tcPr>
            <w:tcW w:type="dxa" w:w="2736"/>
          </w:tcPr>
          <w:p>
            <w:pPr>
              <w:spacing w:after="40"/>
            </w:pPr>
            <w:r/>
            <w:r>
              <w:rPr>
                <w:sz w:val="17"/>
              </w:rPr>
              <w:t>Restart between confirmation and submission</w:t>
            </w:r>
          </w:p>
        </w:tc>
        <w:tc>
          <w:tcPr>
            <w:tcW w:type="dxa" w:w="8064"/>
          </w:tcPr>
          <w:p>
            <w:pPr>
              <w:spacing w:after="40"/>
            </w:pPr>
            <w:r/>
            <w:r>
              <w:rPr>
                <w:sz w:val="17"/>
              </w:rPr>
              <w:t>The proposal is lost with the session. The guest's "yes" matches nothing and the agent asks again rather than ordering. Safe, and visible</w:t>
            </w:r>
          </w:p>
        </w:tc>
      </w:tr>
      <w:tr>
        <w:tc>
          <w:tcPr>
            <w:tcW w:type="dxa" w:w="2736"/>
          </w:tcPr>
          <w:p>
            <w:pPr>
              <w:spacing w:after="40"/>
            </w:pPr>
            <w:r/>
            <w:r>
              <w:rPr>
                <w:sz w:val="17"/>
              </w:rPr>
              <w:t>Payment or folio failure</w:t>
            </w:r>
          </w:p>
        </w:tc>
        <w:tc>
          <w:tcPr>
            <w:tcW w:type="dxa" w:w="8064"/>
          </w:tcPr>
          <w:p>
            <w:pPr>
              <w:spacing w:after="40"/>
            </w:pPr>
            <w:r/>
            <w:r>
              <w:rPr>
                <w:sz w:val="17"/>
              </w:rPr>
              <w:t>No order confirmation spoken. The guest is told it could not be completed</w:t>
            </w:r>
          </w:p>
        </w:tc>
      </w:tr>
      <w:tr>
        <w:tc>
          <w:tcPr>
            <w:tcW w:type="dxa" w:w="2736"/>
          </w:tcPr>
          <w:p>
            <w:pPr>
              <w:spacing w:after="40"/>
            </w:pPr>
            <w:r/>
            <w:r>
              <w:rPr>
                <w:sz w:val="17"/>
              </w:rPr>
              <w:t>Duplicate submission after a timeout</w:t>
            </w:r>
          </w:p>
        </w:tc>
        <w:tc>
          <w:tcPr>
            <w:tcW w:type="dxa" w:w="8064"/>
          </w:tcPr>
          <w:p>
            <w:pPr>
              <w:spacing w:after="40"/>
            </w:pPr>
            <w:r/>
            <w:r>
              <w:rPr>
                <w:sz w:val="17"/>
              </w:rPr>
              <w:t>Your idempotency handling is what prevents a second order. Agentic cannot prevent it alone, because a timeout is indistinguishable from a slow success</w:t>
            </w:r>
          </w:p>
        </w:tc>
      </w:tr>
    </w:tbl>
    <w:p>
      <w:pPr>
        <w:spacing w:after="40"/>
      </w:pPr>
    </w:p>
    <w:p>
      <w:r>
        <w:br w:type="page"/>
      </w:r>
    </w:p>
    <w:p>
      <w:pPr>
        <w:pStyle w:val="Heading1"/>
      </w:pPr>
      <w:r>
        <w:t>9  Pilot verification checklist</w:t>
      </w:r>
    </w:p>
    <w:p>
      <w:r>
        <w:rPr>
          <w:b w:val="0"/>
          <w:i w:val="0"/>
        </w:rPr>
        <w:t>Every item is pass or fail against a real room with real hardware. Simulated passes do not count, which is the point of listing them this way.</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DEEAF6"/>
          </w:tcPr>
          <w:p>
            <w:pPr>
              <w:spacing w:after="40"/>
            </w:pPr>
            <w:r/>
            <w:r>
              <w:rPr>
                <w:b/>
                <w:sz w:val="17"/>
              </w:rPr>
              <w:t>Area</w:t>
            </w:r>
          </w:p>
        </w:tc>
        <w:tc>
          <w:tcPr>
            <w:tcW w:type="dxa" w:w="4176"/>
            <w:shd w:val="clear" w:fill="DEEAF6"/>
          </w:tcPr>
          <w:p>
            <w:pPr>
              <w:spacing w:after="40"/>
            </w:pPr>
            <w:r/>
            <w:r>
              <w:rPr>
                <w:b/>
                <w:sz w:val="17"/>
              </w:rPr>
              <w:t>Check</w:t>
            </w:r>
          </w:p>
        </w:tc>
        <w:tc>
          <w:tcPr>
            <w:tcW w:type="dxa" w:w="4464"/>
            <w:shd w:val="clear" w:fill="DEEAF6"/>
          </w:tcPr>
          <w:p>
            <w:pPr>
              <w:spacing w:after="40"/>
            </w:pPr>
            <w:r/>
            <w:r>
              <w:rPr>
                <w:b/>
                <w:sz w:val="17"/>
              </w:rPr>
              <w:t>Pass condition</w:t>
            </w:r>
          </w:p>
        </w:tc>
      </w:tr>
      <w:tr>
        <w:tc>
          <w:tcPr>
            <w:tcW w:type="dxa" w:w="2160"/>
          </w:tcPr>
          <w:p>
            <w:pPr>
              <w:spacing w:after="40"/>
            </w:pPr>
            <w:r/>
            <w:r>
              <w:rPr>
                <w:sz w:val="17"/>
              </w:rPr>
              <w:t>Android playback</w:t>
            </w:r>
          </w:p>
        </w:tc>
        <w:tc>
          <w:tcPr>
            <w:tcW w:type="dxa" w:w="4176"/>
          </w:tcPr>
          <w:p>
            <w:pPr>
              <w:spacing w:after="40"/>
            </w:pPr>
            <w:r/>
            <w:r>
              <w:rPr>
                <w:sz w:val="17"/>
              </w:rPr>
              <w:t>A guest utterance produces audible speech on the device</w:t>
            </w:r>
          </w:p>
        </w:tc>
        <w:tc>
          <w:tcPr>
            <w:tcW w:type="dxa" w:w="4464"/>
          </w:tcPr>
          <w:p>
            <w:pPr>
              <w:spacing w:after="40"/>
            </w:pPr>
            <w:r/>
            <w:r>
              <w:rPr>
                <w:sz w:val="17"/>
              </w:rPr>
              <w:t>Real hub, real audio, not a simulator</w:t>
            </w:r>
          </w:p>
        </w:tc>
      </w:tr>
      <w:tr>
        <w:tc>
          <w:tcPr>
            <w:tcW w:type="dxa" w:w="2160"/>
          </w:tcPr>
          <w:p>
            <w:pPr>
              <w:spacing w:after="40"/>
            </w:pPr>
            <w:r/>
            <w:r>
              <w:rPr>
                <w:sz w:val="17"/>
              </w:rPr>
              <w:t>Physical room control</w:t>
            </w:r>
          </w:p>
        </w:tc>
        <w:tc>
          <w:tcPr>
            <w:tcW w:type="dxa" w:w="4176"/>
          </w:tcPr>
          <w:p>
            <w:pPr>
              <w:spacing w:after="40"/>
            </w:pPr>
            <w:r/>
            <w:r>
              <w:rPr>
                <w:sz w:val="17"/>
              </w:rPr>
              <w:t>A light and a thermostat visibly change in the room</w:t>
            </w:r>
          </w:p>
        </w:tc>
        <w:tc>
          <w:tcPr>
            <w:tcW w:type="dxa" w:w="4464"/>
          </w:tcPr>
          <w:p>
            <w:pPr>
              <w:spacing w:after="40"/>
            </w:pPr>
            <w:r/>
            <w:r>
              <w:rPr>
                <w:sz w:val="17"/>
              </w:rPr>
              <w:t>Someone stands in the room and confirms</w:t>
            </w:r>
          </w:p>
        </w:tc>
      </w:tr>
      <w:tr>
        <w:tc>
          <w:tcPr>
            <w:tcW w:type="dxa" w:w="2160"/>
          </w:tcPr>
          <w:p>
            <w:pPr>
              <w:spacing w:after="40"/>
            </w:pPr>
            <w:r/>
            <w:r>
              <w:rPr>
                <w:sz w:val="17"/>
              </w:rPr>
              <w:t>Honest confirmation</w:t>
            </w:r>
          </w:p>
        </w:tc>
        <w:tc>
          <w:tcPr>
            <w:tcW w:type="dxa" w:w="4176"/>
          </w:tcPr>
          <w:p>
            <w:pPr>
              <w:spacing w:after="40"/>
            </w:pPr>
            <w:r/>
            <w:r>
              <w:rPr>
                <w:sz w:val="17"/>
              </w:rPr>
              <w:t>A command to a capability the room lacks</w:t>
            </w:r>
          </w:p>
        </w:tc>
        <w:tc>
          <w:tcPr>
            <w:tcW w:type="dxa" w:w="4464"/>
          </w:tcPr>
          <w:p>
            <w:pPr>
              <w:spacing w:after="40"/>
            </w:pPr>
            <w:r/>
            <w:r>
              <w:rPr>
                <w:sz w:val="17"/>
              </w:rPr>
              <w:t>The guest hears the reason, never "Done"</w:t>
            </w:r>
          </w:p>
        </w:tc>
      </w:tr>
      <w:tr>
        <w:tc>
          <w:tcPr>
            <w:tcW w:type="dxa" w:w="2160"/>
          </w:tcPr>
          <w:p>
            <w:pPr>
              <w:spacing w:after="40"/>
            </w:pPr>
            <w:r/>
            <w:r>
              <w:rPr>
                <w:sz w:val="17"/>
              </w:rPr>
              <w:t>Pending semantics</w:t>
            </w:r>
          </w:p>
        </w:tc>
        <w:tc>
          <w:tcPr>
            <w:tcW w:type="dxa" w:w="4176"/>
          </w:tcPr>
          <w:p>
            <w:pPr>
              <w:spacing w:after="40"/>
            </w:pPr>
            <w:r/>
            <w:r>
              <w:rPr>
                <w:sz w:val="17"/>
              </w:rPr>
              <w:t>A controller accepts a write with no read path</w:t>
            </w:r>
          </w:p>
        </w:tc>
        <w:tc>
          <w:tcPr>
            <w:tcW w:type="dxa" w:w="4464"/>
          </w:tcPr>
          <w:p>
            <w:pPr>
              <w:spacing w:after="40"/>
            </w:pPr>
            <w:r/>
            <w:r>
              <w:rPr>
                <w:sz w:val="17"/>
              </w:rPr>
              <w:t>Speech is "I have asked for that", and the call reports pending</w:t>
            </w:r>
          </w:p>
        </w:tc>
      </w:tr>
      <w:tr>
        <w:tc>
          <w:tcPr>
            <w:tcW w:type="dxa" w:w="2160"/>
          </w:tcPr>
          <w:p>
            <w:pPr>
              <w:spacing w:after="40"/>
            </w:pPr>
            <w:r/>
            <w:r>
              <w:rPr>
                <w:sz w:val="17"/>
              </w:rPr>
              <w:t>Staff visibility</w:t>
            </w:r>
          </w:p>
        </w:tc>
        <w:tc>
          <w:tcPr>
            <w:tcW w:type="dxa" w:w="4176"/>
          </w:tcPr>
          <w:p>
            <w:pPr>
              <w:spacing w:after="40"/>
            </w:pPr>
            <w:r/>
            <w:r>
              <w:rPr>
                <w:sz w:val="17"/>
              </w:rPr>
              <w:t>A spoken towel request appears in the staff UI</w:t>
            </w:r>
          </w:p>
        </w:tc>
        <w:tc>
          <w:tcPr>
            <w:tcW w:type="dxa" w:w="4464"/>
          </w:tcPr>
          <w:p>
            <w:pPr>
              <w:spacing w:after="40"/>
            </w:pPr>
            <w:r/>
            <w:r>
              <w:rPr>
                <w:sz w:val="17"/>
              </w:rPr>
              <w:t>A real ticket with the right room number</w:t>
            </w:r>
          </w:p>
        </w:tc>
      </w:tr>
      <w:tr>
        <w:tc>
          <w:tcPr>
            <w:tcW w:type="dxa" w:w="2160"/>
          </w:tcPr>
          <w:p>
            <w:pPr>
              <w:spacing w:after="40"/>
            </w:pPr>
            <w:r/>
            <w:r>
              <w:rPr>
                <w:sz w:val="17"/>
              </w:rPr>
              <w:t>Status return</w:t>
            </w:r>
          </w:p>
        </w:tc>
        <w:tc>
          <w:tcPr>
            <w:tcW w:type="dxa" w:w="4176"/>
          </w:tcPr>
          <w:p>
            <w:pPr>
              <w:spacing w:after="40"/>
            </w:pPr>
            <w:r/>
            <w:r>
              <w:rPr>
                <w:sz w:val="17"/>
              </w:rPr>
              <w:t>Staff complete the ticket, the guest asks about it</w:t>
            </w:r>
          </w:p>
        </w:tc>
        <w:tc>
          <w:tcPr>
            <w:tcW w:type="dxa" w:w="4464"/>
          </w:tcPr>
          <w:p>
            <w:pPr>
              <w:spacing w:after="40"/>
            </w:pPr>
            <w:r/>
            <w:r>
              <w:rPr>
                <w:sz w:val="17"/>
              </w:rPr>
              <w:t>The agent answers from the real status</w:t>
            </w:r>
          </w:p>
        </w:tc>
      </w:tr>
      <w:tr>
        <w:tc>
          <w:tcPr>
            <w:tcW w:type="dxa" w:w="2160"/>
          </w:tcPr>
          <w:p>
            <w:pPr>
              <w:spacing w:after="40"/>
            </w:pPr>
            <w:r/>
            <w:r>
              <w:rPr>
                <w:sz w:val="17"/>
              </w:rPr>
              <w:t>Duplicate prevention</w:t>
            </w:r>
          </w:p>
        </w:tc>
        <w:tc>
          <w:tcPr>
            <w:tcW w:type="dxa" w:w="4176"/>
          </w:tcPr>
          <w:p>
            <w:pPr>
              <w:spacing w:after="40"/>
            </w:pPr>
            <w:r/>
            <w:r>
              <w:rPr>
                <w:sz w:val="17"/>
              </w:rPr>
              <w:t>The same request is spoken twice</w:t>
            </w:r>
          </w:p>
        </w:tc>
        <w:tc>
          <w:tcPr>
            <w:tcW w:type="dxa" w:w="4464"/>
          </w:tcPr>
          <w:p>
            <w:pPr>
              <w:spacing w:after="40"/>
            </w:pPr>
            <w:r/>
            <w:r>
              <w:rPr>
                <w:sz w:val="17"/>
              </w:rPr>
              <w:t>One ticket, one order, one vendor command</w:t>
            </w:r>
          </w:p>
        </w:tc>
      </w:tr>
      <w:tr>
        <w:tc>
          <w:tcPr>
            <w:tcW w:type="dxa" w:w="2160"/>
          </w:tcPr>
          <w:p>
            <w:pPr>
              <w:spacing w:after="40"/>
            </w:pPr>
            <w:r/>
            <w:r>
              <w:rPr>
                <w:sz w:val="17"/>
              </w:rPr>
              <w:t>Restart recovery</w:t>
            </w:r>
          </w:p>
        </w:tc>
        <w:tc>
          <w:tcPr>
            <w:tcW w:type="dxa" w:w="4176"/>
          </w:tcPr>
          <w:p>
            <w:pPr>
              <w:spacing w:after="40"/>
            </w:pPr>
            <w:r/>
            <w:r>
              <w:rPr>
                <w:sz w:val="17"/>
              </w:rPr>
              <w:t>The agent restarts with a pending confirmation outstanding</w:t>
            </w:r>
          </w:p>
        </w:tc>
        <w:tc>
          <w:tcPr>
            <w:tcW w:type="dxa" w:w="4464"/>
          </w:tcPr>
          <w:p>
            <w:pPr>
              <w:spacing w:after="40"/>
            </w:pPr>
            <w:r/>
            <w:r>
              <w:rPr>
                <w:sz w:val="17"/>
              </w:rPr>
              <w:t>The guest is asked again. Nothing is committed silently</w:t>
            </w:r>
          </w:p>
        </w:tc>
      </w:tr>
      <w:tr>
        <w:tc>
          <w:tcPr>
            <w:tcW w:type="dxa" w:w="2160"/>
          </w:tcPr>
          <w:p>
            <w:pPr>
              <w:spacing w:after="40"/>
            </w:pPr>
            <w:r/>
            <w:r>
              <w:rPr>
                <w:sz w:val="17"/>
              </w:rPr>
              <w:t>Event recovery</w:t>
            </w:r>
          </w:p>
        </w:tc>
        <w:tc>
          <w:tcPr>
            <w:tcW w:type="dxa" w:w="4176"/>
          </w:tcPr>
          <w:p>
            <w:pPr>
              <w:spacing w:after="40"/>
            </w:pPr>
            <w:r/>
            <w:r>
              <w:rPr>
                <w:sz w:val="17"/>
              </w:rPr>
              <w:t>A consumer disconnects, events occur, it reconnects</w:t>
            </w:r>
          </w:p>
        </w:tc>
        <w:tc>
          <w:tcPr>
            <w:tcW w:type="dxa" w:w="4464"/>
          </w:tcPr>
          <w:p>
            <w:pPr>
              <w:spacing w:after="40"/>
            </w:pPr>
            <w:r/>
            <w:r>
              <w:rPr>
                <w:sz w:val="17"/>
              </w:rPr>
              <w:t>It resumes from its sequence, or receives a gap frame</w:t>
            </w:r>
          </w:p>
        </w:tc>
      </w:tr>
      <w:tr>
        <w:tc>
          <w:tcPr>
            <w:tcW w:type="dxa" w:w="2160"/>
          </w:tcPr>
          <w:p>
            <w:pPr>
              <w:spacing w:after="40"/>
            </w:pPr>
            <w:r/>
            <w:r>
              <w:rPr>
                <w:sz w:val="17"/>
              </w:rPr>
              <w:t>Identity isolation</w:t>
            </w:r>
          </w:p>
        </w:tc>
        <w:tc>
          <w:tcPr>
            <w:tcW w:type="dxa" w:w="4176"/>
          </w:tcPr>
          <w:p>
            <w:pPr>
              <w:spacing w:after="40"/>
            </w:pPr>
            <w:r/>
            <w:r>
              <w:rPr>
                <w:sz w:val="17"/>
              </w:rPr>
              <w:t>A device presents another device's certificate</w:t>
            </w:r>
          </w:p>
        </w:tc>
        <w:tc>
          <w:tcPr>
            <w:tcW w:type="dxa" w:w="4464"/>
          </w:tcPr>
          <w:p>
            <w:pPr>
              <w:spacing w:after="40"/>
            </w:pPr>
            <w:r/>
            <w:r>
              <w:rPr>
                <w:sz w:val="17"/>
              </w:rPr>
              <w:t>403, and the turn never runs</w:t>
            </w:r>
          </w:p>
        </w:tc>
      </w:tr>
      <w:tr>
        <w:tc>
          <w:tcPr>
            <w:tcW w:type="dxa" w:w="2160"/>
          </w:tcPr>
          <w:p>
            <w:pPr>
              <w:spacing w:after="40"/>
            </w:pPr>
            <w:r/>
            <w:r>
              <w:rPr>
                <w:sz w:val="17"/>
              </w:rPr>
              <w:t>Revocation</w:t>
            </w:r>
          </w:p>
        </w:tc>
        <w:tc>
          <w:tcPr>
            <w:tcW w:type="dxa" w:w="4176"/>
          </w:tcPr>
          <w:p>
            <w:pPr>
              <w:spacing w:after="40"/>
            </w:pPr>
            <w:r/>
            <w:r>
              <w:rPr>
                <w:sz w:val="17"/>
              </w:rPr>
              <w:t>A device is revoked mid-stay</w:t>
            </w:r>
          </w:p>
        </w:tc>
        <w:tc>
          <w:tcPr>
            <w:tcW w:type="dxa" w:w="4464"/>
          </w:tcPr>
          <w:p>
            <w:pPr>
              <w:spacing w:after="40"/>
            </w:pPr>
            <w:r/>
            <w:r>
              <w:rPr>
                <w:sz w:val="17"/>
              </w:rPr>
              <w:t>The next turn is refused within the cache window</w:t>
            </w:r>
          </w:p>
        </w:tc>
      </w:tr>
      <w:tr>
        <w:tc>
          <w:tcPr>
            <w:tcW w:type="dxa" w:w="2160"/>
          </w:tcPr>
          <w:p>
            <w:pPr>
              <w:spacing w:after="40"/>
            </w:pPr>
            <w:r/>
            <w:r>
              <w:rPr>
                <w:sz w:val="17"/>
              </w:rPr>
              <w:t>Tenant isolation</w:t>
            </w:r>
          </w:p>
        </w:tc>
        <w:tc>
          <w:tcPr>
            <w:tcW w:type="dxa" w:w="4176"/>
          </w:tcPr>
          <w:p>
            <w:pPr>
              <w:spacing w:after="40"/>
            </w:pPr>
            <w:r/>
            <w:r>
              <w:rPr>
                <w:sz w:val="17"/>
              </w:rPr>
              <w:t>An event consumer requests another property</w:t>
            </w:r>
          </w:p>
        </w:tc>
        <w:tc>
          <w:tcPr>
            <w:tcW w:type="dxa" w:w="4464"/>
          </w:tcPr>
          <w:p>
            <w:pPr>
              <w:spacing w:after="40"/>
            </w:pPr>
            <w:r/>
            <w:r>
              <w:rPr>
                <w:sz w:val="17"/>
              </w:rPr>
              <w:t>No events from a property it is not scoped to</w:t>
            </w:r>
          </w:p>
        </w:tc>
      </w:tr>
      <w:tr>
        <w:tc>
          <w:tcPr>
            <w:tcW w:type="dxa" w:w="2160"/>
          </w:tcPr>
          <w:p>
            <w:pPr>
              <w:spacing w:after="40"/>
            </w:pPr>
            <w:r/>
            <w:r>
              <w:rPr>
                <w:sz w:val="17"/>
              </w:rPr>
              <w:t>Rollback</w:t>
            </w:r>
          </w:p>
        </w:tc>
        <w:tc>
          <w:tcPr>
            <w:tcW w:type="dxa" w:w="4176"/>
          </w:tcPr>
          <w:p>
            <w:pPr>
              <w:spacing w:after="40"/>
            </w:pPr>
            <w:r/>
            <w:r>
              <w:rPr>
                <w:sz w:val="17"/>
              </w:rPr>
              <w:t>A device is switched back to the V1 engine</w:t>
            </w:r>
          </w:p>
        </w:tc>
        <w:tc>
          <w:tcPr>
            <w:tcW w:type="dxa" w:w="4464"/>
          </w:tcPr>
          <w:p>
            <w:pPr>
              <w:spacing w:after="40"/>
            </w:pPr>
            <w:r/>
            <w:r>
              <w:rPr>
                <w:sz w:val="17"/>
              </w:rPr>
              <w:t>Instant, per device, no deploy</w:t>
            </w:r>
          </w:p>
        </w:tc>
      </w:tr>
      <w:tr>
        <w:tc>
          <w:tcPr>
            <w:tcW w:type="dxa" w:w="2160"/>
          </w:tcPr>
          <w:p>
            <w:pPr>
              <w:spacing w:after="40"/>
            </w:pPr>
            <w:r/>
            <w:r>
              <w:rPr>
                <w:sz w:val="17"/>
              </w:rPr>
              <w:t>Quiet hours</w:t>
            </w:r>
          </w:p>
        </w:tc>
        <w:tc>
          <w:tcPr>
            <w:tcW w:type="dxa" w:w="4176"/>
          </w:tcPr>
          <w:p>
            <w:pPr>
              <w:spacing w:after="40"/>
            </w:pPr>
            <w:r/>
            <w:r>
              <w:rPr>
                <w:sz w:val="17"/>
              </w:rPr>
              <w:t>A non-urgent request at 02:00</w:t>
            </w:r>
          </w:p>
        </w:tc>
        <w:tc>
          <w:tcPr>
            <w:tcW w:type="dxa" w:w="4464"/>
          </w:tcPr>
          <w:p>
            <w:pPr>
              <w:spacing w:after="40"/>
            </w:pPr>
            <w:r/>
            <w:r>
              <w:rPr>
                <w:sz w:val="17"/>
              </w:rPr>
              <w:t>Deferred to morning, and the guest is told</w:t>
            </w:r>
          </w:p>
        </w:tc>
      </w:tr>
    </w:tbl>
    <w:p>
      <w:pPr>
        <w:spacing w:after="40"/>
      </w:pPr>
    </w:p>
    <w:p>
      <w:r>
        <w:rPr>
          <w:b/>
          <w:i w:val="0"/>
        </w:rPr>
        <w:t xml:space="preserve">Two of these cannot pass today. </w:t>
      </w:r>
      <w:r>
        <w:rPr>
          <w:b w:val="0"/>
          <w:i w:val="0"/>
        </w:rPr>
        <w:t>Staff visibility and status return depend on R4 and R5. They are listed because a pilot that skips them has not tested the product a guest experiences, only the part that happens to be built.</w:t>
      </w:r>
    </w:p>
    <w:p>
      <w:r>
        <w:br w:type="page"/>
      </w:r>
    </w:p>
    <w:p>
      <w:pPr>
        <w:pStyle w:val="Heading1"/>
      </w:pPr>
      <w:r>
        <w:t>10  Appendix</w:t>
      </w:r>
    </w:p>
    <w:p>
      <w:pPr>
        <w:pStyle w:val="Heading2"/>
      </w:pPr>
      <w:r>
        <w:t>10.1  Environment variables</w:t>
      </w:r>
    </w:p>
    <w:tbl>
      <w:tblPr>
        <w:tblStyle w:val="TableGrid"/>
        <w:tblW w:type="auto" w:w="0"/>
        <w:jc w:val="center"/>
        <w:tblLook w:firstColumn="1" w:firstRow="1" w:lastColumn="0" w:lastRow="0" w:noHBand="0" w:noVBand="1" w:val="04A0"/>
      </w:tblPr>
      <w:tblGrid>
        <w:gridCol w:w="3216"/>
        <w:gridCol w:w="3216"/>
        <w:gridCol w:w="3216"/>
      </w:tblGrid>
      <w:tr>
        <w:tc>
          <w:tcPr>
            <w:tcW w:type="dxa" w:w="3312"/>
            <w:shd w:val="clear" w:fill="DEEAF6"/>
          </w:tcPr>
          <w:p>
            <w:pPr>
              <w:spacing w:after="40"/>
            </w:pPr>
            <w:r/>
            <w:r>
              <w:rPr>
                <w:b/>
                <w:sz w:val="17"/>
              </w:rPr>
              <w:t>Variable</w:t>
            </w:r>
          </w:p>
        </w:tc>
        <w:tc>
          <w:tcPr>
            <w:tcW w:type="dxa" w:w="2448"/>
            <w:shd w:val="clear" w:fill="DEEAF6"/>
          </w:tcPr>
          <w:p>
            <w:pPr>
              <w:spacing w:after="40"/>
            </w:pPr>
            <w:r/>
            <w:r>
              <w:rPr>
                <w:b/>
                <w:sz w:val="17"/>
              </w:rPr>
              <w:t>Default</w:t>
            </w:r>
          </w:p>
        </w:tc>
        <w:tc>
          <w:tcPr>
            <w:tcW w:type="dxa" w:w="5040"/>
            <w:shd w:val="clear" w:fill="DEEAF6"/>
          </w:tcPr>
          <w:p>
            <w:pPr>
              <w:spacing w:after="40"/>
            </w:pPr>
            <w:r/>
            <w:r>
              <w:rPr>
                <w:b/>
                <w:sz w:val="17"/>
              </w:rPr>
              <w:t>Purpose</w:t>
            </w:r>
          </w:p>
        </w:tc>
      </w:tr>
      <w:tr>
        <w:tc>
          <w:tcPr>
            <w:tcW w:type="dxa" w:w="3312"/>
          </w:tcPr>
          <w:p>
            <w:pPr>
              <w:spacing w:after="40"/>
            </w:pPr>
            <w:r/>
            <w:r>
              <w:rPr>
                <w:rFonts w:ascii="Consolas" w:hAnsi="Consolas"/>
                <w:sz w:val="17"/>
              </w:rPr>
              <w:t>WOOHOO_CATALOG_URL</w:t>
            </w:r>
          </w:p>
        </w:tc>
        <w:tc>
          <w:tcPr>
            <w:tcW w:type="dxa" w:w="2448"/>
          </w:tcPr>
          <w:p>
            <w:pPr>
              <w:spacing w:after="40"/>
            </w:pPr>
            <w:r/>
            <w:r>
              <w:rPr>
                <w:sz w:val="17"/>
              </w:rPr>
              <w:t>unset</w:t>
            </w:r>
          </w:p>
        </w:tc>
        <w:tc>
          <w:tcPr>
            <w:tcW w:type="dxa" w:w="5040"/>
          </w:tcPr>
          <w:p>
            <w:pPr>
              <w:spacing w:after="40"/>
            </w:pPr>
            <w:r/>
            <w:r>
              <w:rPr>
                <w:sz w:val="17"/>
              </w:rPr>
              <w:t>Hands properties, rooms and devices to an external service</w:t>
            </w:r>
          </w:p>
        </w:tc>
      </w:tr>
      <w:tr>
        <w:tc>
          <w:tcPr>
            <w:tcW w:type="dxa" w:w="3312"/>
          </w:tcPr>
          <w:p>
            <w:pPr>
              <w:spacing w:after="40"/>
            </w:pPr>
            <w:r/>
            <w:r>
              <w:rPr>
                <w:rFonts w:ascii="Consolas" w:hAnsi="Consolas"/>
                <w:sz w:val="17"/>
              </w:rPr>
              <w:t>WOOHOO_CATALOG_TOKEN</w:t>
            </w:r>
          </w:p>
        </w:tc>
        <w:tc>
          <w:tcPr>
            <w:tcW w:type="dxa" w:w="2448"/>
          </w:tcPr>
          <w:p>
            <w:pPr>
              <w:spacing w:after="40"/>
            </w:pPr>
            <w:r/>
            <w:r>
              <w:rPr>
                <w:sz w:val="17"/>
              </w:rPr>
              <w:t>unset</w:t>
            </w:r>
          </w:p>
        </w:tc>
        <w:tc>
          <w:tcPr>
            <w:tcW w:type="dxa" w:w="5040"/>
          </w:tcPr>
          <w:p>
            <w:pPr>
              <w:spacing w:after="40"/>
            </w:pPr>
            <w:r/>
            <w:r>
              <w:rPr>
                <w:sz w:val="17"/>
              </w:rPr>
              <w:t>Bearer token sent to the catalog</w:t>
            </w:r>
          </w:p>
        </w:tc>
      </w:tr>
      <w:tr>
        <w:tc>
          <w:tcPr>
            <w:tcW w:type="dxa" w:w="3312"/>
          </w:tcPr>
          <w:p>
            <w:pPr>
              <w:spacing w:after="40"/>
            </w:pPr>
            <w:r/>
            <w:r>
              <w:rPr>
                <w:rFonts w:ascii="Consolas" w:hAnsi="Consolas"/>
                <w:sz w:val="17"/>
              </w:rPr>
              <w:t>WOOHOO_CATALOG_TTL_MS</w:t>
            </w:r>
          </w:p>
        </w:tc>
        <w:tc>
          <w:tcPr>
            <w:tcW w:type="dxa" w:w="2448"/>
          </w:tcPr>
          <w:p>
            <w:pPr>
              <w:spacing w:after="40"/>
            </w:pPr>
            <w:r/>
            <w:r>
              <w:rPr>
                <w:sz w:val="17"/>
              </w:rPr>
              <w:t>30000</w:t>
            </w:r>
          </w:p>
        </w:tc>
        <w:tc>
          <w:tcPr>
            <w:tcW w:type="dxa" w:w="5040"/>
          </w:tcPr>
          <w:p>
            <w:pPr>
              <w:spacing w:after="40"/>
            </w:pPr>
            <w:r/>
            <w:r>
              <w:rPr>
                <w:sz w:val="17"/>
              </w:rPr>
              <w:t>Catalog response cache</w:t>
            </w:r>
          </w:p>
        </w:tc>
      </w:tr>
      <w:tr>
        <w:tc>
          <w:tcPr>
            <w:tcW w:type="dxa" w:w="3312"/>
          </w:tcPr>
          <w:p>
            <w:pPr>
              <w:spacing w:after="40"/>
            </w:pPr>
            <w:r/>
            <w:r>
              <w:rPr>
                <w:rFonts w:ascii="Consolas" w:hAnsi="Consolas"/>
                <w:sz w:val="17"/>
              </w:rPr>
              <w:t>WOOHOO_CATALOG_TIMEOUT_MS</w:t>
            </w:r>
          </w:p>
        </w:tc>
        <w:tc>
          <w:tcPr>
            <w:tcW w:type="dxa" w:w="2448"/>
          </w:tcPr>
          <w:p>
            <w:pPr>
              <w:spacing w:after="40"/>
            </w:pPr>
            <w:r/>
            <w:r>
              <w:rPr>
                <w:sz w:val="17"/>
              </w:rPr>
              <w:t>3000</w:t>
            </w:r>
          </w:p>
        </w:tc>
        <w:tc>
          <w:tcPr>
            <w:tcW w:type="dxa" w:w="5040"/>
          </w:tcPr>
          <w:p>
            <w:pPr>
              <w:spacing w:after="40"/>
            </w:pPr>
            <w:r/>
            <w:r>
              <w:rPr>
                <w:sz w:val="17"/>
              </w:rPr>
              <w:t>Catalog request timeout</w:t>
            </w:r>
          </w:p>
        </w:tc>
      </w:tr>
      <w:tr>
        <w:tc>
          <w:tcPr>
            <w:tcW w:type="dxa" w:w="3312"/>
          </w:tcPr>
          <w:p>
            <w:pPr>
              <w:spacing w:after="40"/>
            </w:pPr>
            <w:r/>
            <w:r>
              <w:rPr>
                <w:rFonts w:ascii="Consolas" w:hAnsi="Consolas"/>
                <w:sz w:val="17"/>
              </w:rPr>
              <w:t>WOOHOO_REQUIRE_DEVICE_AUTH</w:t>
            </w:r>
          </w:p>
        </w:tc>
        <w:tc>
          <w:tcPr>
            <w:tcW w:type="dxa" w:w="2448"/>
          </w:tcPr>
          <w:p>
            <w:pPr>
              <w:spacing w:after="40"/>
            </w:pPr>
            <w:r/>
            <w:r>
              <w:rPr>
                <w:sz w:val="17"/>
              </w:rPr>
              <w:t>off</w:t>
            </w:r>
          </w:p>
        </w:tc>
        <w:tc>
          <w:tcPr>
            <w:tcW w:type="dxa" w:w="5040"/>
          </w:tcPr>
          <w:p>
            <w:pPr>
              <w:spacing w:after="40"/>
            </w:pPr>
            <w:r/>
            <w:r>
              <w:rPr>
                <w:sz w:val="17"/>
              </w:rPr>
              <w:t>Refuse unverified callers. Required in production</w:t>
            </w:r>
          </w:p>
        </w:tc>
      </w:tr>
      <w:tr>
        <w:tc>
          <w:tcPr>
            <w:tcW w:type="dxa" w:w="3312"/>
          </w:tcPr>
          <w:p>
            <w:pPr>
              <w:spacing w:after="40"/>
            </w:pPr>
            <w:r/>
            <w:r>
              <w:rPr>
                <w:rFonts w:ascii="Consolas" w:hAnsi="Consolas"/>
                <w:sz w:val="17"/>
              </w:rPr>
              <w:t>WOOHOO_CLIENT_CERT_HEADER</w:t>
            </w:r>
          </w:p>
        </w:tc>
        <w:tc>
          <w:tcPr>
            <w:tcW w:type="dxa" w:w="2448"/>
          </w:tcPr>
          <w:p>
            <w:pPr>
              <w:spacing w:after="40"/>
            </w:pPr>
            <w:r/>
            <w:r>
              <w:rPr>
                <w:rFonts w:ascii="Consolas" w:hAnsi="Consolas"/>
                <w:sz w:val="17"/>
              </w:rPr>
              <w:t>x-client-cert-serial</w:t>
            </w:r>
          </w:p>
        </w:tc>
        <w:tc>
          <w:tcPr>
            <w:tcW w:type="dxa" w:w="5040"/>
          </w:tcPr>
          <w:p>
            <w:pPr>
              <w:spacing w:after="40"/>
            </w:pPr>
            <w:r/>
            <w:r>
              <w:rPr>
                <w:sz w:val="17"/>
              </w:rPr>
              <w:t>Header the TLS terminator writes</w:t>
            </w:r>
          </w:p>
        </w:tc>
      </w:tr>
      <w:tr>
        <w:tc>
          <w:tcPr>
            <w:tcW w:type="dxa" w:w="3312"/>
          </w:tcPr>
          <w:p>
            <w:pPr>
              <w:spacing w:after="40"/>
            </w:pPr>
            <w:r/>
            <w:r>
              <w:rPr>
                <w:rFonts w:ascii="Consolas" w:hAnsi="Consolas"/>
                <w:sz w:val="17"/>
              </w:rPr>
              <w:t>WOOHOO_ADMIN_TOKEN</w:t>
            </w:r>
          </w:p>
        </w:tc>
        <w:tc>
          <w:tcPr>
            <w:tcW w:type="dxa" w:w="2448"/>
          </w:tcPr>
          <w:p>
            <w:pPr>
              <w:spacing w:after="40"/>
            </w:pPr>
            <w:r/>
            <w:r>
              <w:rPr>
                <w:sz w:val="17"/>
              </w:rPr>
              <w:t>generated, printed at startup</w:t>
            </w:r>
          </w:p>
        </w:tc>
        <w:tc>
          <w:tcPr>
            <w:tcW w:type="dxa" w:w="5040"/>
          </w:tcPr>
          <w:p>
            <w:pPr>
              <w:spacing w:after="40"/>
            </w:pPr>
            <w:r/>
            <w:r>
              <w:rPr>
                <w:sz w:val="17"/>
              </w:rPr>
              <w:t>Provisioning and stay teardown</w:t>
            </w:r>
          </w:p>
        </w:tc>
      </w:tr>
      <w:tr>
        <w:tc>
          <w:tcPr>
            <w:tcW w:type="dxa" w:w="3312"/>
          </w:tcPr>
          <w:p>
            <w:pPr>
              <w:spacing w:after="40"/>
            </w:pPr>
            <w:r/>
            <w:r>
              <w:rPr>
                <w:rFonts w:ascii="Consolas" w:hAnsi="Consolas"/>
                <w:sz w:val="17"/>
              </w:rPr>
              <w:t>WOOHOO_EVENT_TOKEN</w:t>
            </w:r>
          </w:p>
        </w:tc>
        <w:tc>
          <w:tcPr>
            <w:tcW w:type="dxa" w:w="2448"/>
          </w:tcPr>
          <w:p>
            <w:pPr>
              <w:spacing w:after="40"/>
            </w:pPr>
            <w:r/>
            <w:r>
              <w:rPr>
                <w:sz w:val="17"/>
              </w:rPr>
              <w:t>generated, printed at startup</w:t>
            </w:r>
          </w:p>
        </w:tc>
        <w:tc>
          <w:tcPr>
            <w:tcW w:type="dxa" w:w="5040"/>
          </w:tcPr>
          <w:p>
            <w:pPr>
              <w:spacing w:after="40"/>
            </w:pPr>
            <w:r/>
            <w:r>
              <w:rPr>
                <w:sz w:val="17"/>
              </w:rPr>
              <w:t>Domain-event consumption</w:t>
            </w:r>
          </w:p>
        </w:tc>
      </w:tr>
      <w:tr>
        <w:tc>
          <w:tcPr>
            <w:tcW w:type="dxa" w:w="3312"/>
          </w:tcPr>
          <w:p>
            <w:pPr>
              <w:spacing w:after="40"/>
            </w:pPr>
            <w:r/>
            <w:r>
              <w:rPr>
                <w:rFonts w:ascii="Consolas" w:hAnsi="Consolas"/>
                <w:sz w:val="17"/>
              </w:rPr>
              <w:t>WOOHOO_EVENT_JOURNAL_CAPACITY</w:t>
            </w:r>
          </w:p>
        </w:tc>
        <w:tc>
          <w:tcPr>
            <w:tcW w:type="dxa" w:w="2448"/>
          </w:tcPr>
          <w:p>
            <w:pPr>
              <w:spacing w:after="40"/>
            </w:pPr>
            <w:r/>
            <w:r>
              <w:rPr>
                <w:sz w:val="17"/>
              </w:rPr>
              <w:t>1000</w:t>
            </w:r>
          </w:p>
        </w:tc>
        <w:tc>
          <w:tcPr>
            <w:tcW w:type="dxa" w:w="5040"/>
          </w:tcPr>
          <w:p>
            <w:pPr>
              <w:spacing w:after="40"/>
            </w:pPr>
            <w:r/>
            <w:r>
              <w:rPr>
                <w:sz w:val="17"/>
              </w:rPr>
              <w:t>Retained events before eviction</w:t>
            </w:r>
          </w:p>
        </w:tc>
      </w:tr>
      <w:tr>
        <w:tc>
          <w:tcPr>
            <w:tcW w:type="dxa" w:w="3312"/>
          </w:tcPr>
          <w:p>
            <w:pPr>
              <w:spacing w:after="40"/>
            </w:pPr>
            <w:r/>
            <w:r>
              <w:rPr>
                <w:rFonts w:ascii="Consolas" w:hAnsi="Consolas"/>
                <w:sz w:val="17"/>
              </w:rPr>
              <w:t>WOOHOO_PROPERTY_ID</w:t>
            </w:r>
          </w:p>
        </w:tc>
        <w:tc>
          <w:tcPr>
            <w:tcW w:type="dxa" w:w="2448"/>
          </w:tcPr>
          <w:p>
            <w:pPr>
              <w:spacing w:after="40"/>
            </w:pPr>
            <w:r/>
            <w:r>
              <w:rPr>
                <w:rFonts w:ascii="Consolas" w:hAnsi="Consolas"/>
                <w:sz w:val="17"/>
              </w:rPr>
              <w:t>p_blr_whitefield</w:t>
            </w:r>
          </w:p>
        </w:tc>
        <w:tc>
          <w:tcPr>
            <w:tcW w:type="dxa" w:w="5040"/>
          </w:tcPr>
          <w:p>
            <w:pPr>
              <w:spacing w:after="40"/>
            </w:pPr>
            <w:r/>
            <w:r>
              <w:rPr>
                <w:sz w:val="17"/>
              </w:rPr>
              <w:t>Default property</w:t>
            </w:r>
          </w:p>
        </w:tc>
      </w:tr>
      <w:tr>
        <w:tc>
          <w:tcPr>
            <w:tcW w:type="dxa" w:w="3312"/>
          </w:tcPr>
          <w:p>
            <w:pPr>
              <w:spacing w:after="40"/>
            </w:pPr>
            <w:r/>
            <w:r>
              <w:rPr>
                <w:rFonts w:ascii="Consolas" w:hAnsi="Consolas"/>
                <w:sz w:val="17"/>
              </w:rPr>
              <w:t>WOOHOO_ADAPTER</w:t>
            </w:r>
          </w:p>
        </w:tc>
        <w:tc>
          <w:tcPr>
            <w:tcW w:type="dxa" w:w="2448"/>
          </w:tcPr>
          <w:p>
            <w:pPr>
              <w:spacing w:after="40"/>
            </w:pPr>
            <w:r/>
            <w:r>
              <w:rPr>
                <w:sz w:val="17"/>
              </w:rPr>
              <w:t>simulator</w:t>
            </w:r>
          </w:p>
        </w:tc>
        <w:tc>
          <w:tcPr>
            <w:tcW w:type="dxa" w:w="5040"/>
          </w:tcPr>
          <w:p>
            <w:pPr>
              <w:spacing w:after="40"/>
            </w:pPr>
            <w:r/>
            <w:r>
              <w:rPr>
                <w:sz w:val="17"/>
              </w:rPr>
              <w:t>Room automation adapter</w:t>
            </w:r>
          </w:p>
        </w:tc>
      </w:tr>
      <w:tr>
        <w:tc>
          <w:tcPr>
            <w:tcW w:type="dxa" w:w="3312"/>
          </w:tcPr>
          <w:p>
            <w:pPr>
              <w:spacing w:after="40"/>
            </w:pPr>
            <w:r/>
            <w:r>
              <w:rPr>
                <w:rFonts w:ascii="Consolas" w:hAnsi="Consolas"/>
                <w:sz w:val="17"/>
              </w:rPr>
              <w:t>GEMINI_API_KEY</w:t>
            </w:r>
          </w:p>
        </w:tc>
        <w:tc>
          <w:tcPr>
            <w:tcW w:type="dxa" w:w="2448"/>
          </w:tcPr>
          <w:p>
            <w:pPr>
              <w:spacing w:after="40"/>
            </w:pPr>
            <w:r/>
            <w:r>
              <w:rPr>
                <w:sz w:val="17"/>
              </w:rPr>
              <w:t>unset</w:t>
            </w:r>
          </w:p>
        </w:tc>
        <w:tc>
          <w:tcPr>
            <w:tcW w:type="dxa" w:w="5040"/>
          </w:tcPr>
          <w:p>
            <w:pPr>
              <w:spacing w:after="40"/>
            </w:pPr>
            <w:r/>
            <w:r>
              <w:rPr>
                <w:sz w:val="17"/>
              </w:rPr>
              <w:t>Without it a deterministic mock provider runs</w:t>
            </w:r>
          </w:p>
        </w:tc>
      </w:tr>
    </w:tbl>
    <w:p>
      <w:pPr>
        <w:spacing w:after="40"/>
      </w:pPr>
    </w:p>
    <w:p>
      <w:pPr>
        <w:pStyle w:val="Heading2"/>
      </w:pPr>
      <w:r>
        <w:t>10.2  Where things live</w:t>
      </w:r>
    </w:p>
    <w:tbl>
      <w:tblPr>
        <w:tblStyle w:val="TableGrid"/>
        <w:tblW w:type="auto" w:w="0"/>
        <w:jc w:val="center"/>
        <w:tblLook w:firstColumn="1" w:firstRow="1" w:lastColumn="0" w:lastRow="0" w:noHBand="0" w:noVBand="1" w:val="04A0"/>
      </w:tblPr>
      <w:tblGrid>
        <w:gridCol w:w="4824"/>
        <w:gridCol w:w="4824"/>
      </w:tblGrid>
      <w:tr>
        <w:tc>
          <w:tcPr>
            <w:tcW w:type="dxa" w:w="3744"/>
            <w:shd w:val="clear" w:fill="DEEAF6"/>
          </w:tcPr>
          <w:p>
            <w:pPr>
              <w:spacing w:after="40"/>
            </w:pPr>
            <w:r/>
            <w:r>
              <w:rPr>
                <w:b/>
                <w:sz w:val="17"/>
              </w:rPr>
              <w:t>Concern</w:t>
            </w:r>
          </w:p>
        </w:tc>
        <w:tc>
          <w:tcPr>
            <w:tcW w:type="dxa" w:w="7056"/>
            <w:shd w:val="clear" w:fill="DEEAF6"/>
          </w:tcPr>
          <w:p>
            <w:pPr>
              <w:spacing w:after="40"/>
            </w:pPr>
            <w:r/>
            <w:r>
              <w:rPr>
                <w:b/>
                <w:sz w:val="17"/>
              </w:rPr>
              <w:t>Path in the agentic repository</w:t>
            </w:r>
          </w:p>
        </w:tc>
      </w:tr>
      <w:tr>
        <w:tc>
          <w:tcPr>
            <w:tcW w:type="dxa" w:w="3744"/>
          </w:tcPr>
          <w:p>
            <w:pPr>
              <w:spacing w:after="40"/>
            </w:pPr>
            <w:r/>
            <w:r>
              <w:rPr>
                <w:sz w:val="17"/>
              </w:rPr>
              <w:t>API contract</w:t>
            </w:r>
          </w:p>
        </w:tc>
        <w:tc>
          <w:tcPr>
            <w:tcW w:type="dxa" w:w="7056"/>
          </w:tcPr>
          <w:p>
            <w:pPr>
              <w:spacing w:after="40"/>
            </w:pPr>
            <w:r/>
            <w:r>
              <w:rPr>
                <w:rFonts w:ascii="Consolas" w:hAnsi="Consolas"/>
                <w:sz w:val="17"/>
              </w:rPr>
              <w:t>docs/openapi.yaml</w:t>
            </w:r>
          </w:p>
        </w:tc>
      </w:tr>
      <w:tr>
        <w:tc>
          <w:tcPr>
            <w:tcW w:type="dxa" w:w="3744"/>
          </w:tcPr>
          <w:p>
            <w:pPr>
              <w:spacing w:after="40"/>
            </w:pPr>
            <w:r/>
            <w:r>
              <w:rPr>
                <w:sz w:val="17"/>
              </w:rPr>
              <w:t>Gateway, routes, SSE, identity</w:t>
            </w:r>
          </w:p>
        </w:tc>
        <w:tc>
          <w:tcPr>
            <w:tcW w:type="dxa" w:w="7056"/>
          </w:tcPr>
          <w:p>
            <w:pPr>
              <w:spacing w:after="40"/>
            </w:pPr>
            <w:r/>
            <w:r>
              <w:rPr>
                <w:rFonts w:ascii="Consolas" w:hAnsi="Consolas"/>
                <w:sz w:val="17"/>
              </w:rPr>
              <w:t>services/device-gateway/src/index.ts</w:t>
            </w:r>
          </w:p>
        </w:tc>
      </w:tr>
      <w:tr>
        <w:tc>
          <w:tcPr>
            <w:tcW w:type="dxa" w:w="3744"/>
          </w:tcPr>
          <w:p>
            <w:pPr>
              <w:spacing w:after="40"/>
            </w:pPr>
            <w:r/>
            <w:r>
              <w:rPr>
                <w:sz w:val="17"/>
              </w:rPr>
              <w:t>Device identity checks</w:t>
            </w:r>
          </w:p>
        </w:tc>
        <w:tc>
          <w:tcPr>
            <w:tcW w:type="dxa" w:w="7056"/>
          </w:tcPr>
          <w:p>
            <w:pPr>
              <w:spacing w:after="40"/>
            </w:pPr>
            <w:r/>
            <w:r>
              <w:rPr>
                <w:rFonts w:ascii="Consolas" w:hAnsi="Consolas"/>
                <w:sz w:val="17"/>
              </w:rPr>
              <w:t>services/device-gateway/src/device-identity.ts</w:t>
            </w:r>
          </w:p>
        </w:tc>
      </w:tr>
      <w:tr>
        <w:tc>
          <w:tcPr>
            <w:tcW w:type="dxa" w:w="3744"/>
          </w:tcPr>
          <w:p>
            <w:pPr>
              <w:spacing w:after="40"/>
            </w:pPr>
            <w:r/>
            <w:r>
              <w:rPr>
                <w:sz w:val="17"/>
              </w:rPr>
              <w:t>Event journal and replay</w:t>
            </w:r>
          </w:p>
        </w:tc>
        <w:tc>
          <w:tcPr>
            <w:tcW w:type="dxa" w:w="7056"/>
          </w:tcPr>
          <w:p>
            <w:pPr>
              <w:spacing w:after="40"/>
            </w:pPr>
            <w:r/>
            <w:r>
              <w:rPr>
                <w:rFonts w:ascii="Consolas" w:hAnsi="Consolas"/>
                <w:sz w:val="17"/>
              </w:rPr>
              <w:t>services/woohoo-core/src/infra/event-journal.ts</w:t>
            </w:r>
          </w:p>
        </w:tc>
      </w:tr>
      <w:tr>
        <w:tc>
          <w:tcPr>
            <w:tcW w:type="dxa" w:w="3744"/>
          </w:tcPr>
          <w:p>
            <w:pPr>
              <w:spacing w:after="40"/>
            </w:pPr>
            <w:r/>
            <w:r>
              <w:rPr>
                <w:sz w:val="17"/>
              </w:rPr>
              <w:t>Stay teardown</w:t>
            </w:r>
          </w:p>
        </w:tc>
        <w:tc>
          <w:tcPr>
            <w:tcW w:type="dxa" w:w="7056"/>
          </w:tcPr>
          <w:p>
            <w:pPr>
              <w:spacing w:after="40"/>
            </w:pPr>
            <w:r/>
            <w:r>
              <w:rPr>
                <w:rFonts w:ascii="Consolas" w:hAnsi="Consolas"/>
                <w:sz w:val="17"/>
              </w:rPr>
              <w:t>services/woohoo-core/src/modules/checkout.ts</w:t>
            </w:r>
          </w:p>
        </w:tc>
      </w:tr>
      <w:tr>
        <w:tc>
          <w:tcPr>
            <w:tcW w:type="dxa" w:w="3744"/>
          </w:tcPr>
          <w:p>
            <w:pPr>
              <w:spacing w:after="40"/>
            </w:pPr>
            <w:r/>
            <w:r>
              <w:rPr>
                <w:sz w:val="17"/>
              </w:rPr>
              <w:t>HTTP catalog client</w:t>
            </w:r>
          </w:p>
        </w:tc>
        <w:tc>
          <w:tcPr>
            <w:tcW w:type="dxa" w:w="7056"/>
          </w:tcPr>
          <w:p>
            <w:pPr>
              <w:spacing w:after="40"/>
            </w:pPr>
            <w:r/>
            <w:r>
              <w:rPr>
                <w:rFonts w:ascii="Consolas" w:hAnsi="Consolas"/>
                <w:sz w:val="17"/>
              </w:rPr>
              <w:t>services/woohoo-core/src/modules/catalog-http.ts</w:t>
            </w:r>
          </w:p>
        </w:tc>
      </w:tr>
      <w:tr>
        <w:tc>
          <w:tcPr>
            <w:tcW w:type="dxa" w:w="3744"/>
          </w:tcPr>
          <w:p>
            <w:pPr>
              <w:spacing w:after="40"/>
            </w:pPr>
            <w:r/>
            <w:r>
              <w:rPr>
                <w:sz w:val="17"/>
              </w:rPr>
              <w:t>Scope resolution and caching</w:t>
            </w:r>
          </w:p>
        </w:tc>
        <w:tc>
          <w:tcPr>
            <w:tcW w:type="dxa" w:w="7056"/>
          </w:tcPr>
          <w:p>
            <w:pPr>
              <w:spacing w:after="40"/>
            </w:pPr>
            <w:r/>
            <w:r>
              <w:rPr>
                <w:rFonts w:ascii="Consolas" w:hAnsi="Consolas"/>
                <w:sz w:val="17"/>
              </w:rPr>
              <w:t>services/woohoo-core/src/modules/catalog.ts</w:t>
            </w:r>
          </w:p>
        </w:tc>
      </w:tr>
      <w:tr>
        <w:tc>
          <w:tcPr>
            <w:tcW w:type="dxa" w:w="3744"/>
          </w:tcPr>
          <w:p>
            <w:pPr>
              <w:spacing w:after="40"/>
            </w:pPr>
            <w:r/>
            <w:r>
              <w:rPr>
                <w:sz w:val="17"/>
              </w:rPr>
              <w:t>Event and config schemas</w:t>
            </w:r>
          </w:p>
        </w:tc>
        <w:tc>
          <w:tcPr>
            <w:tcW w:type="dxa" w:w="7056"/>
          </w:tcPr>
          <w:p>
            <w:pPr>
              <w:spacing w:after="40"/>
            </w:pPr>
            <w:r/>
            <w:r>
              <w:rPr>
                <w:rFonts w:ascii="Consolas" w:hAnsi="Consolas"/>
                <w:sz w:val="17"/>
              </w:rPr>
              <w:t>packages/contracts/src/</w:t>
            </w:r>
          </w:p>
        </w:tc>
      </w:tr>
      <w:tr>
        <w:tc>
          <w:tcPr>
            <w:tcW w:type="dxa" w:w="3744"/>
          </w:tcPr>
          <w:p>
            <w:pPr>
              <w:spacing w:after="40"/>
            </w:pPr>
            <w:r/>
            <w:r>
              <w:rPr>
                <w:sz w:val="17"/>
              </w:rPr>
              <w:t>False confirmation regression tests</w:t>
            </w:r>
          </w:p>
        </w:tc>
        <w:tc>
          <w:tcPr>
            <w:tcW w:type="dxa" w:w="7056"/>
          </w:tcPr>
          <w:p>
            <w:pPr>
              <w:spacing w:after="40"/>
            </w:pPr>
            <w:r/>
            <w:r>
              <w:rPr>
                <w:rFonts w:ascii="Consolas" w:hAnsi="Consolas"/>
                <w:sz w:val="17"/>
              </w:rPr>
              <w:t>services/woohoo-core/src/modules/false-confirmation.test.ts</w:t>
            </w:r>
          </w:p>
        </w:tc>
      </w:tr>
      <w:tr>
        <w:tc>
          <w:tcPr>
            <w:tcW w:type="dxa" w:w="3744"/>
          </w:tcPr>
          <w:p>
            <w:pPr>
              <w:spacing w:after="40"/>
            </w:pPr>
            <w:r/>
            <w:r>
              <w:rPr>
                <w:sz w:val="17"/>
              </w:rPr>
              <w:t>V1 import and id mapping</w:t>
            </w:r>
          </w:p>
        </w:tc>
        <w:tc>
          <w:tcPr>
            <w:tcW w:type="dxa" w:w="7056"/>
          </w:tcPr>
          <w:p>
            <w:pPr>
              <w:spacing w:after="40"/>
            </w:pPr>
            <w:r/>
            <w:r>
              <w:rPr>
                <w:rFonts w:ascii="Consolas" w:hAnsi="Consolas"/>
                <w:sz w:val="17"/>
              </w:rPr>
              <w:t>services/adapter-masterdb/src/import.ts</w:t>
            </w:r>
          </w:p>
        </w:tc>
      </w:tr>
    </w:tbl>
    <w:p>
      <w:pPr>
        <w:spacing w:after="40"/>
      </w:pPr>
    </w:p>
    <w:p>
      <w:pPr>
        <w:pStyle w:val="Heading2"/>
      </w:pPr>
      <w:r>
        <w:t>10.3  Test evidence</w:t>
      </w:r>
    </w:p>
    <w:p>
      <w:r>
        <w:rPr>
          <w:b w:val="0"/>
          <w:i w:val="0"/>
        </w:rPr>
        <w:t>279 tests pass and the TypeScript project typechecks clean. The counts below are the tests written for the review items specifically.</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DEEAF6"/>
          </w:tcPr>
          <w:p>
            <w:pPr>
              <w:spacing w:after="40"/>
            </w:pPr>
            <w:r/>
            <w:r>
              <w:rPr>
                <w:b/>
                <w:sz w:val="17"/>
              </w:rPr>
              <w:t>Area</w:t>
            </w:r>
          </w:p>
        </w:tc>
        <w:tc>
          <w:tcPr>
            <w:tcW w:type="dxa" w:w="1008"/>
            <w:shd w:val="clear" w:fill="DEEAF6"/>
          </w:tcPr>
          <w:p>
            <w:pPr>
              <w:spacing w:after="40"/>
            </w:pPr>
            <w:r/>
            <w:r>
              <w:rPr>
                <w:b/>
                <w:sz w:val="17"/>
              </w:rPr>
              <w:t>Tests</w:t>
            </w:r>
          </w:p>
        </w:tc>
        <w:tc>
          <w:tcPr>
            <w:tcW w:type="dxa" w:w="7632"/>
            <w:shd w:val="clear" w:fill="DEEAF6"/>
          </w:tcPr>
          <w:p>
            <w:pPr>
              <w:spacing w:after="40"/>
            </w:pPr>
            <w:r/>
            <w:r>
              <w:rPr>
                <w:b/>
                <w:sz w:val="17"/>
              </w:rPr>
              <w:t>What they pin</w:t>
            </w:r>
          </w:p>
        </w:tc>
      </w:tr>
      <w:tr>
        <w:tc>
          <w:tcPr>
            <w:tcW w:type="dxa" w:w="2160"/>
          </w:tcPr>
          <w:p>
            <w:pPr>
              <w:spacing w:after="40"/>
            </w:pPr>
            <w:r/>
            <w:r>
              <w:rPr>
                <w:sz w:val="17"/>
              </w:rPr>
              <w:t>Event delivery</w:t>
            </w:r>
          </w:p>
        </w:tc>
        <w:tc>
          <w:tcPr>
            <w:tcW w:type="dxa" w:w="1008"/>
          </w:tcPr>
          <w:p>
            <w:pPr>
              <w:spacing w:after="40"/>
            </w:pPr>
            <w:r/>
            <w:r>
              <w:rPr>
                <w:sz w:val="17"/>
              </w:rPr>
              <w:t>18</w:t>
            </w:r>
          </w:p>
        </w:tc>
        <w:tc>
          <w:tcPr>
            <w:tcW w:type="dxa" w:w="7632"/>
          </w:tcPr>
          <w:p>
            <w:pPr>
              <w:spacing w:after="40"/>
            </w:pPr>
            <w:r/>
            <w:r>
              <w:rPr>
                <w:sz w:val="17"/>
              </w:rPr>
              <w:t>Monotonic positions, scope filtering, gap reporting, resumption by Last-Event-ID, envelope completeness, token separation</w:t>
            </w:r>
          </w:p>
        </w:tc>
      </w:tr>
      <w:tr>
        <w:tc>
          <w:tcPr>
            <w:tcW w:type="dxa" w:w="2160"/>
          </w:tcPr>
          <w:p>
            <w:pPr>
              <w:spacing w:after="40"/>
            </w:pPr>
            <w:r/>
            <w:r>
              <w:rPr>
                <w:sz w:val="17"/>
              </w:rPr>
              <w:t>Stay teardown</w:t>
            </w:r>
          </w:p>
        </w:tc>
        <w:tc>
          <w:tcPr>
            <w:tcW w:type="dxa" w:w="1008"/>
          </w:tcPr>
          <w:p>
            <w:pPr>
              <w:spacing w:after="40"/>
            </w:pPr>
            <w:r/>
            <w:r>
              <w:rPr>
                <w:sz w:val="17"/>
              </w:rPr>
              <w:t>9</w:t>
            </w:r>
          </w:p>
        </w:tc>
        <w:tc>
          <w:tcPr>
            <w:tcW w:type="dxa" w:w="7632"/>
          </w:tcPr>
          <w:p>
            <w:pPr>
              <w:spacing w:after="40"/>
            </w:pPr>
            <w:r/>
            <w:r>
              <w:rPr>
                <w:sz w:val="17"/>
              </w:rPr>
              <w:t>Stay purged, pending confirmation discarded, history cleared, event published after the purge and reaching the journal</w:t>
            </w:r>
          </w:p>
        </w:tc>
      </w:tr>
      <w:tr>
        <w:tc>
          <w:tcPr>
            <w:tcW w:type="dxa" w:w="2160"/>
          </w:tcPr>
          <w:p>
            <w:pPr>
              <w:spacing w:after="40"/>
            </w:pPr>
            <w:r/>
            <w:r>
              <w:rPr>
                <w:sz w:val="17"/>
              </w:rPr>
              <w:t>Device identity</w:t>
            </w:r>
          </w:p>
        </w:tc>
        <w:tc>
          <w:tcPr>
            <w:tcW w:type="dxa" w:w="1008"/>
          </w:tcPr>
          <w:p>
            <w:pPr>
              <w:spacing w:after="40"/>
            </w:pPr>
            <w:r/>
            <w:r>
              <w:rPr>
                <w:sz w:val="17"/>
              </w:rPr>
              <w:t>13</w:t>
            </w:r>
          </w:p>
        </w:tc>
        <w:tc>
          <w:tcPr>
            <w:tcW w:type="dxa" w:w="7632"/>
          </w:tcPr>
          <w:p>
            <w:pPr>
              <w:spacing w:after="40"/>
            </w:pPr>
            <w:r/>
            <w:r>
              <w:rPr>
                <w:sz w:val="17"/>
              </w:rPr>
              <w:t>Verified serial accepted, mismatch refused, asserted serial never accepted as proof, contradiction refused with enforcement off, mode visible</w:t>
            </w:r>
          </w:p>
        </w:tc>
      </w:tr>
      <w:tr>
        <w:tc>
          <w:tcPr>
            <w:tcW w:type="dxa" w:w="2160"/>
          </w:tcPr>
          <w:p>
            <w:pPr>
              <w:spacing w:after="40"/>
            </w:pPr>
            <w:r/>
            <w:r>
              <w:rPr>
                <w:sz w:val="17"/>
              </w:rPr>
              <w:t>Contract drift</w:t>
            </w:r>
          </w:p>
        </w:tc>
        <w:tc>
          <w:tcPr>
            <w:tcW w:type="dxa" w:w="1008"/>
          </w:tcPr>
          <w:p>
            <w:pPr>
              <w:spacing w:after="40"/>
            </w:pPr>
            <w:r/>
            <w:r>
              <w:rPr>
                <w:sz w:val="17"/>
              </w:rPr>
              <w:t>47</w:t>
            </w:r>
          </w:p>
        </w:tc>
        <w:tc>
          <w:tcPr>
            <w:tcW w:type="dxa" w:w="7632"/>
          </w:tcPr>
          <w:p>
            <w:pPr>
              <w:spacing w:after="40"/>
            </w:pPr>
            <w:r/>
            <w:r>
              <w:rPr>
                <w:sz w:val="17"/>
              </w:rPr>
              <w:t>Every catalog and gateway endpoint documented, every capability and event type listed, cache behaviour and pending semantics stated</w:t>
            </w:r>
          </w:p>
        </w:tc>
      </w:tr>
      <w:tr>
        <w:tc>
          <w:tcPr>
            <w:tcW w:type="dxa" w:w="2160"/>
          </w:tcPr>
          <w:p>
            <w:pPr>
              <w:spacing w:after="40"/>
            </w:pPr>
            <w:r/>
            <w:r>
              <w:rPr>
                <w:sz w:val="17"/>
              </w:rPr>
              <w:t>False confirmation</w:t>
            </w:r>
          </w:p>
        </w:tc>
        <w:tc>
          <w:tcPr>
            <w:tcW w:type="dxa" w:w="1008"/>
          </w:tcPr>
          <w:p>
            <w:pPr>
              <w:spacing w:after="40"/>
            </w:pPr>
            <w:r/>
            <w:r>
              <w:rPr>
                <w:sz w:val="17"/>
              </w:rPr>
              <w:t>4</w:t>
            </w:r>
          </w:p>
        </w:tc>
        <w:tc>
          <w:tcPr>
            <w:tcW w:type="dxa" w:w="7632"/>
          </w:tcPr>
          <w:p>
            <w:pPr>
              <w:spacing w:after="40"/>
            </w:pPr>
            <w:r/>
            <w:r>
              <w:rPr>
                <w:sz w:val="17"/>
              </w:rPr>
              <w:t>A refused command is never confirmed, on lighting and climate</w:t>
            </w:r>
          </w:p>
        </w:tc>
      </w:tr>
    </w:tbl>
    <w:p>
      <w:pPr>
        <w:spacing w:after="40"/>
      </w:pPr>
    </w:p>
    <w:p>
      <w:pPr>
        <w:pStyle w:val="Heading2"/>
      </w:pPr>
      <w:r>
        <w:t>10.4  Questions this document does not answer</w:t>
      </w:r>
    </w:p>
    <w:p>
      <w:r>
        <w:rPr>
          <w:b w:val="0"/>
          <w:i w:val="0"/>
        </w:rPr>
        <w:t>Listed so nothing is assumed to be agreed by omission.</w:t>
      </w:r>
    </w:p>
    <w:p>
      <w:pPr>
        <w:pStyle w:val="ListNumber"/>
        <w:spacing w:after="60"/>
        <w:ind w:left="360"/>
      </w:pPr>
      <w:r>
        <w:t>Who owns orders and service requests, and the exact endpoints agentic should call. R4.</w:t>
      </w:r>
    </w:p>
    <w:p>
      <w:pPr>
        <w:pStyle w:val="ListNumber"/>
        <w:spacing w:after="60"/>
        <w:ind w:left="360"/>
      </w:pPr>
      <w:r>
        <w:t>Whether Android connects to the gateway directly, and who builds any compatibility route. R2.</w:t>
      </w:r>
    </w:p>
    <w:p>
      <w:pPr>
        <w:pStyle w:val="ListNumber"/>
        <w:spacing w:after="60"/>
        <w:ind w:left="360"/>
      </w:pPr>
      <w:r>
        <w:t>Whether woohoo-intent-api is retained as a parser, kept for legacy hubs only, or retired. R1.</w:t>
      </w:r>
    </w:p>
    <w:p>
      <w:pPr>
        <w:pStyle w:val="ListNumber"/>
        <w:spacing w:after="60"/>
        <w:ind w:left="360"/>
      </w:pPr>
      <w:r>
        <w:t>Where the agent runs relative to hotel networks, and whether the edge gateway terminates the last hop. R10.</w:t>
      </w:r>
    </w:p>
    <w:p>
      <w:pPr>
        <w:pStyle w:val="ListNumber"/>
        <w:spacing w:after="60"/>
        <w:ind w:left="360"/>
      </w:pPr>
      <w:r>
        <w:t>How device certificates are issued, including for imported V1 hubs that currently carry placeholder serials. R9.</w:t>
      </w:r>
    </w:p>
    <w:p>
      <w:pPr>
        <w:pStyle w:val="ListNumber"/>
        <w:spacing w:after="60"/>
        <w:ind w:left="360"/>
      </w:pPr>
      <w:r>
        <w:t>Whether immediate revocation is required, which decides if cache invalidation is mandatory. R9 and 2.3.</w:t>
      </w:r>
    </w:p>
    <w:p>
      <w:pPr>
        <w:pStyle w:val="ListNumber"/>
        <w:spacing w:after="60"/>
        <w:ind w:left="360"/>
      </w:pPr>
      <w:r>
        <w:t>Staff roles and authorisation for the inspection endpoints. R9.</w:t>
      </w:r>
    </w:p>
    <w:p>
      <w:pPr>
        <w:pStyle w:val="ListNumber"/>
        <w:spacing w:after="60"/>
        <w:ind w:left="360"/>
      </w:pPr>
      <w:r>
        <w:t>The deprecation window for breaking contract changes, since you own the consumers. R6.</w:t>
      </w:r>
    </w:p>
    <w:p/>
    <w:p>
      <w:r>
        <w:rPr>
          <w:i/>
          <w:color w:val="44546A"/>
          <w:sz w:val="18"/>
        </w:rPr>
        <w:t>Responses to each numbered item are attached as Word comments on the item headings in sections 6 and 7, carrying the chosen design, responsible project, API reference, implementation status and blocking dependency.</w:t>
      </w:r>
    </w:p>
    <w:sectPr w:rsidR="00FC693F" w:rsidRPr="0006063C" w:rsidSect="00034616">
      <w:pgSz w:w="12240" w:h="15840"/>
      <w:pgMar w:top="1152" w:right="1296" w:bottom="1152" w:left="1296"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gentic platform team" w:initials="APT" w:date="2026-10-12T13:32:25Z">
    <w:p>
      <w:pPr>
        <w:pStyle w:val="CommentText"/>
      </w:pPr>
      <w:r>
        <w:rPr>
          <w:rStyle w:val="CommentReference"/>
        </w:rPr>
        <w:annotationRef/>
      </w:r>
      <w:r>
        <w:t>Design: retire woohoo-intent-api for migrated rooms; keep it only for hubs still on the V1 path, with exactly one engine per device selected by configuration. Owner: enterprise plus agentic, product decision. Reference: proposed field device.engine, section 6.1. Status: needs decision. Blocker: nobody has decided which hubs migrate and when.</w:t>
      </w:r>
    </w:p>
  </w:comment>
  <w:comment w:id="1" w:author="Agentic platform team" w:initials="APT" w:date="2026-10-12T13:32:25Z">
    <w:p>
      <w:pPr>
        <w:pStyle w:val="CommentText"/>
      </w:pPr>
      <w:r>
        <w:rPr>
          <w:rStyle w:val="CommentReference"/>
        </w:rPr>
        <w:annotationRef/>
      </w:r>
      <w:r>
        <w:t>Design: Android calls the gateway directly; the turn response is a report, not a command list; Android-only actions move to a separate deviceCommands channel with acknowledgement. Owner: woohoo-hub plus agentic, with enterprise if a compatibility route is preferred. Reference: section 6.2 proposal, TurnResponse in docs/openapi.yaml. Status: needs decision, not implemented. Blocker: the direct versus compatibility-route choice, which determines who builds the translation.</w:t>
      </w:r>
    </w:p>
  </w:comment>
  <w:comment w:id="2" w:author="Agentic platform team" w:initials="APT" w:date="2026-10-12T13:32:25Z">
    <w:p>
      <w:pPr>
        <w:pStyle w:val="CommentText"/>
      </w:pPr>
      <w:r>
        <w:rPr>
          <w:rStyle w:val="CommentReference"/>
        </w:rPr>
        <w:annotationRef/>
      </w:r>
      <w:r>
        <w:t>Design: full matrix supplied, thirteen action groups. Policy is owned by the agentic policy decision point for every row without exception. Owner: agentic for adapters, enterprise for workflows, Android for device-local actions. Reference: section 4. Status: supplied. Four rows depend on R2 for their result contract. Blocker: R2 and R4.</w:t>
      </w:r>
    </w:p>
  </w:comment>
  <w:comment w:id="3" w:author="Agentic platform team" w:initials="APT" w:date="2026-10-12T13:32:25Z">
    <w:p>
      <w:pPr>
        <w:pStyle w:val="CommentText"/>
      </w:pPr>
      <w:r>
        <w:rPr>
          <w:rStyle w:val="CommentReference"/>
        </w:rPr>
        <w:annotationRef/>
      </w:r>
      <w:r>
        <w:t>Design: enterprise owns orders and service requests; agentic calls a workflow API behind a pluggable client, mirroring the catalog pattern. Owner: woohoo-enterprise-api. Reference: section 6.4 for the six operations agentic needs. Status: needs decision, not implemented. Blocker: the enterprise endpoint list, item and category identifiers, and whether idempotency keys are supported on order creation.</w:t>
      </w:r>
    </w:p>
  </w:comment>
  <w:comment w:id="4" w:author="Agentic platform team" w:initials="APT" w:date="2026-10-12T13:32:25Z">
    <w:p>
      <w:pPr>
        <w:pStyle w:val="CommentText"/>
      </w:pPr>
      <w:r>
        <w:rPr>
          <w:rStyle w:val="CommentReference"/>
        </w:rPr>
        <w:annotationRef/>
      </w:r>
      <w:r>
        <w:t>Design: staff work lives in the enterprise workflow and appears in the existing UI; status returns to agentic through an inbound callback, not through the debugging feed. Owner: woohoo-enterprise-new-ui plus woohoo-enterprise-api. Reference: section 6.5. Status: needs decision, not implemented. Blocker: depends on R4. There is nothing to display until tickets are real.</w:t>
      </w:r>
    </w:p>
  </w:comment>
  <w:comment w:id="5" w:author="Agentic platform team" w:initials="APT" w:date="2026-10-12T13:32:25Z">
    <w:p>
      <w:pPr>
        <w:pStyle w:val="CommentText"/>
      </w:pPr>
      <w:r>
        <w:rPr>
          <w:rStyle w:val="CommentReference"/>
        </w:rPr>
        <w:annotationRef/>
      </w:r>
      <w:r>
        <w:t>Design: OpenAPI 3.1 document covering both API surfaces, tagged by implementer, with the complete PropertyConfig, manifest, override and write schemas and the V1 to V2 id mapping. Owner: agentic. Reference: docs/openapi.yaml; sections 3.2 and 3.2 mapping table. Status: implemented with evidence, 47 tests asserting it matches the code. Blocker: none.</w:t>
      </w:r>
    </w:p>
  </w:comment>
  <w:comment w:id="6" w:author="Agentic platform team" w:initials="APT" w:date="2026-10-12T13:32:25Z">
    <w:p>
      <w:pPr>
        <w:pStyle w:val="CommentText"/>
      </w:pPr>
      <w:r>
        <w:rPr>
          <w:rStyle w:val="CommentReference"/>
        </w:rPr>
        <w:annotationRef/>
      </w:r>
      <w:r>
        <w:t>Design: replayable monotonic sequence over the event bus, authenticated SSE stream plus pull replay, tenant and property scoping, explicit gap reporting. Owner: agentic. Reference: section 3.3; GET /v1/events/domain and /replay in docs/openapi.yaml. Status: implemented with evidence, 31 tests. Durable multi-replica retention remains. Blocker: broker choice for cross-replica durability, which is a topology decision.</w:t>
      </w:r>
    </w:p>
  </w:comment>
  <w:comment w:id="7" w:author="Agentic platform team" w:initials="APT" w:date="2026-10-12T13:32:25Z">
    <w:p>
      <w:pPr>
        <w:pStyle w:val="CommentText"/>
      </w:pPr>
      <w:r>
        <w:rPr>
          <w:rStyle w:val="CommentReference"/>
        </w:rPr>
        <w:annotationRef/>
      </w:r>
      <w:r>
        <w:t>Design: storage ownership table; configuration to the catalog, business records to enterprise workflows, sessions and audit to agentic durable stores. Owner: split, see the table in section 5. Reference: section 5, sections 5.1 and 5.2. Status: partly implemented. Check-out cleanup is built and tested; durable stores are not. Blocker: R4 determines who owns the business records, which is most of the table.</w:t>
      </w:r>
    </w:p>
  </w:comment>
  <w:comment w:id="8" w:author="Agentic platform team" w:initials="APT" w:date="2026-10-12T13:32:25Z">
    <w:p>
      <w:pPr>
        <w:pStyle w:val="CommentText"/>
      </w:pPr>
      <w:r>
        <w:rPr>
          <w:rStyle w:val="CommentReference"/>
        </w:rPr>
        <w:annotationRef/>
      </w:r>
      <w:r>
        <w:t>Design: mTLS at the edge, serial taken from the terminator header and compared against the device record, revocation enforced per turn, separated token grants, enforcement visible on /health. Owner: agentic for the checks, platform or infrastructure for the certificate authority and terminator. Reference: section 3.5; securitySchemes in docs/openapi.yaml. Status: partly implemented, 13 tests. Enrolment, staff roles and token scoping remain. Blocker: certificate issuance for imported V1 devices, which have placeholder serials.</w:t>
      </w:r>
    </w:p>
  </w:comment>
  <w:comment w:id="9" w:author="Agentic platform team" w:initials="APT" w:date="2026-10-12T13:32:25Z">
    <w:p>
      <w:pPr>
        <w:pStyle w:val="CommentText"/>
      </w:pPr>
      <w:r>
        <w:rPr>
          <w:rStyle w:val="CommentReference"/>
        </w:rPr>
        <w:annotationRef/>
      </w:r>
      <w:r>
        <w:t>Design: topology options with the on-premises hop called out, retry and timeout rules, correlation through traceId, confirmation expiry, pilot checklist with a reversible flag. Owner: platform and infrastructure, with agentic. Reference: section 6.10 and the checklist in section 9. Status: design supplied, not built. Blocker: where the agent runs relative to the hotel networks, which is undecided.</w:t>
      </w:r>
    </w:p>
  </w:comment>
  <w:comment w:id="10" w:author="Agentic platform team" w:initials="APT" w:date="2026-10-12T13:32:25Z">
    <w:p>
      <w:pPr>
        <w:pStyle w:val="CommentText"/>
      </w:pPr>
      <w:r>
        <w:rPr>
          <w:rStyle w:val="CommentReference"/>
        </w:rPr>
        <w:annotationRef/>
      </w:r>
      <w:r>
        <w:t>Confirmed. The statement is now limited to catalog data and the remaining stores are documented with restart consequences. Reference: section 5 and 5.1. Status: corrected.</w:t>
      </w:r>
    </w:p>
  </w:comment>
  <w:comment w:id="11" w:author="Agentic platform team" w:initials="APT" w:date="2026-10-12T13:32:25Z">
    <w:p>
      <w:pPr>
        <w:pStyle w:val="CommentText"/>
      </w:pPr>
      <w:r>
        <w:rPr>
          <w:rStyle w:val="CommentReference"/>
        </w:rPr>
        <w:annotationRef/>
      </w:r>
      <w:r>
        <w:t>Confirmed. Both caches documented with defaults and the invalidation path, including the absence of cross-replica invalidation. Reference: section 2.3. Status: corrected.</w:t>
      </w:r>
    </w:p>
  </w:comment>
  <w:comment w:id="12" w:author="Agentic platform team" w:initials="APT" w:date="2026-10-12T13:32:25Z">
    <w:p>
      <w:pPr>
        <w:pStyle w:val="CommentText"/>
      </w:pPr>
      <w:r>
        <w:rPr>
          <w:rStyle w:val="CommentReference"/>
        </w:rPr>
        <w:annotationRef/>
      </w:r>
      <w:r>
        <w:t>Confirmed on both points. GET /devices is documented as the eighth endpoint and marked optional; the provisioning response is documented as wrapped. Both are asserted by tests. Reference: docs/openapi.yaml, section 3.2. Status: corrected.</w:t>
      </w:r>
    </w:p>
  </w:comment>
  <w:comment w:id="13" w:author="Agentic platform team" w:initials="APT" w:date="2026-10-12T13:32:25Z">
    <w:p>
      <w:pPr>
        <w:pStyle w:val="CommentText"/>
      </w:pPr>
      <w:r>
        <w:rPr>
          <w:rStyle w:val="CommentReference"/>
        </w:rPr>
        <w:annotationRef/>
      </w:r>
      <w:r>
        <w:t>Confirmed. The turn feed and the domain-event transport are now separate surfaces with separate documentation, and the published versus declared types are listed explicitly. Reference: section 3.3. Status: corrected, and the underlying gap is implemented.</w:t>
      </w:r>
    </w:p>
  </w:comment>
  <w:comment w:id="14" w:author="Agentic platform team" w:initials="APT" w:date="2026-10-12T13:32:25Z">
    <w:p>
      <w:pPr>
        <w:pStyle w:val="CommentText"/>
      </w:pPr>
      <w:r>
        <w:rPr>
          <w:rStyle w:val="CommentReference"/>
        </w:rPr>
        <w:annotationRef/>
      </w:r>
      <w:r>
        <w:t>Confirmed. Setting WOOHOO_CATALOG_URL replaces the catalog repository only; the masterdb adapter independently opens Postgres. Database access, credentials, reachability and ownership documented. Reference: section 7.5. Status: corrected.</w:t>
      </w:r>
    </w:p>
  </w:comment>
  <w:comment w:id="15" w:author="Agentic platform team" w:initials="APT" w:date="2026-10-12T13:32:25Z">
    <w:p>
      <w:pPr>
        <w:pStyle w:val="CommentText"/>
      </w:pPr>
      <w:r>
        <w:rPr>
          <w:rStyle w:val="CommentReference"/>
        </w:rPr>
        <w:annotationRef/>
      </w:r>
      <w:r>
        <w:t>Confirmed, and this was already the implemented behaviour rather than a correction to make. Successful writes stay pending without observed state, and the guest is told so. Reference: section 2.1, services/woohoo-core/src/modules/false-confirmation.test.ts. Status: confirmed, protected by regression tests.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