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48"/>
        </w:rPr>
        <w:t>Woohoo V2 Integration Review</w:t>
      </w:r>
    </w:p>
    <w:p>
      <w:pPr>
        <w:spacing w:after="160"/>
      </w:pPr>
      <w:r>
        <w:rPr>
          <w:i/>
          <w:color w:val="44546A"/>
          <w:sz w:val="25"/>
        </w:rPr>
        <w:t>Developer review and specification updates, with responses</w:t>
      </w:r>
    </w:p>
    <w:p>
      <w:pPr>
        <w:spacing w:after="200" w:before="0"/>
      </w:pPr>
      <w:r>
        <w:rPr>
          <w:b w:val="0"/>
          <w:i w:val="0"/>
          <w:color w:val="595959"/>
          <w:sz w:val="20"/>
        </w:rPr>
        <w:t>Review issued 12 October 2026. Responses completed 12 October 2026.</w:t>
      </w:r>
    </w:p>
    <w:p>
      <w:pPr>
        <w:spacing w:after="200"/>
      </w:pPr>
      <w:r>
        <w:rPr>
          <w:b/>
          <w:sz w:val="20"/>
        </w:rPr>
        <w:t xml:space="preserve">How to read this document.  </w:t>
      </w:r>
      <w:r>
        <w:rPr>
          <w:sz w:val="20"/>
        </w:rPr>
        <w:t>The review's own text is reproduced in grey with a left rule, unchanged. Each item is followed by a RESPONSE block carrying the five fields requested in section 6: status, chosen design, responsible project, API or schema reference, and blocking dependency. Every item heading also carries a Word comment with the same summary, which is how the review asked for replies to be delivered. Supporting detail that was too long for a response block is in the companion document Woohoo-V2-Integration-Guide.docx, referenced by section number.</w:t>
      </w:r>
    </w:p>
    <w:p>
      <w:pPr>
        <w:spacing w:after="60"/>
      </w:pPr>
      <w:r>
        <w:rPr>
          <w:b/>
          <w:color w:val="2E5496"/>
          <w:sz w:val="21"/>
        </w:rPr>
        <w:t>Headline</w:t>
      </w:r>
    </w:p>
    <w:p>
      <w:pPr>
        <w:spacing w:after="120" w:before="0"/>
      </w:pPr>
      <w:r>
        <w:rPr>
          <w:b w:val="0"/>
          <w:i w:val="0"/>
        </w:rPr>
        <w:t>All six corrections C1 to C6 are confirmed. Four of them were factual errors in the API specification PDF, which is superseded by the OpenAPI contract that now ships with the code. Four review items were implemented and tested rather than answered on paper: the event delivery contract, stay teardown, device identity verification, and the complete catalog specification. The test suite went from 192 to 279 passing. Five items are decisions this side cannot make alone and each carries a concrete proposal.</w:t>
      </w:r>
    </w:p>
    <w:tbl>
      <w:tblPr>
        <w:tblStyle w:val="TableGrid"/>
        <w:tblW w:type="auto" w:w="0"/>
        <w:jc w:val="center"/>
        <w:tblLook w:firstColumn="1" w:firstRow="1" w:lastColumn="0" w:lastRow="0" w:noHBand="0" w:noVBand="1" w:val="04A0"/>
      </w:tblPr>
      <w:tblGrid>
        <w:gridCol w:w="4824"/>
        <w:gridCol w:w="4824"/>
      </w:tblGrid>
      <w:tr>
        <w:tc>
          <w:tcPr>
            <w:tcW w:type="dxa" w:w="3744"/>
            <w:shd w:val="clear" w:fill="DEEAF6"/>
          </w:tcPr>
          <w:p>
            <w:pPr>
              <w:spacing w:after="40"/>
            </w:pPr>
            <w:r/>
            <w:r>
              <w:rPr>
                <w:b/>
                <w:sz w:val="17"/>
              </w:rPr>
              <w:t>Item</w:t>
            </w:r>
          </w:p>
        </w:tc>
        <w:tc>
          <w:tcPr>
            <w:tcW w:type="dxa" w:w="7056"/>
            <w:shd w:val="clear" w:fill="DEEAF6"/>
          </w:tcPr>
          <w:p>
            <w:pPr>
              <w:spacing w:after="40"/>
            </w:pPr>
            <w:r/>
            <w:r>
              <w:rPr>
                <w:b/>
                <w:sz w:val="17"/>
              </w:rPr>
              <w:t>Status</w:t>
            </w:r>
          </w:p>
        </w:tc>
      </w:tr>
      <w:tr>
        <w:tc>
          <w:tcPr>
            <w:tcW w:type="dxa" w:w="3744"/>
          </w:tcPr>
          <w:p>
            <w:pPr>
              <w:spacing w:after="40"/>
            </w:pPr>
            <w:r/>
            <w:r>
              <w:rPr>
                <w:sz w:val="17"/>
              </w:rPr>
              <w:t>R1 Intent API role</w:t>
            </w:r>
          </w:p>
        </w:tc>
        <w:tc>
          <w:tcPr>
            <w:tcW w:type="dxa" w:w="7056"/>
          </w:tcPr>
          <w:p>
            <w:pPr>
              <w:spacing w:after="40"/>
            </w:pPr>
            <w:r/>
            <w:r>
              <w:rPr>
                <w:sz w:val="17"/>
              </w:rPr>
              <w:t>Needs decision. Proposal supplied</w:t>
            </w:r>
          </w:p>
        </w:tc>
      </w:tr>
      <w:tr>
        <w:tc>
          <w:tcPr>
            <w:tcW w:type="dxa" w:w="3744"/>
          </w:tcPr>
          <w:p>
            <w:pPr>
              <w:spacing w:after="40"/>
            </w:pPr>
            <w:r/>
            <w:r>
              <w:rPr>
                <w:sz w:val="17"/>
              </w:rPr>
              <w:t>R2 Android migration</w:t>
            </w:r>
          </w:p>
        </w:tc>
        <w:tc>
          <w:tcPr>
            <w:tcW w:type="dxa" w:w="7056"/>
          </w:tcPr>
          <w:p>
            <w:pPr>
              <w:spacing w:after="40"/>
            </w:pPr>
            <w:r/>
            <w:r>
              <w:rPr>
                <w:sz w:val="17"/>
              </w:rPr>
              <w:t>Needs decision. Proposal supplied</w:t>
            </w:r>
          </w:p>
        </w:tc>
      </w:tr>
      <w:tr>
        <w:tc>
          <w:tcPr>
            <w:tcW w:type="dxa" w:w="3744"/>
          </w:tcPr>
          <w:p>
            <w:pPr>
              <w:spacing w:after="40"/>
            </w:pPr>
            <w:r/>
            <w:r>
              <w:rPr>
                <w:sz w:val="17"/>
              </w:rPr>
              <w:t>R3 Action matrix</w:t>
            </w:r>
          </w:p>
        </w:tc>
        <w:tc>
          <w:tcPr>
            <w:tcW w:type="dxa" w:w="7056"/>
          </w:tcPr>
          <w:p>
            <w:pPr>
              <w:spacing w:after="40"/>
            </w:pPr>
            <w:r/>
            <w:r>
              <w:rPr>
                <w:sz w:val="17"/>
              </w:rPr>
              <w:t>Supplied</w:t>
            </w:r>
          </w:p>
        </w:tc>
      </w:tr>
      <w:tr>
        <w:tc>
          <w:tcPr>
            <w:tcW w:type="dxa" w:w="3744"/>
          </w:tcPr>
          <w:p>
            <w:pPr>
              <w:spacing w:after="40"/>
            </w:pPr>
            <w:r/>
            <w:r>
              <w:rPr>
                <w:sz w:val="17"/>
              </w:rPr>
              <w:t>R4 Real hotel workflows</w:t>
            </w:r>
          </w:p>
        </w:tc>
        <w:tc>
          <w:tcPr>
            <w:tcW w:type="dxa" w:w="7056"/>
          </w:tcPr>
          <w:p>
            <w:pPr>
              <w:spacing w:after="40"/>
            </w:pPr>
            <w:r/>
            <w:r>
              <w:rPr>
                <w:sz w:val="17"/>
              </w:rPr>
              <w:t>Needs decision. Contract specified</w:t>
            </w:r>
          </w:p>
        </w:tc>
      </w:tr>
      <w:tr>
        <w:tc>
          <w:tcPr>
            <w:tcW w:type="dxa" w:w="3744"/>
          </w:tcPr>
          <w:p>
            <w:pPr>
              <w:spacing w:after="40"/>
            </w:pPr>
            <w:r/>
            <w:r>
              <w:rPr>
                <w:sz w:val="17"/>
              </w:rPr>
              <w:t>R5 Staff UI and status return</w:t>
            </w:r>
          </w:p>
        </w:tc>
        <w:tc>
          <w:tcPr>
            <w:tcW w:type="dxa" w:w="7056"/>
          </w:tcPr>
          <w:p>
            <w:pPr>
              <w:spacing w:after="40"/>
            </w:pPr>
            <w:r/>
            <w:r>
              <w:rPr>
                <w:sz w:val="17"/>
              </w:rPr>
              <w:t>Needs decision. Contract specified</w:t>
            </w:r>
          </w:p>
        </w:tc>
      </w:tr>
      <w:tr>
        <w:tc>
          <w:tcPr>
            <w:tcW w:type="dxa" w:w="3744"/>
          </w:tcPr>
          <w:p>
            <w:pPr>
              <w:spacing w:after="40"/>
            </w:pPr>
            <w:r/>
            <w:r>
              <w:rPr>
                <w:sz w:val="17"/>
              </w:rPr>
              <w:t>R6 Catalog specification</w:t>
            </w:r>
          </w:p>
        </w:tc>
        <w:tc>
          <w:tcPr>
            <w:tcW w:type="dxa" w:w="7056"/>
          </w:tcPr>
          <w:p>
            <w:pPr>
              <w:spacing w:after="40"/>
            </w:pPr>
            <w:r/>
            <w:r>
              <w:rPr>
                <w:sz w:val="17"/>
              </w:rPr>
              <w:t>Implemented with evidence</w:t>
            </w:r>
          </w:p>
        </w:tc>
      </w:tr>
      <w:tr>
        <w:tc>
          <w:tcPr>
            <w:tcW w:type="dxa" w:w="3744"/>
          </w:tcPr>
          <w:p>
            <w:pPr>
              <w:spacing w:after="40"/>
            </w:pPr>
            <w:r/>
            <w:r>
              <w:rPr>
                <w:sz w:val="17"/>
              </w:rPr>
              <w:t>R7 Events as a delivery contract</w:t>
            </w:r>
          </w:p>
        </w:tc>
        <w:tc>
          <w:tcPr>
            <w:tcW w:type="dxa" w:w="7056"/>
          </w:tcPr>
          <w:p>
            <w:pPr>
              <w:spacing w:after="40"/>
            </w:pPr>
            <w:r/>
            <w:r>
              <w:rPr>
                <w:sz w:val="17"/>
              </w:rPr>
              <w:t>Implemented with evidence</w:t>
            </w:r>
          </w:p>
        </w:tc>
      </w:tr>
      <w:tr>
        <w:tc>
          <w:tcPr>
            <w:tcW w:type="dxa" w:w="3744"/>
          </w:tcPr>
          <w:p>
            <w:pPr>
              <w:spacing w:after="40"/>
            </w:pPr>
            <w:r/>
            <w:r>
              <w:rPr>
                <w:sz w:val="17"/>
              </w:rPr>
              <w:t>R8 Persist operational state</w:t>
            </w:r>
          </w:p>
        </w:tc>
        <w:tc>
          <w:tcPr>
            <w:tcW w:type="dxa" w:w="7056"/>
          </w:tcPr>
          <w:p>
            <w:pPr>
              <w:spacing w:after="40"/>
            </w:pPr>
            <w:r/>
            <w:r>
              <w:rPr>
                <w:sz w:val="17"/>
              </w:rPr>
              <w:t>Partly implemented</w:t>
            </w:r>
          </w:p>
        </w:tc>
      </w:tr>
      <w:tr>
        <w:tc>
          <w:tcPr>
            <w:tcW w:type="dxa" w:w="3744"/>
          </w:tcPr>
          <w:p>
            <w:pPr>
              <w:spacing w:after="40"/>
            </w:pPr>
            <w:r/>
            <w:r>
              <w:rPr>
                <w:sz w:val="17"/>
              </w:rPr>
              <w:t>R9 Identity and authorisation</w:t>
            </w:r>
          </w:p>
        </w:tc>
        <w:tc>
          <w:tcPr>
            <w:tcW w:type="dxa" w:w="7056"/>
          </w:tcPr>
          <w:p>
            <w:pPr>
              <w:spacing w:after="40"/>
            </w:pPr>
            <w:r/>
            <w:r>
              <w:rPr>
                <w:sz w:val="17"/>
              </w:rPr>
              <w:t>Partly implemented</w:t>
            </w:r>
          </w:p>
        </w:tc>
      </w:tr>
      <w:tr>
        <w:tc>
          <w:tcPr>
            <w:tcW w:type="dxa" w:w="3744"/>
          </w:tcPr>
          <w:p>
            <w:pPr>
              <w:spacing w:after="40"/>
            </w:pPr>
            <w:r/>
            <w:r>
              <w:rPr>
                <w:sz w:val="17"/>
              </w:rPr>
              <w:t>R10 Recovery and rollout</w:t>
            </w:r>
          </w:p>
        </w:tc>
        <w:tc>
          <w:tcPr>
            <w:tcW w:type="dxa" w:w="7056"/>
          </w:tcPr>
          <w:p>
            <w:pPr>
              <w:spacing w:after="40"/>
            </w:pPr>
            <w:r/>
            <w:r>
              <w:rPr>
                <w:sz w:val="17"/>
              </w:rPr>
              <w:t>Design supplied, not built</w:t>
            </w:r>
          </w:p>
        </w:tc>
      </w:tr>
      <w:tr>
        <w:tc>
          <w:tcPr>
            <w:tcW w:type="dxa" w:w="3744"/>
          </w:tcPr>
          <w:p>
            <w:pPr>
              <w:spacing w:after="40"/>
            </w:pPr>
            <w:r/>
            <w:r>
              <w:rPr>
                <w:sz w:val="17"/>
              </w:rPr>
              <w:t>C1 to C6</w:t>
            </w:r>
          </w:p>
        </w:tc>
        <w:tc>
          <w:tcPr>
            <w:tcW w:type="dxa" w:w="7056"/>
          </w:tcPr>
          <w:p>
            <w:pPr>
              <w:spacing w:after="40"/>
            </w:pPr>
            <w:r/>
            <w:r>
              <w:rPr>
                <w:sz w:val="17"/>
              </w:rPr>
              <w:t>All six confirmed</w:t>
            </w:r>
          </w:p>
        </w:tc>
      </w:tr>
    </w:tbl>
    <w:p>
      <w:pPr>
        <w:spacing w:after="40"/>
      </w:pPr>
    </w:p>
    <w:p>
      <w:r>
        <w:br w:type="page"/>
      </w:r>
    </w:p>
    <w:p>
      <w:pPr>
        <w:pStyle w:val="Heading1"/>
      </w:pPr>
      <w:r>
        <w:t>1  Proposed responsibilities</w:t>
      </w:r>
    </w:p>
    <w:p>
      <w:pPr>
        <w:spacing w:after="100"/>
        <w:ind w:left="173"/>
        <w:pBdr>
          <w:left w:val="single" w:sz="18" w:space="8" w:color="BFBFBF"/>
        </w:pBdr>
      </w:pPr>
      <w:r>
        <w:rPr>
          <w:color w:val="595959"/>
          <w:sz w:val="20"/>
        </w:rPr>
        <w:t>The following division is a recommendation for discussion. It is not an assertion that these connections are already implemented.</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DEEAF6"/>
          </w:tcPr>
          <w:p>
            <w:pPr>
              <w:spacing w:after="40"/>
            </w:pPr>
            <w:r/>
            <w:r>
              <w:rPr>
                <w:b/>
                <w:sz w:val="17"/>
              </w:rPr>
              <w:t>Project</w:t>
            </w:r>
          </w:p>
        </w:tc>
        <w:tc>
          <w:tcPr>
            <w:tcW w:type="dxa" w:w="4464"/>
            <w:shd w:val="clear" w:fill="DEEAF6"/>
          </w:tcPr>
          <w:p>
            <w:pPr>
              <w:spacing w:after="40"/>
            </w:pPr>
            <w:r/>
            <w:r>
              <w:rPr>
                <w:b/>
                <w:sz w:val="17"/>
              </w:rPr>
              <w:t>Proposed responsibility</w:t>
            </w:r>
          </w:p>
        </w:tc>
        <w:tc>
          <w:tcPr>
            <w:tcW w:type="dxa" w:w="4392"/>
            <w:shd w:val="clear" w:fill="DEEAF6"/>
          </w:tcPr>
          <w:p>
            <w:pPr>
              <w:spacing w:after="40"/>
            </w:pPr>
            <w:r/>
            <w:r>
              <w:rPr>
                <w:b/>
                <w:sz w:val="17"/>
              </w:rPr>
              <w:t>Response</w:t>
            </w:r>
          </w:p>
        </w:tc>
      </w:tr>
      <w:tr>
        <w:tc>
          <w:tcPr>
            <w:tcW w:type="dxa" w:w="1944"/>
          </w:tcPr>
          <w:p>
            <w:pPr>
              <w:spacing w:after="40"/>
            </w:pPr>
            <w:r/>
            <w:r>
              <w:rPr>
                <w:sz w:val="17"/>
              </w:rPr>
              <w:t>woohoo-hub</w:t>
            </w:r>
          </w:p>
        </w:tc>
        <w:tc>
          <w:tcPr>
            <w:tcW w:type="dxa" w:w="4464"/>
          </w:tcPr>
          <w:p>
            <w:pPr>
              <w:spacing w:after="40"/>
            </w:pPr>
            <w:r/>
            <w:r>
              <w:rPr>
                <w:sz w:val="17"/>
              </w:rPr>
              <w:t>Speech capture and transcription, guest interaction, playback, screens, and actions that must run on Android.</w:t>
            </w:r>
          </w:p>
        </w:tc>
        <w:tc>
          <w:tcPr>
            <w:tcW w:type="dxa" w:w="4392"/>
          </w:tcPr>
          <w:p>
            <w:pPr>
              <w:spacing w:after="40"/>
            </w:pPr>
            <w:r/>
            <w:r>
              <w:rPr>
                <w:sz w:val="17"/>
              </w:rPr>
              <w:t>Agreed. The dispatch contract in R2 is the open part</w:t>
            </w:r>
          </w:p>
        </w:tc>
      </w:tr>
      <w:tr>
        <w:tc>
          <w:tcPr>
            <w:tcW w:type="dxa" w:w="1944"/>
          </w:tcPr>
          <w:p>
            <w:pPr>
              <w:spacing w:after="40"/>
            </w:pPr>
            <w:r/>
            <w:r>
              <w:rPr>
                <w:sz w:val="17"/>
              </w:rPr>
              <w:t>agentic</w:t>
            </w:r>
          </w:p>
        </w:tc>
        <w:tc>
          <w:tcPr>
            <w:tcW w:type="dxa" w:w="4464"/>
          </w:tcPr>
          <w:p>
            <w:pPr>
              <w:spacing w:after="40"/>
            </w:pPr>
            <w:r/>
            <w:r>
              <w:rPr>
                <w:sz w:val="17"/>
              </w:rPr>
              <w:t>Conversation, routing, policy, confirmation, and coordination of approved actions.</w:t>
            </w:r>
          </w:p>
        </w:tc>
        <w:tc>
          <w:tcPr>
            <w:tcW w:type="dxa" w:w="4392"/>
          </w:tcPr>
          <w:p>
            <w:pPr>
              <w:spacing w:after="40"/>
            </w:pPr>
            <w:r/>
            <w:r>
              <w:rPr>
                <w:sz w:val="17"/>
              </w:rPr>
              <w:t>Agreed, and this is what is implemented today</w:t>
            </w:r>
          </w:p>
        </w:tc>
      </w:tr>
      <w:tr>
        <w:tc>
          <w:tcPr>
            <w:tcW w:type="dxa" w:w="1944"/>
          </w:tcPr>
          <w:p>
            <w:pPr>
              <w:spacing w:after="40"/>
            </w:pPr>
            <w:r/>
            <w:r>
              <w:rPr>
                <w:sz w:val="17"/>
              </w:rPr>
              <w:t>woohoo-enterprise-api</w:t>
            </w:r>
          </w:p>
        </w:tc>
        <w:tc>
          <w:tcPr>
            <w:tcW w:type="dxa" w:w="4464"/>
          </w:tcPr>
          <w:p>
            <w:pPr>
              <w:spacing w:after="40"/>
            </w:pPr>
            <w:r/>
            <w:r>
              <w:rPr>
                <w:sz w:val="17"/>
              </w:rPr>
              <w:t>Hotel and room configuration, hub bindings, existing orders and service workflows, integrations, and staff authorization.</w:t>
            </w:r>
          </w:p>
        </w:tc>
        <w:tc>
          <w:tcPr>
            <w:tcW w:type="dxa" w:w="4392"/>
          </w:tcPr>
          <w:p>
            <w:pPr>
              <w:spacing w:after="40"/>
            </w:pPr>
            <w:r/>
            <w:r>
              <w:rPr>
                <w:sz w:val="17"/>
              </w:rPr>
              <w:t>Agreed. Agentic is a client, not an owner. Nothing is wired yet, see R4</w:t>
            </w:r>
          </w:p>
        </w:tc>
      </w:tr>
      <w:tr>
        <w:tc>
          <w:tcPr>
            <w:tcW w:type="dxa" w:w="1944"/>
          </w:tcPr>
          <w:p>
            <w:pPr>
              <w:spacing w:after="40"/>
            </w:pPr>
            <w:r/>
            <w:r>
              <w:rPr>
                <w:sz w:val="17"/>
              </w:rPr>
              <w:t>woohoo-enterprise-new-ui</w:t>
            </w:r>
          </w:p>
        </w:tc>
        <w:tc>
          <w:tcPr>
            <w:tcW w:type="dxa" w:w="4464"/>
          </w:tcPr>
          <w:p>
            <w:pPr>
              <w:spacing w:after="40"/>
            </w:pPr>
            <w:r/>
            <w:r>
              <w:rPr>
                <w:sz w:val="17"/>
              </w:rPr>
              <w:t>Staff configuration, request and order tracking, escalation acknowledgement, and status updates through the enterprise API.</w:t>
            </w:r>
          </w:p>
        </w:tc>
        <w:tc>
          <w:tcPr>
            <w:tcW w:type="dxa" w:w="4392"/>
          </w:tcPr>
          <w:p>
            <w:pPr>
              <w:spacing w:after="40"/>
            </w:pPr>
            <w:r/>
            <w:r>
              <w:rPr>
                <w:sz w:val="17"/>
              </w:rPr>
              <w:t>Agreed. Blocked on R4, since there is nothing real to display</w:t>
            </w:r>
          </w:p>
        </w:tc>
      </w:tr>
      <w:tr>
        <w:tc>
          <w:tcPr>
            <w:tcW w:type="dxa" w:w="1944"/>
          </w:tcPr>
          <w:p>
            <w:pPr>
              <w:spacing w:after="40"/>
            </w:pPr>
            <w:r/>
            <w:r>
              <w:rPr>
                <w:sz w:val="17"/>
              </w:rPr>
              <w:t>woohoo-intent-api</w:t>
            </w:r>
          </w:p>
        </w:tc>
        <w:tc>
          <w:tcPr>
            <w:tcW w:type="dxa" w:w="4464"/>
          </w:tcPr>
          <w:p>
            <w:pPr>
              <w:spacing w:after="40"/>
            </w:pPr>
            <w:r/>
            <w:r>
              <w:rPr>
                <w:sz w:val="17"/>
              </w:rPr>
              <w:t>A defined legacy compatibility or parsing role during migration, or retirement if agentic replaces it.</w:t>
            </w:r>
          </w:p>
        </w:tc>
        <w:tc>
          <w:tcPr>
            <w:tcW w:type="dxa" w:w="4392"/>
          </w:tcPr>
          <w:p>
            <w:pPr>
              <w:spacing w:after="40"/>
            </w:pPr>
            <w:r/>
            <w:r>
              <w:rPr>
                <w:sz w:val="17"/>
              </w:rPr>
              <w:t>Needs decision, see R1</w:t>
            </w:r>
          </w:p>
        </w:tc>
      </w:tr>
    </w:tbl>
    <w:p>
      <w:pPr>
        <w:spacing w:after="40"/>
      </w:pPr>
    </w:p>
    <w:p>
      <w:pPr>
        <w:spacing w:after="100"/>
        <w:ind w:left="173"/>
        <w:pBdr>
          <w:left w:val="single" w:sz="18" w:space="8" w:color="BFBFBF"/>
        </w:pBdr>
      </w:pPr>
      <w:r>
        <w:rPr>
          <w:color w:val="595959"/>
          <w:sz w:val="20"/>
        </w:rPr>
        <w:t>Proposed voice path: Android hub -&gt; agentic -&gt; approved executor -&gt; result -&gt; Android speech and screen. The executor may be a vendor adapter, enterprise business API, or the Android hub, depending on the action.</w:t>
      </w:r>
    </w:p>
    <w:p>
      <w:pPr>
        <w:spacing w:after="100"/>
        <w:ind w:left="173"/>
        <w:pBdr>
          <w:left w:val="single" w:sz="18" w:space="8" w:color="BFBFBF"/>
        </w:pBdr>
      </w:pPr>
      <w:r>
        <w:rPr>
          <w:color w:val="595959"/>
          <w:sz w:val="20"/>
        </w:rPr>
        <w:t>Proposed staff path: enterprise UI and enterprise API. Agentic reads configuration and creates or tracks business work through agreed enterprise contracts. Status updates must also return to agentic.</w:t>
      </w:r>
    </w:p>
    <w:p>
      <w:pPr>
        <w:spacing w:after="120" w:before="80"/>
      </w:pPr>
      <w:r>
        <w:rPr>
          <w:b w:val="0"/>
          <w:i w:val="0"/>
        </w:rPr>
        <w:t>Both paths are agreed. The voice path is implemented today for vendor adapter actions and only for those. The one correction to make is to step 4: the executor returns a result that has already happened, so the Android side must render speech and must not re-dispatch. That is the substance of R2.</w:t>
      </w:r>
    </w:p>
    <w:p>
      <w:pPr>
        <w:spacing w:after="120" w:before="0"/>
      </w:pPr>
      <w:r>
        <w:rPr>
          <w:b w:val="0"/>
          <w:i w:val="0"/>
        </w:rPr>
        <w:t>The staff path is not implemented at any point. Agentic creates service requests and orders in its own memory, so no member of staff ever sees them and nothing returns. That is R4 and R5, and it is the largest gap in this review.</w:t>
      </w:r>
    </w:p>
    <w:p>
      <w:pPr>
        <w:spacing w:before="80" w:after="140" w:line="240" w:lineRule="auto"/>
        <w:ind w:left="403"/>
        <w:shd w:val="clear" w:fill="F2F4F7"/>
      </w:pPr>
      <w:r>
        <w:rPr>
          <w:rFonts w:ascii="Consolas" w:hAnsi="Consolas"/>
          <w:sz w:val="17"/>
        </w:rPr>
        <w:t xml:space="preserve">  VOICE PATH as implemented today</w:t>
        <w:br/>
        <w:br/>
        <w:t xml:space="preserve">  Android hub ---&gt; agentic ---------------------&gt; vendor adapter ---&gt; head end</w:t>
        <w:br/>
        <w:t xml:space="preserve">   POST /v1/turn   resolve scope from device         capability          HTTP, BACnet,</w:t>
        <w:br/>
        <w:t xml:space="preserve">                   policy decision point             to stored           MQTT, AWS IoT</w:t>
        <w:br/>
        <w:t xml:space="preserve">                   execute, then phrase              vendor request</w:t>
        <w:br/>
        <w:t xml:space="preserve">                        |</w:t>
        <w:br/>
        <w:t xml:space="preserve">   speak speech  &lt;------+  200 { speech, calls[] }   calls[] is a REPORT.</w:t>
        <w:br/>
        <w:t xml:space="preserve">   do NOT act on calls[]                             The command is already sent</w:t>
        <w:br/>
        <w:t xml:space="preserve">                        |</w:t>
        <w:br/>
        <w:t xml:space="preserve">                        +---&gt; domain events ---&gt; GET /v1/events/domain  (new)</w:t>
        <w:br/>
        <w:br/>
        <w:t xml:space="preserve">  STAFF PATH not implemented</w:t>
        <w:br/>
        <w:br/>
        <w:t xml:space="preserve">  agentic --X--&gt; enterprise workflow --X--&gt; staff UI --X--&gt; status back to agentic</w:t>
        <w:br/>
        <w:t xml:space="preserve">          R4                          R4             R5</w:t>
      </w:r>
    </w:p>
    <w:p>
      <w:r>
        <w:br w:type="page"/>
      </w:r>
    </w:p>
    <w:p>
      <w:pPr>
        <w:pStyle w:val="Heading1"/>
      </w:pPr>
      <w:r>
        <w:t>2  Decisions needed for integration</w:t>
      </w:r>
    </w:p>
    <w:p>
      <w:pPr>
        <w:pStyle w:val="Heading3"/>
      </w:pPr>
      <w:commentRangeStart w:id="0"/>
      <w:r>
        <w:rPr>
          <w:b/>
          <w:color w:val="2E5496"/>
          <w:sz w:val="23"/>
        </w:rPr>
        <w:t>R1 Decide the intent API role</w:t>
      </w:r>
      <w:commentRangeEnd w:id="0"/>
      <w:r>
        <w:rPr>
          <w:rStyle w:val="CommentReference"/>
        </w:rPr>
        <w:commentReference w:id="0"/>
      </w:r>
    </w:p>
    <w:p>
      <w:pPr>
        <w:spacing w:after="100"/>
        <w:ind w:left="173"/>
        <w:pBdr>
          <w:left w:val="single" w:sz="18" w:space="8" w:color="BFBFBF"/>
        </w:pBdr>
      </w:pPr>
      <w:r>
        <w:rPr>
          <w:color w:val="595959"/>
          <w:sz w:val="20"/>
        </w:rPr>
        <w:t>The PDF does not include woohoo-intent-api. The enterprise controller already supports a configurable Gemini intent adapter calling /api/dialogflow/detect-intent. Decide whether this is retained for legacy hubs, used by agentic as a parser, or replaced. Two independent engines must not own confirmation or dispatch for the same turn. [S2]</w:t>
      </w:r>
    </w:p>
    <w:p>
      <w:pPr>
        <w:spacing w:after="160"/>
        <w:ind w:left="173"/>
        <w:pBdr>
          <w:left w:val="single" w:sz="18" w:space="8" w:color="BFBFBF"/>
        </w:pBdr>
      </w:pPr>
      <w:r>
        <w:rPr>
          <w:b/>
          <w:color w:val="595959"/>
          <w:sz w:val="20"/>
        </w:rPr>
        <w:t xml:space="preserve">Developer question:  </w:t>
      </w:r>
      <w:r>
        <w:rPr>
          <w:i/>
          <w:color w:val="595959"/>
          <w:sz w:val="20"/>
        </w:rPr>
        <w:t>What is the final role of woohoo-intent-api, and which component owns conversation context and confirmation?</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Needs decision</w:t>
            </w:r>
          </w:p>
        </w:tc>
      </w:tr>
      <w:tr>
        <w:tc>
          <w:tcPr>
            <w:tcW w:type="dxa" w:w="2160"/>
            <w:shd w:val="clear" w:fill="F2F4F7"/>
          </w:tcPr>
          <w:p>
            <w:pPr>
              <w:spacing w:after="40"/>
            </w:pPr>
            <w:r/>
            <w:r>
              <w:rPr>
                <w:b/>
                <w:sz w:val="17"/>
              </w:rPr>
              <w:t>Chosen design</w:t>
            </w:r>
          </w:p>
        </w:tc>
        <w:tc>
          <w:tcPr>
            <w:tcW w:type="dxa" w:w="8640"/>
          </w:tcPr>
          <w:p>
            <w:pPr>
              <w:spacing w:after="40"/>
            </w:pPr>
            <w:r/>
            <w:r>
              <w:rPr>
                <w:sz w:val="17"/>
              </w:rPr>
              <w:t>Retire woohoo-intent-api for migrated rooms. Keep it only for hubs not yet migrated, with exactly one engine per device chosen by configuration rather than by convention.</w:t>
            </w:r>
          </w:p>
        </w:tc>
      </w:tr>
      <w:tr>
        <w:tc>
          <w:tcPr>
            <w:tcW w:type="dxa" w:w="2160"/>
            <w:shd w:val="clear" w:fill="F2F4F7"/>
          </w:tcPr>
          <w:p>
            <w:pPr>
              <w:spacing w:after="40"/>
            </w:pPr>
            <w:r/>
            <w:r>
              <w:rPr>
                <w:b/>
                <w:sz w:val="17"/>
              </w:rPr>
              <w:t>Responsible project</w:t>
            </w:r>
          </w:p>
        </w:tc>
        <w:tc>
          <w:tcPr>
            <w:tcW w:type="dxa" w:w="8640"/>
          </w:tcPr>
          <w:p>
            <w:pPr>
              <w:spacing w:after="40"/>
            </w:pPr>
            <w:r/>
            <w:r>
              <w:rPr>
                <w:sz w:val="17"/>
              </w:rPr>
              <w:t>Enterprise and agentic jointly. This is a product decision, not a technical one.</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Proposed device.engine field on DeviceRecord. Guide section 6.1.</w:t>
            </w:r>
          </w:p>
        </w:tc>
      </w:tr>
      <w:tr>
        <w:tc>
          <w:tcPr>
            <w:tcW w:type="dxa" w:w="2160"/>
            <w:shd w:val="clear" w:fill="F2F4F7"/>
          </w:tcPr>
          <w:p>
            <w:pPr>
              <w:spacing w:after="40"/>
            </w:pPr>
            <w:r/>
            <w:r>
              <w:rPr>
                <w:b/>
                <w:sz w:val="17"/>
              </w:rPr>
              <w:t>Blocking dependency</w:t>
            </w:r>
          </w:p>
        </w:tc>
        <w:tc>
          <w:tcPr>
            <w:tcW w:type="dxa" w:w="8640"/>
          </w:tcPr>
          <w:p>
            <w:pPr>
              <w:spacing w:after="40"/>
            </w:pPr>
            <w:r/>
            <w:r>
              <w:rPr>
                <w:sz w:val="17"/>
              </w:rPr>
              <w:t>Nobody has decided which hubs migrate, or whether the Gemini intent adapter is kept as a parser. The field's value set depends on that answer.</w:t>
            </w:r>
          </w:p>
        </w:tc>
      </w:tr>
    </w:tbl>
    <w:p>
      <w:pPr>
        <w:spacing w:after="40"/>
      </w:pPr>
    </w:p>
    <w:p>
      <w:pPr>
        <w:spacing w:after="120"/>
      </w:pPr>
      <w:r>
        <w:rPr>
          <w:b/>
          <w:i w:val="0"/>
        </w:rPr>
        <w:t xml:space="preserve">Agentic owns conversation context and confirmation, and that part is not in question. </w:t>
      </w:r>
      <w:r>
        <w:rPr>
          <w:b w:val="0"/>
          <w:i w:val="0"/>
        </w:rPr>
        <w:t>Session state, the pending confirmation token, the clarification state and the risk policy all live in woohoo-core. Splitting any of them across two engines would mean neither can enforce a spend cap, because a cap evaluated in two places is not evaluated at all.</w:t>
      </w:r>
    </w:p>
    <w:p>
      <w:pPr>
        <w:spacing w:after="120"/>
      </w:pPr>
      <w:r>
        <w:rPr>
          <w:b/>
          <w:i w:val="0"/>
        </w:rPr>
        <w:t xml:space="preserve">Proposal for the mechanism. </w:t>
      </w:r>
      <w:r>
        <w:rPr>
          <w:b w:val="0"/>
          <w:i w:val="0"/>
        </w:rPr>
        <w:t xml:space="preserve">Add an </w:t>
      </w:r>
      <w:r>
        <w:rPr>
          <w:rFonts w:ascii="Consolas" w:hAnsi="Consolas"/>
          <w:b w:val="0"/>
          <w:i w:val="0"/>
          <w:sz w:val="19"/>
        </w:rPr>
        <w:t>engine</w:t>
      </w:r>
      <w:r>
        <w:rPr>
          <w:b w:val="0"/>
          <w:i w:val="0"/>
        </w:rPr>
        <w:t xml:space="preserve"> field to the device record with values </w:t>
      </w:r>
      <w:r>
        <w:rPr>
          <w:rFonts w:ascii="Consolas" w:hAnsi="Consolas"/>
          <w:b w:val="0"/>
          <w:i w:val="0"/>
          <w:sz w:val="19"/>
        </w:rPr>
        <w:t>agentic</w:t>
      </w:r>
      <w:r>
        <w:rPr>
          <w:b w:val="0"/>
          <w:i w:val="0"/>
        </w:rPr>
        <w:t xml:space="preserve"> or </w:t>
      </w:r>
      <w:r>
        <w:rPr>
          <w:rFonts w:ascii="Consolas" w:hAnsi="Consolas"/>
          <w:b w:val="0"/>
          <w:i w:val="0"/>
          <w:sz w:val="19"/>
        </w:rPr>
        <w:t>intent_v1</w:t>
      </w:r>
      <w:r>
        <w:rPr>
          <w:b w:val="0"/>
          <w:i w:val="0"/>
        </w:rPr>
        <w:t>. The hub reads it at connect and uses that engine for the whole session. One engine per device, switchable per device for a staged rollout, reversible instantly without a deploy. This doubles as the reversible rollout flag R10 asks for.</w:t>
      </w:r>
    </w:p>
    <w:p>
      <w:pPr>
        <w:spacing w:after="120" w:before="0"/>
      </w:pPr>
      <w:r>
        <w:rPr>
          <w:b w:val="0"/>
          <w:i w:val="0"/>
        </w:rPr>
        <w:t>Deliberately not implemented yet. It is a one field schema change, and the value set depends on your answer: if the Gemini intent adapter is kept as a parser the field needs a third value and a defined handoff point, and if it is not, two values are enough. Tell us which and it ships.</w:t>
      </w:r>
    </w:p>
    <w:p>
      <w:pPr>
        <w:pStyle w:val="Heading3"/>
      </w:pPr>
      <w:commentRangeStart w:id="1"/>
      <w:r>
        <w:rPr>
          <w:b/>
          <w:color w:val="2E5496"/>
          <w:sz w:val="23"/>
        </w:rPr>
        <w:t>R2 Define the Android migration</w:t>
      </w:r>
      <w:commentRangeEnd w:id="1"/>
      <w:r>
        <w:rPr>
          <w:rStyle w:val="CommentReference"/>
        </w:rPr>
        <w:commentReference w:id="1"/>
      </w:r>
    </w:p>
    <w:p>
      <w:pPr>
        <w:spacing w:after="100"/>
        <w:ind w:left="173"/>
        <w:pBdr>
          <w:left w:val="single" w:sz="18" w:space="8" w:color="BFBFBF"/>
        </w:pBdr>
      </w:pPr>
      <w:r>
        <w:rPr>
          <w:color w:val="595959"/>
          <w:sz w:val="20"/>
        </w:rPr>
        <w:t>The existing Android response handler dispatches intentAction, dialogAction, templates, and speech. The agent gateway returns a different shape and can execute a command before returning speech. Specify the endpoint, payload mapping, feature flag, playback behavior, screen updates, and treatment of already executed actions. [S3, S4]</w:t>
      </w:r>
    </w:p>
    <w:p>
      <w:pPr>
        <w:spacing w:after="160"/>
        <w:ind w:left="173"/>
        <w:pBdr>
          <w:left w:val="single" w:sz="18" w:space="8" w:color="BFBFBF"/>
        </w:pBdr>
      </w:pPr>
      <w:r>
        <w:rPr>
          <w:b/>
          <w:color w:val="595959"/>
          <w:sz w:val="20"/>
        </w:rPr>
        <w:t xml:space="preserve">Developer question:  </w:t>
      </w:r>
      <w:r>
        <w:rPr>
          <w:i/>
          <w:color w:val="595959"/>
          <w:sz w:val="20"/>
        </w:rPr>
        <w:t>Will Android connect directly to the agent gateway, or will enterprise provide a compatibility route? How will duplicate execution be prevented?</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Needs decision</w:t>
            </w:r>
          </w:p>
        </w:tc>
      </w:tr>
      <w:tr>
        <w:tc>
          <w:tcPr>
            <w:tcW w:type="dxa" w:w="2160"/>
            <w:shd w:val="clear" w:fill="F2F4F7"/>
          </w:tcPr>
          <w:p>
            <w:pPr>
              <w:spacing w:after="40"/>
            </w:pPr>
            <w:r/>
            <w:r>
              <w:rPr>
                <w:b/>
                <w:sz w:val="17"/>
              </w:rPr>
              <w:t>Chosen design</w:t>
            </w:r>
          </w:p>
        </w:tc>
        <w:tc>
          <w:tcPr>
            <w:tcW w:type="dxa" w:w="8640"/>
          </w:tcPr>
          <w:p>
            <w:pPr>
              <w:spacing w:after="40"/>
            </w:pPr>
            <w:r/>
            <w:r>
              <w:rPr>
                <w:sz w:val="17"/>
              </w:rPr>
              <w:t>Android connects directly to POST /v1/turn. calls[] is a report of work already done and must never be dispatched. Android-only actions get a separate deviceCommands array with an idempotency key, an expiry and an acknowledgement callback.</w:t>
            </w:r>
          </w:p>
        </w:tc>
      </w:tr>
      <w:tr>
        <w:tc>
          <w:tcPr>
            <w:tcW w:type="dxa" w:w="2160"/>
            <w:shd w:val="clear" w:fill="F2F4F7"/>
          </w:tcPr>
          <w:p>
            <w:pPr>
              <w:spacing w:after="40"/>
            </w:pPr>
            <w:r/>
            <w:r>
              <w:rPr>
                <w:b/>
                <w:sz w:val="17"/>
              </w:rPr>
              <w:t>Responsible project</w:t>
            </w:r>
          </w:p>
        </w:tc>
        <w:tc>
          <w:tcPr>
            <w:tcW w:type="dxa" w:w="8640"/>
          </w:tcPr>
          <w:p>
            <w:pPr>
              <w:spacing w:after="40"/>
            </w:pPr>
            <w:r/>
            <w:r>
              <w:rPr>
                <w:sz w:val="17"/>
              </w:rPr>
              <w:t>woohoo-hub and agentic. Enterprise only if a compatibility route is chosen instead.</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TurnResponse in docs/openapi.yaml. Proposed deviceCommands shape below.</w:t>
            </w:r>
          </w:p>
        </w:tc>
      </w:tr>
      <w:tr>
        <w:tc>
          <w:tcPr>
            <w:tcW w:type="dxa" w:w="2160"/>
            <w:shd w:val="clear" w:fill="F2F4F7"/>
          </w:tcPr>
          <w:p>
            <w:pPr>
              <w:spacing w:after="40"/>
            </w:pPr>
            <w:r/>
            <w:r>
              <w:rPr>
                <w:b/>
                <w:sz w:val="17"/>
              </w:rPr>
              <w:t>Blocking dependency</w:t>
            </w:r>
          </w:p>
        </w:tc>
        <w:tc>
          <w:tcPr>
            <w:tcW w:type="dxa" w:w="8640"/>
          </w:tcPr>
          <w:p>
            <w:pPr>
              <w:spacing w:after="40"/>
            </w:pPr>
            <w:r/>
            <w:r>
              <w:rPr>
                <w:sz w:val="17"/>
              </w:rPr>
              <w:t>The direct versus compatibility choice. It determines who builds the translation and whether the V1 response shape has to be synthesised at all.</w:t>
            </w:r>
          </w:p>
        </w:tc>
      </w:tr>
    </w:tbl>
    <w:p>
      <w:pPr>
        <w:spacing w:after="40"/>
      </w:pPr>
    </w:p>
    <w:p>
      <w:pPr>
        <w:spacing w:after="120"/>
      </w:pPr>
      <w:r>
        <w:rPr>
          <w:b/>
          <w:i w:val="0"/>
        </w:rPr>
        <w:t xml:space="preserve">This is the sharpest integration risk in the review and the reading of it is exactly right. </w:t>
      </w:r>
      <w:r>
        <w:rPr>
          <w:b w:val="0"/>
          <w:i w:val="0"/>
        </w:rPr>
        <w:t>The V1 Android handler receives intentAction and dispatches it. The agent gateway has already executed the action before it returns. If Android keeps dispatching on the response, every light command happens twice.</w:t>
      </w:r>
    </w:p>
    <w:p>
      <w:pPr>
        <w:spacing w:after="120"/>
      </w:pPr>
      <w:r>
        <w:rPr>
          <w:b w:val="0"/>
          <w:i w:val="0"/>
        </w:rPr>
        <w:t xml:space="preserve">The rule that prevents it is one sentence: render </w:t>
      </w:r>
      <w:r>
        <w:rPr>
          <w:rFonts w:ascii="Consolas" w:hAnsi="Consolas"/>
          <w:b w:val="0"/>
          <w:i w:val="0"/>
          <w:sz w:val="19"/>
        </w:rPr>
        <w:t>speech</w:t>
      </w:r>
      <w:r>
        <w:rPr>
          <w:b w:val="0"/>
          <w:i w:val="0"/>
        </w:rPr>
        <w:t xml:space="preserve">, act on nothing in </w:t>
      </w:r>
      <w:r>
        <w:rPr>
          <w:rFonts w:ascii="Consolas" w:hAnsi="Consolas"/>
          <w:b w:val="0"/>
          <w:i w:val="0"/>
          <w:sz w:val="19"/>
        </w:rPr>
        <w:t>calls[]</w:t>
      </w:r>
      <w:r>
        <w:rPr>
          <w:b w:val="0"/>
          <w:i w:val="0"/>
        </w:rPr>
        <w:t>. That array exists so an operator can see what happened and so a consumer can branch on whether it worked. It is not a command list.</w:t>
      </w:r>
    </w:p>
    <w:p>
      <w:pPr>
        <w:spacing w:after="120" w:before="0"/>
      </w:pPr>
      <w:r>
        <w:rPr>
          <w:b w:val="0"/>
          <w:i w:val="0"/>
        </w:rPr>
        <w:t>That leaves the Android-only actions in the R3 matrix with no way to be executed, which is the same gap seen from the other side. The review is right that speech alone is insufficient. The proposal is a second array, deliberately separate so the two cannot be confused:</w:t>
      </w:r>
    </w:p>
    <w:p>
      <w:pPr>
        <w:spacing w:before="80" w:after="140" w:line="240" w:lineRule="auto"/>
        <w:ind w:left="403"/>
        <w:shd w:val="clear" w:fill="F2F4F7"/>
      </w:pPr>
      <w:r>
        <w:rPr>
          <w:rFonts w:ascii="Consolas" w:hAnsi="Consolas"/>
          <w:sz w:val="17"/>
        </w:rPr>
        <w:t>{</w:t>
        <w:br/>
        <w:t xml:space="preserve">  "speech": "Turning the volume up.",</w:t>
        <w:br/>
        <w:t xml:space="preserve">  "calls": [ ... ],              // ALREADY DONE. Report only. Never re-execute</w:t>
        <w:br/>
        <w:t xml:space="preserve">  "deviceCommands": [            // FOR ANDROID TO EXECUTE, then acknowledge</w:t>
        <w:br/>
        <w:t xml:space="preserve">    {</w:t>
        <w:br/>
        <w:t xml:space="preserve">      "commandId": "dc_7c21",    // idempotency key. Executing twice must be safe</w:t>
        <w:br/>
        <w:t xml:space="preserve">      "action": "tv.volume",</w:t>
        <w:br/>
        <w:t xml:space="preserve">      "args": { "direction": "up", "steps": 2 },</w:t>
        <w:br/>
        <w:t xml:space="preserve">      "expiresAt": "2026-10-12T13:12:30Z"</w:t>
        <w:br/>
        <w:t xml:space="preserve">    }</w:t>
        <w:br/>
        <w:t xml:space="preserve">  ]</w:t>
        <w:br/>
        <w:t>}</w:t>
        <w:br/>
        <w:br/>
        <w:t>POST /v1/device-commands/dc_7c21/ack</w:t>
        <w:br/>
        <w:t>{ "status": "applied" | "failed", "detail": "optional" }</w:t>
      </w:r>
    </w:p>
    <w:p>
      <w:pPr>
        <w:spacing w:after="120" w:before="0"/>
      </w:pPr>
      <w:r>
        <w:rPr>
          <w:b w:val="0"/>
          <w:i w:val="0"/>
        </w:rPr>
        <w:t>Answers to the rest of the item, on the assumption of a direct connection:</w:t>
      </w:r>
    </w:p>
    <w:tbl>
      <w:tblPr>
        <w:tblStyle w:val="TableGrid"/>
        <w:tblW w:type="auto" w:w="0"/>
        <w:jc w:val="center"/>
        <w:tblLook w:firstColumn="1" w:firstRow="1" w:lastColumn="0" w:lastRow="0" w:noHBand="0" w:noVBand="1" w:val="04A0"/>
      </w:tblPr>
      <w:tblGrid>
        <w:gridCol w:w="4824"/>
        <w:gridCol w:w="4824"/>
      </w:tblGrid>
      <w:tr>
        <w:tc>
          <w:tcPr>
            <w:tcW w:type="dxa" w:w="2304"/>
            <w:shd w:val="clear" w:fill="DEEAF6"/>
          </w:tcPr>
          <w:p>
            <w:pPr>
              <w:spacing w:after="40"/>
            </w:pPr>
            <w:r/>
            <w:r>
              <w:rPr>
                <w:b/>
                <w:sz w:val="17"/>
              </w:rPr>
              <w:t>Asked for</w:t>
            </w:r>
          </w:p>
        </w:tc>
        <w:tc>
          <w:tcPr>
            <w:tcW w:type="dxa" w:w="8496"/>
            <w:shd w:val="clear" w:fill="DEEAF6"/>
          </w:tcPr>
          <w:p>
            <w:pPr>
              <w:spacing w:after="40"/>
            </w:pPr>
            <w:r/>
            <w:r>
              <w:rPr>
                <w:b/>
                <w:sz w:val="17"/>
              </w:rPr>
              <w:t>Answer</w:t>
            </w:r>
          </w:p>
        </w:tc>
      </w:tr>
      <w:tr>
        <w:tc>
          <w:tcPr>
            <w:tcW w:type="dxa" w:w="2304"/>
          </w:tcPr>
          <w:p>
            <w:pPr>
              <w:spacing w:after="40"/>
            </w:pPr>
            <w:r/>
            <w:r>
              <w:rPr>
                <w:sz w:val="17"/>
              </w:rPr>
              <w:t>Endpoint</w:t>
            </w:r>
          </w:p>
        </w:tc>
        <w:tc>
          <w:tcPr>
            <w:tcW w:type="dxa" w:w="8496"/>
          </w:tcPr>
          <w:p>
            <w:pPr>
              <w:spacing w:after="40"/>
            </w:pPr>
            <w:r/>
            <w:r>
              <w:rPr>
                <w:sz w:val="17"/>
              </w:rPr>
              <w:t>POST /v1/turn. Full request and response examples in guide section 3.1 and in docs/openapi.yaml</w:t>
            </w:r>
          </w:p>
        </w:tc>
      </w:tr>
      <w:tr>
        <w:tc>
          <w:tcPr>
            <w:tcW w:type="dxa" w:w="2304"/>
          </w:tcPr>
          <w:p>
            <w:pPr>
              <w:spacing w:after="40"/>
            </w:pPr>
            <w:r/>
            <w:r>
              <w:rPr>
                <w:sz w:val="17"/>
              </w:rPr>
              <w:t>Payload mapping</w:t>
            </w:r>
          </w:p>
        </w:tc>
        <w:tc>
          <w:tcPr>
            <w:tcW w:type="dxa" w:w="8496"/>
          </w:tcPr>
          <w:p>
            <w:pPr>
              <w:spacing w:after="40"/>
            </w:pPr>
            <w:r/>
            <w:r>
              <w:rPr>
                <w:sz w:val="17"/>
              </w:rPr>
              <w:t>transcript in, speech out. intentAction and dialogAction have no equivalent and must not be synthesised, because synthesising them re-creates the duplicate dispatch</w:t>
            </w:r>
          </w:p>
        </w:tc>
      </w:tr>
      <w:tr>
        <w:tc>
          <w:tcPr>
            <w:tcW w:type="dxa" w:w="2304"/>
          </w:tcPr>
          <w:p>
            <w:pPr>
              <w:spacing w:after="40"/>
            </w:pPr>
            <w:r/>
            <w:r>
              <w:rPr>
                <w:sz w:val="17"/>
              </w:rPr>
              <w:t>Feature flag</w:t>
            </w:r>
          </w:p>
        </w:tc>
        <w:tc>
          <w:tcPr>
            <w:tcW w:type="dxa" w:w="8496"/>
          </w:tcPr>
          <w:p>
            <w:pPr>
              <w:spacing w:after="40"/>
            </w:pPr>
            <w:r/>
            <w:r>
              <w:rPr>
                <w:sz w:val="17"/>
              </w:rPr>
              <w:t>The per-device engine field from R1. Per device, instant, no deploy</w:t>
            </w:r>
          </w:p>
        </w:tc>
      </w:tr>
      <w:tr>
        <w:tc>
          <w:tcPr>
            <w:tcW w:type="dxa" w:w="2304"/>
          </w:tcPr>
          <w:p>
            <w:pPr>
              <w:spacing w:after="40"/>
            </w:pPr>
            <w:r/>
            <w:r>
              <w:rPr>
                <w:sz w:val="17"/>
              </w:rPr>
              <w:t>Playback behaviour</w:t>
            </w:r>
          </w:p>
        </w:tc>
        <w:tc>
          <w:tcPr>
            <w:tcW w:type="dxa" w:w="8496"/>
          </w:tcPr>
          <w:p>
            <w:pPr>
              <w:spacing w:after="40"/>
            </w:pPr>
            <w:r/>
            <w:r>
              <w:rPr>
                <w:sz w:val="17"/>
              </w:rPr>
              <w:t>Unchanged. speech is still a string and barge-in is unchanged</w:t>
            </w:r>
          </w:p>
        </w:tc>
      </w:tr>
      <w:tr>
        <w:tc>
          <w:tcPr>
            <w:tcW w:type="dxa" w:w="2304"/>
          </w:tcPr>
          <w:p>
            <w:pPr>
              <w:spacing w:after="40"/>
            </w:pPr>
            <w:r/>
            <w:r>
              <w:rPr>
                <w:sz w:val="17"/>
              </w:rPr>
              <w:t>Screen updates</w:t>
            </w:r>
          </w:p>
        </w:tc>
        <w:tc>
          <w:tcPr>
            <w:tcW w:type="dxa" w:w="8496"/>
          </w:tcPr>
          <w:p>
            <w:pPr>
              <w:spacing w:after="40"/>
            </w:pPr>
            <w:r/>
            <w:r>
              <w:rPr>
                <w:sz w:val="17"/>
              </w:rPr>
              <w:t>Not yet contracted. Proposed as a third array alongside deviceCommands once the dispatch contract is agreed</w:t>
            </w:r>
          </w:p>
        </w:tc>
      </w:tr>
      <w:tr>
        <w:tc>
          <w:tcPr>
            <w:tcW w:type="dxa" w:w="2304"/>
          </w:tcPr>
          <w:p>
            <w:pPr>
              <w:spacing w:after="40"/>
            </w:pPr>
            <w:r/>
            <w:r>
              <w:rPr>
                <w:sz w:val="17"/>
              </w:rPr>
              <w:t>Already executed actions</w:t>
            </w:r>
          </w:p>
        </w:tc>
        <w:tc>
          <w:tcPr>
            <w:tcW w:type="dxa" w:w="8496"/>
          </w:tcPr>
          <w:p>
            <w:pPr>
              <w:spacing w:after="40"/>
            </w:pPr>
            <w:r/>
            <w:r>
              <w:rPr>
                <w:sz w:val="17"/>
              </w:rPr>
              <w:t>calls[] is the report. Branch on result.ok and result.status, never re-execute</w:t>
            </w:r>
          </w:p>
        </w:tc>
      </w:tr>
    </w:tbl>
    <w:p>
      <w:pPr>
        <w:spacing w:after="40"/>
      </w:pPr>
    </w:p>
    <w:p>
      <w:pPr>
        <w:spacing w:after="120" w:before="0"/>
      </w:pPr>
      <w:r>
        <w:rPr>
          <w:b w:val="0"/>
          <w:i w:val="0"/>
        </w:rPr>
        <w:t>Not built, because it is half a contract without the Android side and the shape should be agreed before either half exists. What is needed from you: confirmation of the direct connection, the list of actions Android will own, and whether acknowledgement can be synchronous.</w:t>
      </w:r>
    </w:p>
    <w:p>
      <w:pPr>
        <w:pStyle w:val="Heading3"/>
      </w:pPr>
      <w:commentRangeStart w:id="2"/>
      <w:r>
        <w:rPr>
          <w:b/>
          <w:color w:val="2E5496"/>
          <w:sz w:val="23"/>
        </w:rPr>
        <w:t>R3 Assign one executor to each action</w:t>
      </w:r>
      <w:commentRangeEnd w:id="2"/>
      <w:r>
        <w:rPr>
          <w:rStyle w:val="CommentReference"/>
        </w:rPr>
        <w:commentReference w:id="2"/>
      </w:r>
    </w:p>
    <w:p>
      <w:pPr>
        <w:spacing w:after="100"/>
        <w:ind w:left="173"/>
        <w:pBdr>
          <w:left w:val="single" w:sz="18" w:space="8" w:color="BFBFBF"/>
        </w:pBdr>
      </w:pPr>
      <w:r>
        <w:rPr>
          <w:color w:val="595959"/>
          <w:sz w:val="20"/>
        </w:rPr>
        <w:t>Create an action matrix covering lighting, climate, curtains, scenes, housekeeping, food orders, alarms, timers, reminders, music, TV, calls, and app or screen navigation. State the policy owner, executor, result schema, and fallback for each action. Android-only actions need a structured command and acknowledgement contract; speech alone is insufficient.</w:t>
      </w:r>
    </w:p>
    <w:p>
      <w:pPr>
        <w:spacing w:after="160"/>
        <w:ind w:left="173"/>
        <w:pBdr>
          <w:left w:val="single" w:sz="18" w:space="8" w:color="BFBFBF"/>
        </w:pBdr>
      </w:pPr>
      <w:r>
        <w:rPr>
          <w:b/>
          <w:color w:val="595959"/>
          <w:sz w:val="20"/>
        </w:rPr>
        <w:t xml:space="preserve">Developer question:  </w:t>
      </w:r>
      <w:r>
        <w:rPr>
          <w:i/>
          <w:color w:val="595959"/>
          <w:sz w:val="20"/>
        </w:rPr>
        <w:t>Which actions are executed by agentic adapters, enterprise APIs, and Android, and how does each return an execution result?</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1E6B3A"/>
                <w:sz w:val="17"/>
              </w:rPr>
              <w:t>Supplied</w:t>
            </w:r>
          </w:p>
        </w:tc>
      </w:tr>
      <w:tr>
        <w:tc>
          <w:tcPr>
            <w:tcW w:type="dxa" w:w="2160"/>
            <w:shd w:val="clear" w:fill="F2F4F7"/>
          </w:tcPr>
          <w:p>
            <w:pPr>
              <w:spacing w:after="40"/>
            </w:pPr>
            <w:r/>
            <w:r>
              <w:rPr>
                <w:b/>
                <w:sz w:val="17"/>
              </w:rPr>
              <w:t>Chosen design</w:t>
            </w:r>
          </w:p>
        </w:tc>
        <w:tc>
          <w:tcPr>
            <w:tcW w:type="dxa" w:w="8640"/>
          </w:tcPr>
          <w:p>
            <w:pPr>
              <w:spacing w:after="40"/>
            </w:pPr>
            <w:r/>
            <w:r>
              <w:rPr>
                <w:sz w:val="17"/>
              </w:rPr>
              <w:t>Full matrix below. Policy is owned in one place for every row, because confirmation and spend caps evaluated in two places are not evaluated at all.</w:t>
            </w:r>
          </w:p>
        </w:tc>
      </w:tr>
      <w:tr>
        <w:tc>
          <w:tcPr>
            <w:tcW w:type="dxa" w:w="2160"/>
            <w:shd w:val="clear" w:fill="F2F4F7"/>
          </w:tcPr>
          <w:p>
            <w:pPr>
              <w:spacing w:after="40"/>
            </w:pPr>
            <w:r/>
            <w:r>
              <w:rPr>
                <w:b/>
                <w:sz w:val="17"/>
              </w:rPr>
              <w:t>Responsible project</w:t>
            </w:r>
          </w:p>
        </w:tc>
        <w:tc>
          <w:tcPr>
            <w:tcW w:type="dxa" w:w="8640"/>
          </w:tcPr>
          <w:p>
            <w:pPr>
              <w:spacing w:after="40"/>
            </w:pPr>
            <w:r/>
            <w:r>
              <w:rPr>
                <w:sz w:val="17"/>
              </w:rPr>
              <w:t>Split by row. See the executor column.</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Matrix below and guide section 4. Result schemas in docs/openapi.yaml.</w:t>
            </w:r>
          </w:p>
        </w:tc>
      </w:tr>
      <w:tr>
        <w:tc>
          <w:tcPr>
            <w:tcW w:type="dxa" w:w="2160"/>
            <w:shd w:val="clear" w:fill="F2F4F7"/>
          </w:tcPr>
          <w:p>
            <w:pPr>
              <w:spacing w:after="40"/>
            </w:pPr>
            <w:r/>
            <w:r>
              <w:rPr>
                <w:b/>
                <w:sz w:val="17"/>
              </w:rPr>
              <w:t>Blocking dependency</w:t>
            </w:r>
          </w:p>
        </w:tc>
        <w:tc>
          <w:tcPr>
            <w:tcW w:type="dxa" w:w="8640"/>
          </w:tcPr>
          <w:p>
            <w:pPr>
              <w:spacing w:after="40"/>
            </w:pPr>
            <w:r/>
            <w:r>
              <w:rPr>
                <w:sz w:val="17"/>
              </w:rPr>
              <w:t>R2 for the four Android rows, R4 for the two enterprise workflow rows.</w:t>
            </w:r>
          </w:p>
        </w:tc>
      </w:tr>
    </w:tbl>
    <w:p>
      <w:pPr>
        <w:spacing w:after="40"/>
      </w:pP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DEEAF6"/>
          </w:tcPr>
          <w:p>
            <w:pPr>
              <w:spacing w:after="40"/>
            </w:pPr>
            <w:r/>
            <w:r>
              <w:rPr>
                <w:b/>
                <w:sz w:val="17"/>
              </w:rPr>
              <w:t>Action</w:t>
            </w:r>
          </w:p>
        </w:tc>
        <w:tc>
          <w:tcPr>
            <w:tcW w:type="dxa" w:w="2736"/>
            <w:shd w:val="clear" w:fill="DEEAF6"/>
          </w:tcPr>
          <w:p>
            <w:pPr>
              <w:spacing w:after="40"/>
            </w:pPr>
            <w:r/>
            <w:r>
              <w:rPr>
                <w:b/>
                <w:sz w:val="17"/>
              </w:rPr>
              <w:t>Executor</w:t>
            </w:r>
          </w:p>
        </w:tc>
        <w:tc>
          <w:tcPr>
            <w:tcW w:type="dxa" w:w="2592"/>
            <w:shd w:val="clear" w:fill="DEEAF6"/>
          </w:tcPr>
          <w:p>
            <w:pPr>
              <w:spacing w:after="40"/>
            </w:pPr>
            <w:r/>
            <w:r>
              <w:rPr>
                <w:b/>
                <w:sz w:val="17"/>
              </w:rPr>
              <w:t>Result</w:t>
            </w:r>
          </w:p>
        </w:tc>
        <w:tc>
          <w:tcPr>
            <w:tcW w:type="dxa" w:w="2736"/>
            <w:shd w:val="clear" w:fill="DEEAF6"/>
          </w:tcPr>
          <w:p>
            <w:pPr>
              <w:spacing w:after="40"/>
            </w:pPr>
            <w:r/>
            <w:r>
              <w:rPr>
                <w:b/>
                <w:sz w:val="17"/>
              </w:rPr>
              <w:t>Fallback when unavailable</w:t>
            </w:r>
          </w:p>
        </w:tc>
      </w:tr>
      <w:tr>
        <w:tc>
          <w:tcPr>
            <w:tcW w:type="dxa" w:w="2736"/>
          </w:tcPr>
          <w:p>
            <w:pPr>
              <w:spacing w:after="40"/>
            </w:pPr>
            <w:r/>
            <w:r>
              <w:rPr>
                <w:sz w:val="17"/>
              </w:rPr>
              <w:t>Lighting on off, brightness, scene</w:t>
            </w:r>
          </w:p>
        </w:tc>
        <w:tc>
          <w:tcPr>
            <w:tcW w:type="dxa" w:w="2736"/>
          </w:tcPr>
          <w:p>
            <w:pPr>
              <w:spacing w:after="40"/>
            </w:pPr>
            <w:r/>
            <w:r>
              <w:rPr>
                <w:sz w:val="17"/>
              </w:rPr>
              <w:t>Agentic vendor adapter</w:t>
            </w:r>
          </w:p>
        </w:tc>
        <w:tc>
          <w:tcPr>
            <w:tcW w:type="dxa" w:w="2592"/>
          </w:tcPr>
          <w:p>
            <w:pPr>
              <w:spacing w:after="40"/>
            </w:pPr>
            <w:r/>
            <w:r>
              <w:rPr>
                <w:sz w:val="17"/>
              </w:rPr>
              <w:t>pending, or applied where a read path exists</w:t>
            </w:r>
          </w:p>
        </w:tc>
        <w:tc>
          <w:tcPr>
            <w:tcW w:type="dxa" w:w="2736"/>
          </w:tcPr>
          <w:p>
            <w:pPr>
              <w:spacing w:after="40"/>
            </w:pPr>
            <w:r/>
            <w:r>
              <w:rPr>
                <w:sz w:val="17"/>
              </w:rPr>
              <w:t>Spoken as not available for this room</w:t>
            </w:r>
          </w:p>
        </w:tc>
      </w:tr>
      <w:tr>
        <w:tc>
          <w:tcPr>
            <w:tcW w:type="dxa" w:w="2736"/>
          </w:tcPr>
          <w:p>
            <w:pPr>
              <w:spacing w:after="40"/>
            </w:pPr>
            <w:r/>
            <w:r>
              <w:rPr>
                <w:sz w:val="17"/>
              </w:rPr>
              <w:t>Climate setpoint, mode</w:t>
            </w:r>
          </w:p>
        </w:tc>
        <w:tc>
          <w:tcPr>
            <w:tcW w:type="dxa" w:w="2736"/>
          </w:tcPr>
          <w:p>
            <w:pPr>
              <w:spacing w:after="40"/>
            </w:pPr>
            <w:r/>
            <w:r>
              <w:rPr>
                <w:sz w:val="17"/>
              </w:rPr>
              <w:t>Agentic vendor adapter</w:t>
            </w:r>
          </w:p>
        </w:tc>
        <w:tc>
          <w:tcPr>
            <w:tcW w:type="dxa" w:w="2592"/>
          </w:tcPr>
          <w:p>
            <w:pPr>
              <w:spacing w:after="40"/>
            </w:pPr>
            <w:r/>
            <w:r>
              <w:rPr>
                <w:sz w:val="17"/>
              </w:rPr>
              <w:t>pending, bounded by policy</w:t>
            </w:r>
          </w:p>
        </w:tc>
        <w:tc>
          <w:tcPr>
            <w:tcW w:type="dxa" w:w="2736"/>
          </w:tcPr>
          <w:p>
            <w:pPr>
              <w:spacing w:after="40"/>
            </w:pPr>
            <w:r/>
            <w:r>
              <w:rPr>
                <w:sz w:val="17"/>
              </w:rPr>
              <w:t>Spoken as not available, or clamped to the policy bound</w:t>
            </w:r>
          </w:p>
        </w:tc>
      </w:tr>
      <w:tr>
        <w:tc>
          <w:tcPr>
            <w:tcW w:type="dxa" w:w="2736"/>
          </w:tcPr>
          <w:p>
            <w:pPr>
              <w:spacing w:after="40"/>
            </w:pPr>
            <w:r/>
            <w:r>
              <w:rPr>
                <w:sz w:val="17"/>
              </w:rPr>
              <w:t>Curtains position, open close</w:t>
            </w:r>
          </w:p>
        </w:tc>
        <w:tc>
          <w:tcPr>
            <w:tcW w:type="dxa" w:w="2736"/>
          </w:tcPr>
          <w:p>
            <w:pPr>
              <w:spacing w:after="40"/>
            </w:pPr>
            <w:r/>
            <w:r>
              <w:rPr>
                <w:sz w:val="17"/>
              </w:rPr>
              <w:t>Agentic vendor adapter</w:t>
            </w:r>
          </w:p>
        </w:tc>
        <w:tc>
          <w:tcPr>
            <w:tcW w:type="dxa" w:w="2592"/>
          </w:tcPr>
          <w:p>
            <w:pPr>
              <w:spacing w:after="40"/>
            </w:pPr>
            <w:r/>
            <w:r>
              <w:rPr>
                <w:sz w:val="17"/>
              </w:rPr>
              <w:t>pending. Position degrades to binary</w:t>
            </w:r>
          </w:p>
        </w:tc>
        <w:tc>
          <w:tcPr>
            <w:tcW w:type="dxa" w:w="2736"/>
          </w:tcPr>
          <w:p>
            <w:pPr>
              <w:spacing w:after="40"/>
            </w:pPr>
            <w:r/>
            <w:r>
              <w:rPr>
                <w:sz w:val="17"/>
              </w:rPr>
              <w:t>Spoken as not available</w:t>
            </w:r>
          </w:p>
        </w:tc>
      </w:tr>
      <w:tr>
        <w:tc>
          <w:tcPr>
            <w:tcW w:type="dxa" w:w="2736"/>
          </w:tcPr>
          <w:p>
            <w:pPr>
              <w:spacing w:after="40"/>
            </w:pPr>
            <w:r/>
            <w:r>
              <w:rPr>
                <w:sz w:val="17"/>
              </w:rPr>
              <w:t>Scenes</w:t>
            </w:r>
          </w:p>
        </w:tc>
        <w:tc>
          <w:tcPr>
            <w:tcW w:type="dxa" w:w="2736"/>
          </w:tcPr>
          <w:p>
            <w:pPr>
              <w:spacing w:after="40"/>
            </w:pPr>
            <w:r/>
            <w:r>
              <w:rPr>
                <w:sz w:val="17"/>
              </w:rPr>
              <w:t>Agentic vendor adapter</w:t>
            </w:r>
          </w:p>
        </w:tc>
        <w:tc>
          <w:tcPr>
            <w:tcW w:type="dxa" w:w="2592"/>
          </w:tcPr>
          <w:p>
            <w:pPr>
              <w:spacing w:after="40"/>
            </w:pPr>
            <w:r/>
            <w:r>
              <w:rPr>
                <w:sz w:val="17"/>
              </w:rPr>
              <w:t>pending</w:t>
            </w:r>
          </w:p>
        </w:tc>
        <w:tc>
          <w:tcPr>
            <w:tcW w:type="dxa" w:w="2736"/>
          </w:tcPr>
          <w:p>
            <w:pPr>
              <w:spacing w:after="40"/>
            </w:pPr>
            <w:r/>
            <w:r>
              <w:rPr>
                <w:sz w:val="17"/>
              </w:rPr>
              <w:t>Spoken as not available. Scene list comes from the manifest</w:t>
            </w:r>
          </w:p>
        </w:tc>
      </w:tr>
      <w:tr>
        <w:tc>
          <w:tcPr>
            <w:tcW w:type="dxa" w:w="2736"/>
          </w:tcPr>
          <w:p>
            <w:pPr>
              <w:spacing w:after="40"/>
            </w:pPr>
            <w:r/>
            <w:r>
              <w:rPr>
                <w:sz w:val="17"/>
              </w:rPr>
              <w:t>Do not disturb</w:t>
            </w:r>
          </w:p>
        </w:tc>
        <w:tc>
          <w:tcPr>
            <w:tcW w:type="dxa" w:w="2736"/>
          </w:tcPr>
          <w:p>
            <w:pPr>
              <w:spacing w:after="40"/>
            </w:pPr>
            <w:r/>
            <w:r>
              <w:rPr>
                <w:sz w:val="17"/>
              </w:rPr>
              <w:t>Agentic vendor adapter</w:t>
            </w:r>
          </w:p>
        </w:tc>
        <w:tc>
          <w:tcPr>
            <w:tcW w:type="dxa" w:w="2592"/>
          </w:tcPr>
          <w:p>
            <w:pPr>
              <w:spacing w:after="40"/>
            </w:pPr>
            <w:r/>
            <w:r>
              <w:rPr>
                <w:sz w:val="17"/>
              </w:rPr>
              <w:t>pending</w:t>
            </w:r>
          </w:p>
        </w:tc>
        <w:tc>
          <w:tcPr>
            <w:tcW w:type="dxa" w:w="2736"/>
          </w:tcPr>
          <w:p>
            <w:pPr>
              <w:spacing w:after="40"/>
            </w:pPr>
            <w:r/>
            <w:r>
              <w:rPr>
                <w:sz w:val="17"/>
              </w:rPr>
              <w:t>Spoken as not available</w:t>
            </w:r>
          </w:p>
        </w:tc>
      </w:tr>
      <w:tr>
        <w:tc>
          <w:tcPr>
            <w:tcW w:type="dxa" w:w="2736"/>
          </w:tcPr>
          <w:p>
            <w:pPr>
              <w:spacing w:after="40"/>
            </w:pPr>
            <w:r/>
            <w:r>
              <w:rPr>
                <w:sz w:val="17"/>
              </w:rPr>
              <w:t>Housekeeping and maintenance</w:t>
            </w:r>
          </w:p>
        </w:tc>
        <w:tc>
          <w:tcPr>
            <w:tcW w:type="dxa" w:w="2736"/>
          </w:tcPr>
          <w:p>
            <w:pPr>
              <w:spacing w:after="40"/>
            </w:pPr>
            <w:r/>
            <w:r>
              <w:rPr>
                <w:sz w:val="17"/>
              </w:rPr>
              <w:t>Enterprise workflow, proposed. In memory today</w:t>
            </w:r>
          </w:p>
        </w:tc>
        <w:tc>
          <w:tcPr>
            <w:tcW w:type="dxa" w:w="2592"/>
          </w:tcPr>
          <w:p>
            <w:pPr>
              <w:spacing w:after="40"/>
            </w:pPr>
            <w:r/>
            <w:r>
              <w:rPr>
                <w:sz w:val="17"/>
              </w:rPr>
              <w:t>Ticket id and status</w:t>
            </w:r>
          </w:p>
        </w:tc>
        <w:tc>
          <w:tcPr>
            <w:tcW w:type="dxa" w:w="2736"/>
          </w:tcPr>
          <w:p>
            <w:pPr>
              <w:spacing w:after="40"/>
            </w:pPr>
            <w:r/>
            <w:r>
              <w:rPr>
                <w:sz w:val="17"/>
              </w:rPr>
              <w:t>Escalate to front desk</w:t>
            </w:r>
          </w:p>
        </w:tc>
      </w:tr>
      <w:tr>
        <w:tc>
          <w:tcPr>
            <w:tcW w:type="dxa" w:w="2736"/>
          </w:tcPr>
          <w:p>
            <w:pPr>
              <w:spacing w:after="40"/>
            </w:pPr>
            <w:r/>
            <w:r>
              <w:rPr>
                <w:sz w:val="17"/>
              </w:rPr>
              <w:t>Food orders</w:t>
            </w:r>
          </w:p>
        </w:tc>
        <w:tc>
          <w:tcPr>
            <w:tcW w:type="dxa" w:w="2736"/>
          </w:tcPr>
          <w:p>
            <w:pPr>
              <w:spacing w:after="40"/>
            </w:pPr>
            <w:r/>
            <w:r>
              <w:rPr>
                <w:sz w:val="17"/>
              </w:rPr>
              <w:t>Enterprise workflow, proposed. In memory today</w:t>
            </w:r>
          </w:p>
        </w:tc>
        <w:tc>
          <w:tcPr>
            <w:tcW w:type="dxa" w:w="2592"/>
          </w:tcPr>
          <w:p>
            <w:pPr>
              <w:spacing w:after="40"/>
            </w:pPr>
            <w:r/>
            <w:r>
              <w:rPr>
                <w:sz w:val="17"/>
              </w:rPr>
              <w:t>Order id, total, status</w:t>
            </w:r>
          </w:p>
        </w:tc>
        <w:tc>
          <w:tcPr>
            <w:tcW w:type="dxa" w:w="2736"/>
          </w:tcPr>
          <w:p>
            <w:pPr>
              <w:spacing w:after="40"/>
            </w:pPr>
            <w:r/>
            <w:r>
              <w:rPr>
                <w:sz w:val="17"/>
              </w:rPr>
              <w:t>Escalate to front desk</w:t>
            </w:r>
          </w:p>
        </w:tc>
      </w:tr>
      <w:tr>
        <w:tc>
          <w:tcPr>
            <w:tcW w:type="dxa" w:w="2736"/>
          </w:tcPr>
          <w:p>
            <w:pPr>
              <w:spacing w:after="40"/>
            </w:pPr>
            <w:r/>
            <w:r>
              <w:rPr>
                <w:sz w:val="17"/>
              </w:rPr>
              <w:t>Alarms, timers, reminders</w:t>
            </w:r>
          </w:p>
        </w:tc>
        <w:tc>
          <w:tcPr>
            <w:tcW w:type="dxa" w:w="2736"/>
          </w:tcPr>
          <w:p>
            <w:pPr>
              <w:spacing w:after="40"/>
            </w:pPr>
            <w:r/>
            <w:r>
              <w:rPr>
                <w:sz w:val="17"/>
              </w:rPr>
              <w:t>Android, proposed. Local to the device</w:t>
            </w:r>
          </w:p>
        </w:tc>
        <w:tc>
          <w:tcPr>
            <w:tcW w:type="dxa" w:w="2592"/>
          </w:tcPr>
          <w:p>
            <w:pPr>
              <w:spacing w:after="40"/>
            </w:pPr>
            <w:r/>
            <w:r>
              <w:rPr>
                <w:sz w:val="17"/>
              </w:rPr>
              <w:t>Needs the R2 acknowledgement contract</w:t>
            </w:r>
          </w:p>
        </w:tc>
        <w:tc>
          <w:tcPr>
            <w:tcW w:type="dxa" w:w="2736"/>
          </w:tcPr>
          <w:p>
            <w:pPr>
              <w:spacing w:after="40"/>
            </w:pPr>
            <w:r/>
            <w:r>
              <w:rPr>
                <w:sz w:val="17"/>
              </w:rPr>
              <w:t>Spoken as not available</w:t>
            </w:r>
          </w:p>
        </w:tc>
      </w:tr>
      <w:tr>
        <w:tc>
          <w:tcPr>
            <w:tcW w:type="dxa" w:w="2736"/>
          </w:tcPr>
          <w:p>
            <w:pPr>
              <w:spacing w:after="40"/>
            </w:pPr>
            <w:r/>
            <w:r>
              <w:rPr>
                <w:sz w:val="17"/>
              </w:rPr>
              <w:t>Music and media playback</w:t>
            </w:r>
          </w:p>
        </w:tc>
        <w:tc>
          <w:tcPr>
            <w:tcW w:type="dxa" w:w="2736"/>
          </w:tcPr>
          <w:p>
            <w:pPr>
              <w:spacing w:after="40"/>
            </w:pPr>
            <w:r/>
            <w:r>
              <w:rPr>
                <w:sz w:val="17"/>
              </w:rPr>
              <w:t>Android, proposed</w:t>
            </w:r>
          </w:p>
        </w:tc>
        <w:tc>
          <w:tcPr>
            <w:tcW w:type="dxa" w:w="2592"/>
          </w:tcPr>
          <w:p>
            <w:pPr>
              <w:spacing w:after="40"/>
            </w:pPr>
            <w:r/>
            <w:r>
              <w:rPr>
                <w:sz w:val="17"/>
              </w:rPr>
              <w:t>Needs the R2 acknowledgement contract</w:t>
            </w:r>
          </w:p>
        </w:tc>
        <w:tc>
          <w:tcPr>
            <w:tcW w:type="dxa" w:w="2736"/>
          </w:tcPr>
          <w:p>
            <w:pPr>
              <w:spacing w:after="40"/>
            </w:pPr>
            <w:r/>
            <w:r>
              <w:rPr>
                <w:sz w:val="17"/>
              </w:rPr>
              <w:t>Spoken as not available</w:t>
            </w:r>
          </w:p>
        </w:tc>
      </w:tr>
      <w:tr>
        <w:tc>
          <w:tcPr>
            <w:tcW w:type="dxa" w:w="2736"/>
          </w:tcPr>
          <w:p>
            <w:pPr>
              <w:spacing w:after="40"/>
            </w:pPr>
            <w:r/>
            <w:r>
              <w:rPr>
                <w:sz w:val="17"/>
              </w:rPr>
              <w:t>TV power, volume, input</w:t>
            </w:r>
          </w:p>
        </w:tc>
        <w:tc>
          <w:tcPr>
            <w:tcW w:type="dxa" w:w="2736"/>
          </w:tcPr>
          <w:p>
            <w:pPr>
              <w:spacing w:after="40"/>
            </w:pPr>
            <w:r/>
            <w:r>
              <w:rPr>
                <w:sz w:val="17"/>
              </w:rPr>
              <w:t>Android, proposed</w:t>
            </w:r>
          </w:p>
        </w:tc>
        <w:tc>
          <w:tcPr>
            <w:tcW w:type="dxa" w:w="2592"/>
          </w:tcPr>
          <w:p>
            <w:pPr>
              <w:spacing w:after="40"/>
            </w:pPr>
            <w:r/>
            <w:r>
              <w:rPr>
                <w:sz w:val="17"/>
              </w:rPr>
              <w:t>Needs the R2 acknowledgement contract</w:t>
            </w:r>
          </w:p>
        </w:tc>
        <w:tc>
          <w:tcPr>
            <w:tcW w:type="dxa" w:w="2736"/>
          </w:tcPr>
          <w:p>
            <w:pPr>
              <w:spacing w:after="40"/>
            </w:pPr>
            <w:r/>
            <w:r>
              <w:rPr>
                <w:sz w:val="17"/>
              </w:rPr>
              <w:t>Spoken as not available</w:t>
            </w:r>
          </w:p>
        </w:tc>
      </w:tr>
      <w:tr>
        <w:tc>
          <w:tcPr>
            <w:tcW w:type="dxa" w:w="2736"/>
          </w:tcPr>
          <w:p>
            <w:pPr>
              <w:spacing w:after="40"/>
            </w:pPr>
            <w:r/>
            <w:r>
              <w:rPr>
                <w:sz w:val="17"/>
              </w:rPr>
              <w:t>Calls</w:t>
            </w:r>
          </w:p>
        </w:tc>
        <w:tc>
          <w:tcPr>
            <w:tcW w:type="dxa" w:w="2736"/>
          </w:tcPr>
          <w:p>
            <w:pPr>
              <w:spacing w:after="40"/>
            </w:pPr>
            <w:r/>
            <w:r>
              <w:rPr>
                <w:sz w:val="17"/>
              </w:rPr>
              <w:t>Android, proposed</w:t>
            </w:r>
          </w:p>
        </w:tc>
        <w:tc>
          <w:tcPr>
            <w:tcW w:type="dxa" w:w="2592"/>
          </w:tcPr>
          <w:p>
            <w:pPr>
              <w:spacing w:after="40"/>
            </w:pPr>
            <w:r/>
            <w:r>
              <w:rPr>
                <w:sz w:val="17"/>
              </w:rPr>
              <w:t>Needs the R2 acknowledgement contract. Emergency numbers are displayed and spoken, never dialled</w:t>
            </w:r>
          </w:p>
        </w:tc>
        <w:tc>
          <w:tcPr>
            <w:tcW w:type="dxa" w:w="2736"/>
          </w:tcPr>
          <w:p>
            <w:pPr>
              <w:spacing w:after="40"/>
            </w:pPr>
            <w:r/>
            <w:r>
              <w:rPr>
                <w:sz w:val="17"/>
              </w:rPr>
              <w:t>Spoken as not available</w:t>
            </w:r>
          </w:p>
        </w:tc>
      </w:tr>
      <w:tr>
        <w:tc>
          <w:tcPr>
            <w:tcW w:type="dxa" w:w="2736"/>
          </w:tcPr>
          <w:p>
            <w:pPr>
              <w:spacing w:after="40"/>
            </w:pPr>
            <w:r/>
            <w:r>
              <w:rPr>
                <w:sz w:val="17"/>
              </w:rPr>
              <w:t>App or screen navigation</w:t>
            </w:r>
          </w:p>
        </w:tc>
        <w:tc>
          <w:tcPr>
            <w:tcW w:type="dxa" w:w="2736"/>
          </w:tcPr>
          <w:p>
            <w:pPr>
              <w:spacing w:after="40"/>
            </w:pPr>
            <w:r/>
            <w:r>
              <w:rPr>
                <w:sz w:val="17"/>
              </w:rPr>
              <w:t>Android, proposed</w:t>
            </w:r>
          </w:p>
        </w:tc>
        <w:tc>
          <w:tcPr>
            <w:tcW w:type="dxa" w:w="2592"/>
          </w:tcPr>
          <w:p>
            <w:pPr>
              <w:spacing w:after="40"/>
            </w:pPr>
            <w:r/>
            <w:r>
              <w:rPr>
                <w:sz w:val="17"/>
              </w:rPr>
              <w:t>Needs the R2 acknowledgement contract</w:t>
            </w:r>
          </w:p>
        </w:tc>
        <w:tc>
          <w:tcPr>
            <w:tcW w:type="dxa" w:w="2736"/>
          </w:tcPr>
          <w:p>
            <w:pPr>
              <w:spacing w:after="40"/>
            </w:pPr>
            <w:r/>
            <w:r>
              <w:rPr>
                <w:sz w:val="17"/>
              </w:rPr>
              <w:t>Spoken as not available</w:t>
            </w:r>
          </w:p>
        </w:tc>
      </w:tr>
      <w:tr>
        <w:tc>
          <w:tcPr>
            <w:tcW w:type="dxa" w:w="2736"/>
          </w:tcPr>
          <w:p>
            <w:pPr>
              <w:spacing w:after="40"/>
            </w:pPr>
            <w:r/>
            <w:r>
              <w:rPr>
                <w:sz w:val="17"/>
              </w:rPr>
              <w:t>Escalation and welfare</w:t>
            </w:r>
          </w:p>
        </w:tc>
        <w:tc>
          <w:tcPr>
            <w:tcW w:type="dxa" w:w="2736"/>
          </w:tcPr>
          <w:p>
            <w:pPr>
              <w:spacing w:after="40"/>
            </w:pPr>
            <w:r/>
            <w:r>
              <w:rPr>
                <w:sz w:val="17"/>
              </w:rPr>
              <w:t>Agentic notification, then enterprise</w:t>
            </w:r>
          </w:p>
        </w:tc>
        <w:tc>
          <w:tcPr>
            <w:tcW w:type="dxa" w:w="2592"/>
          </w:tcPr>
          <w:p>
            <w:pPr>
              <w:spacing w:after="40"/>
            </w:pPr>
            <w:r/>
            <w:r>
              <w:rPr>
                <w:sz w:val="17"/>
              </w:rPr>
              <w:t>Escalation id, notified list, ack deadline</w:t>
            </w:r>
          </w:p>
        </w:tc>
        <w:tc>
          <w:tcPr>
            <w:tcW w:type="dxa" w:w="2736"/>
          </w:tcPr>
          <w:p>
            <w:pPr>
              <w:spacing w:after="40"/>
            </w:pPr>
            <w:r/>
            <w:r>
              <w:rPr>
                <w:sz w:val="17"/>
              </w:rPr>
              <w:t>Spoken emergency number</w:t>
            </w:r>
          </w:p>
        </w:tc>
      </w:tr>
    </w:tbl>
    <w:p>
      <w:pPr>
        <w:spacing w:after="40"/>
      </w:pPr>
    </w:p>
    <w:p>
      <w:pPr>
        <w:spacing w:after="120"/>
      </w:pPr>
      <w:r>
        <w:rPr>
          <w:b/>
          <w:i w:val="0"/>
        </w:rPr>
        <w:t xml:space="preserve">Policy owner is the same for every row: the agentic policy decision point. </w:t>
      </w:r>
      <w:r>
        <w:rPr>
          <w:b w:val="0"/>
          <w:i w:val="0"/>
        </w:rPr>
        <w:t>It is deterministic and never reads the prompt, so no utterance can argue past a spend cap or a tier ceiling. That column is not negotiable; the executor column is what needs agreement.</w:t>
      </w:r>
    </w:p>
    <w:p>
      <w:pPr>
        <w:spacing w:after="120"/>
      </w:pPr>
      <w:r>
        <w:rPr>
          <w:b/>
          <w:i w:val="0"/>
        </w:rPr>
        <w:t xml:space="preserve">The gap this exposes. </w:t>
      </w:r>
      <w:r>
        <w:rPr>
          <w:b w:val="0"/>
          <w:i w:val="0"/>
        </w:rPr>
        <w:t>Five of the thirteen rows have no executor contract at all. A turn that says "turning the volume up" with nothing structured for Android to act on is a turn that lies, which is the same class of failure as a false confirmation. R2 resolves it.</w:t>
      </w:r>
    </w:p>
    <w:p>
      <w:pPr>
        <w:pStyle w:val="Heading3"/>
      </w:pPr>
      <w:commentRangeStart w:id="3"/>
      <w:r>
        <w:rPr>
          <w:b/>
          <w:color w:val="2E5496"/>
          <w:sz w:val="23"/>
        </w:rPr>
        <w:t>R4 Connect real hotel workflows</w:t>
      </w:r>
      <w:commentRangeEnd w:id="3"/>
      <w:r>
        <w:rPr>
          <w:rStyle w:val="CommentReference"/>
        </w:rPr>
        <w:commentReference w:id="3"/>
      </w:r>
    </w:p>
    <w:p>
      <w:pPr>
        <w:spacing w:after="100"/>
        <w:ind w:left="173"/>
        <w:pBdr>
          <w:left w:val="single" w:sz="18" w:space="8" w:color="BFBFBF"/>
        </w:pBdr>
      </w:pPr>
      <w:r>
        <w:rPr>
          <w:color w:val="595959"/>
          <w:sz w:val="20"/>
        </w:rPr>
        <w:t>Agentic currently creates service requests and food orders in its own in-memory repositories. The specification does not show how these become records in the enterprise workflows already used by staff. Define catalog and category IDs, prices and currency, availability, order or ticket IDs, status mappings, cancellation, and duplicate protection. [S5]</w:t>
      </w:r>
    </w:p>
    <w:p>
      <w:pPr>
        <w:spacing w:after="160"/>
        <w:ind w:left="173"/>
        <w:pBdr>
          <w:left w:val="single" w:sz="18" w:space="8" w:color="BFBFBF"/>
        </w:pBdr>
      </w:pPr>
      <w:r>
        <w:rPr>
          <w:b/>
          <w:color w:val="595959"/>
          <w:sz w:val="20"/>
        </w:rPr>
        <w:t xml:space="preserve">Developer question:  </w:t>
      </w:r>
      <w:r>
        <w:rPr>
          <w:i/>
          <w:color w:val="595959"/>
          <w:sz w:val="20"/>
        </w:rPr>
        <w:t>Which system owns orders and service requests, and which exact APIs will agentic call to create and track them?</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Needs decision</w:t>
            </w:r>
          </w:p>
        </w:tc>
      </w:tr>
      <w:tr>
        <w:tc>
          <w:tcPr>
            <w:tcW w:type="dxa" w:w="2160"/>
            <w:shd w:val="clear" w:fill="F2F4F7"/>
          </w:tcPr>
          <w:p>
            <w:pPr>
              <w:spacing w:after="40"/>
            </w:pPr>
            <w:r/>
            <w:r>
              <w:rPr>
                <w:b/>
                <w:sz w:val="17"/>
              </w:rPr>
              <w:t>Chosen design</w:t>
            </w:r>
          </w:p>
        </w:tc>
        <w:tc>
          <w:tcPr>
            <w:tcW w:type="dxa" w:w="8640"/>
          </w:tcPr>
          <w:p>
            <w:pPr>
              <w:spacing w:after="40"/>
            </w:pPr>
            <w:r/>
            <w:r>
              <w:rPr>
                <w:sz w:val="17"/>
              </w:rPr>
              <w:t>Enterprise owns both. Agentic calls a workflow API through a client that can be swapped without touching anything above it, exactly as the catalog client works today.</w:t>
            </w:r>
          </w:p>
        </w:tc>
      </w:tr>
      <w:tr>
        <w:tc>
          <w:tcPr>
            <w:tcW w:type="dxa" w:w="2160"/>
            <w:shd w:val="clear" w:fill="F2F4F7"/>
          </w:tcPr>
          <w:p>
            <w:pPr>
              <w:spacing w:after="40"/>
            </w:pPr>
            <w:r/>
            <w:r>
              <w:rPr>
                <w:b/>
                <w:sz w:val="17"/>
              </w:rPr>
              <w:t>Responsible project</w:t>
            </w:r>
          </w:p>
        </w:tc>
        <w:tc>
          <w:tcPr>
            <w:tcW w:type="dxa" w:w="8640"/>
          </w:tcPr>
          <w:p>
            <w:pPr>
              <w:spacing w:after="40"/>
            </w:pPr>
            <w:r/>
            <w:r>
              <w:rPr>
                <w:sz w:val="17"/>
              </w:rPr>
              <w:t>woohoo-enterprise-api owns the records. Agentic builds the client.</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Six operations below. Proposed WOOHOO_WORKFLOW_URL client mirroring services/woohoo-core/src/modules/catalog-http.ts.</w:t>
            </w:r>
          </w:p>
        </w:tc>
      </w:tr>
      <w:tr>
        <w:tc>
          <w:tcPr>
            <w:tcW w:type="dxa" w:w="2160"/>
            <w:shd w:val="clear" w:fill="F2F4F7"/>
          </w:tcPr>
          <w:p>
            <w:pPr>
              <w:spacing w:after="40"/>
            </w:pPr>
            <w:r/>
            <w:r>
              <w:rPr>
                <w:b/>
                <w:sz w:val="17"/>
              </w:rPr>
              <w:t>Blocking dependency</w:t>
            </w:r>
          </w:p>
        </w:tc>
        <w:tc>
          <w:tcPr>
            <w:tcW w:type="dxa" w:w="8640"/>
          </w:tcPr>
          <w:p>
            <w:pPr>
              <w:spacing w:after="40"/>
            </w:pPr>
            <w:r/>
            <w:r>
              <w:rPr>
                <w:sz w:val="17"/>
              </w:rPr>
              <w:t>The endpoint list, category and item identifiers, and confirmation that you will honour an idempotency key we supply on creation.</w:t>
            </w:r>
          </w:p>
        </w:tc>
      </w:tr>
    </w:tbl>
    <w:p>
      <w:pPr>
        <w:spacing w:after="40"/>
      </w:pPr>
    </w:p>
    <w:p>
      <w:pPr>
        <w:spacing w:after="120"/>
      </w:pPr>
      <w:r>
        <w:rPr>
          <w:b/>
          <w:i w:val="0"/>
        </w:rPr>
        <w:t xml:space="preserve">Confirmed, and it is the gap with the worst consequence for a guest. </w:t>
      </w:r>
      <w:r>
        <w:rPr>
          <w:b w:val="0"/>
          <w:i w:val="0"/>
        </w:rPr>
        <w:t>Service requests and food orders live in agentic's memory. They do not reach staff, they do not survive a restart, and a guest told "I have asked housekeeping" has not actually been helped. Everything else in this review is a contract problem; this one is a guest who does not get their towels.</w:t>
      </w:r>
    </w:p>
    <w:p>
      <w:pPr>
        <w:spacing w:after="120" w:before="0"/>
      </w:pPr>
      <w:r>
        <w:rPr>
          <w:b w:val="0"/>
          <w:i w:val="0"/>
        </w:rPr>
        <w:t>Six operations are needed. Shapes are a proposal and should be replaced with yours.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Operation</w:t>
            </w:r>
          </w:p>
        </w:tc>
        <w:tc>
          <w:tcPr>
            <w:tcW w:type="dxa" w:w="3744"/>
            <w:shd w:val="clear" w:fill="DEEAF6"/>
          </w:tcPr>
          <w:p>
            <w:pPr>
              <w:spacing w:after="40"/>
            </w:pPr>
            <w:r/>
            <w:r>
              <w:rPr>
                <w:b/>
                <w:sz w:val="17"/>
              </w:rPr>
              <w:t>Agentic needs back</w:t>
            </w:r>
          </w:p>
        </w:tc>
        <w:tc>
          <w:tcPr>
            <w:tcW w:type="dxa" w:w="4896"/>
            <w:shd w:val="clear" w:fill="DEEAF6"/>
          </w:tcPr>
          <w:p>
            <w:pPr>
              <w:spacing w:after="40"/>
            </w:pPr>
            <w:r/>
            <w:r>
              <w:rPr>
                <w:b/>
                <w:sz w:val="17"/>
              </w:rPr>
              <w:t>Why</w:t>
            </w:r>
          </w:p>
        </w:tc>
      </w:tr>
      <w:tr>
        <w:tc>
          <w:tcPr>
            <w:tcW w:type="dxa" w:w="2160"/>
          </w:tcPr>
          <w:p>
            <w:pPr>
              <w:spacing w:after="40"/>
            </w:pPr>
            <w:r/>
            <w:r>
              <w:rPr>
                <w:sz w:val="17"/>
              </w:rPr>
              <w:t>Read service categories</w:t>
            </w:r>
          </w:p>
        </w:tc>
        <w:tc>
          <w:tcPr>
            <w:tcW w:type="dxa" w:w="3744"/>
          </w:tcPr>
          <w:p>
            <w:pPr>
              <w:spacing w:after="40"/>
            </w:pPr>
            <w:r/>
            <w:r>
              <w:rPr>
                <w:sz w:val="17"/>
              </w:rPr>
              <w:t>Category and subcategory ids, display names, SLA minutes</w:t>
            </w:r>
          </w:p>
        </w:tc>
        <w:tc>
          <w:tcPr>
            <w:tcW w:type="dxa" w:w="4896"/>
          </w:tcPr>
          <w:p>
            <w:pPr>
              <w:spacing w:after="40"/>
            </w:pPr>
            <w:r/>
            <w:r>
              <w:rPr>
                <w:sz w:val="17"/>
              </w:rPr>
              <w:t>To resolve "towels" to a real category instead of guessing from a fixed internal list</w:t>
            </w:r>
          </w:p>
        </w:tc>
      </w:tr>
      <w:tr>
        <w:tc>
          <w:tcPr>
            <w:tcW w:type="dxa" w:w="2160"/>
          </w:tcPr>
          <w:p>
            <w:pPr>
              <w:spacing w:after="40"/>
            </w:pPr>
            <w:r/>
            <w:r>
              <w:rPr>
                <w:sz w:val="17"/>
              </w:rPr>
              <w:t>Create service request</w:t>
            </w:r>
          </w:p>
        </w:tc>
        <w:tc>
          <w:tcPr>
            <w:tcW w:type="dxa" w:w="3744"/>
          </w:tcPr>
          <w:p>
            <w:pPr>
              <w:spacing w:after="40"/>
            </w:pPr>
            <w:r/>
            <w:r>
              <w:rPr>
                <w:sz w:val="17"/>
              </w:rPr>
              <w:t>Your ticket id, accepted status. Idempotency key honoured</w:t>
            </w:r>
          </w:p>
        </w:tc>
        <w:tc>
          <w:tcPr>
            <w:tcW w:type="dxa" w:w="4896"/>
          </w:tcPr>
          <w:p>
            <w:pPr>
              <w:spacing w:after="40"/>
            </w:pPr>
            <w:r/>
            <w:r>
              <w:rPr>
                <w:sz w:val="17"/>
              </w:rPr>
              <w:t>A repeated utterance must create one ticket, not two</w:t>
            </w:r>
          </w:p>
        </w:tc>
      </w:tr>
      <w:tr>
        <w:tc>
          <w:tcPr>
            <w:tcW w:type="dxa" w:w="2160"/>
          </w:tcPr>
          <w:p>
            <w:pPr>
              <w:spacing w:after="40"/>
            </w:pPr>
            <w:r/>
            <w:r>
              <w:rPr>
                <w:sz w:val="17"/>
              </w:rPr>
              <w:t>Read menu</w:t>
            </w:r>
          </w:p>
        </w:tc>
        <w:tc>
          <w:tcPr>
            <w:tcW w:type="dxa" w:w="3744"/>
          </w:tcPr>
          <w:p>
            <w:pPr>
              <w:spacing w:after="40"/>
            </w:pPr>
            <w:r/>
            <w:r>
              <w:rPr>
                <w:sz w:val="17"/>
              </w:rPr>
              <w:t>Item ids, names, availability, price, currency</w:t>
            </w:r>
          </w:p>
        </w:tc>
        <w:tc>
          <w:tcPr>
            <w:tcW w:type="dxa" w:w="4896"/>
          </w:tcPr>
          <w:p>
            <w:pPr>
              <w:spacing w:after="40"/>
            </w:pPr>
            <w:r/>
            <w:r>
              <w:rPr>
                <w:sz w:val="17"/>
              </w:rPr>
              <w:t>Pricing must come from the owner. Agentic must never compute a total from stale data</w:t>
            </w:r>
          </w:p>
        </w:tc>
      </w:tr>
      <w:tr>
        <w:tc>
          <w:tcPr>
            <w:tcW w:type="dxa" w:w="2160"/>
          </w:tcPr>
          <w:p>
            <w:pPr>
              <w:spacing w:after="40"/>
            </w:pPr>
            <w:r/>
            <w:r>
              <w:rPr>
                <w:sz w:val="17"/>
              </w:rPr>
              <w:t>Create order</w:t>
            </w:r>
          </w:p>
        </w:tc>
        <w:tc>
          <w:tcPr>
            <w:tcW w:type="dxa" w:w="3744"/>
          </w:tcPr>
          <w:p>
            <w:pPr>
              <w:spacing w:after="40"/>
            </w:pPr>
            <w:r/>
            <w:r>
              <w:rPr>
                <w:sz w:val="17"/>
              </w:rPr>
              <w:t>Your order id, total, accepted status. Idempotency key honoured, frozen quote reference</w:t>
            </w:r>
          </w:p>
        </w:tc>
        <w:tc>
          <w:tcPr>
            <w:tcW w:type="dxa" w:w="4896"/>
          </w:tcPr>
          <w:p>
            <w:pPr>
              <w:spacing w:after="40"/>
            </w:pPr>
            <w:r/>
            <w:r>
              <w:rPr>
                <w:sz w:val="17"/>
              </w:rPr>
              <w:t>Confirmation freezes a price. Submission must honour it or report that it moved</w:t>
            </w:r>
          </w:p>
        </w:tc>
      </w:tr>
      <w:tr>
        <w:tc>
          <w:tcPr>
            <w:tcW w:type="dxa" w:w="2160"/>
          </w:tcPr>
          <w:p>
            <w:pPr>
              <w:spacing w:after="40"/>
            </w:pPr>
            <w:r/>
            <w:r>
              <w:rPr>
                <w:sz w:val="17"/>
              </w:rPr>
              <w:t>Read status</w:t>
            </w:r>
          </w:p>
        </w:tc>
        <w:tc>
          <w:tcPr>
            <w:tcW w:type="dxa" w:w="3744"/>
          </w:tcPr>
          <w:p>
            <w:pPr>
              <w:spacing w:after="40"/>
            </w:pPr>
            <w:r/>
            <w:r>
              <w:rPr>
                <w:sz w:val="17"/>
              </w:rPr>
              <w:t>Current status for a ticket or order id</w:t>
            </w:r>
          </w:p>
        </w:tc>
        <w:tc>
          <w:tcPr>
            <w:tcW w:type="dxa" w:w="4896"/>
          </w:tcPr>
          <w:p>
            <w:pPr>
              <w:spacing w:after="40"/>
            </w:pPr>
            <w:r/>
            <w:r>
              <w:rPr>
                <w:sz w:val="17"/>
              </w:rPr>
              <w:t>To answer "where are my towels?" from fact rather than from the last thing the agent said</w:t>
            </w:r>
          </w:p>
        </w:tc>
      </w:tr>
      <w:tr>
        <w:tc>
          <w:tcPr>
            <w:tcW w:type="dxa" w:w="2160"/>
          </w:tcPr>
          <w:p>
            <w:pPr>
              <w:spacing w:after="40"/>
            </w:pPr>
            <w:r/>
            <w:r>
              <w:rPr>
                <w:sz w:val="17"/>
              </w:rPr>
              <w:t>Cancel</w:t>
            </w:r>
          </w:p>
        </w:tc>
        <w:tc>
          <w:tcPr>
            <w:tcW w:type="dxa" w:w="3744"/>
          </w:tcPr>
          <w:p>
            <w:pPr>
              <w:spacing w:after="40"/>
            </w:pPr>
            <w:r/>
            <w:r>
              <w:rPr>
                <w:sz w:val="17"/>
              </w:rPr>
              <w:t>Result, and whether cancellation is still permitted</w:t>
            </w:r>
          </w:p>
        </w:tc>
        <w:tc>
          <w:tcPr>
            <w:tcW w:type="dxa" w:w="4896"/>
          </w:tcPr>
          <w:p>
            <w:pPr>
              <w:spacing w:after="40"/>
            </w:pPr>
            <w:r/>
            <w:r>
              <w:rPr>
                <w:sz w:val="17"/>
              </w:rPr>
              <w:t>A guest cancelling after assignment needs a real answer, and that rule is yours</w:t>
            </w:r>
          </w:p>
        </w:tc>
      </w:tr>
    </w:tbl>
    <w:p>
      <w:pPr>
        <w:spacing w:after="40"/>
      </w:pPr>
    </w:p>
    <w:p>
      <w:pPr>
        <w:spacing w:after="120"/>
      </w:pPr>
      <w:r>
        <w:rPr>
          <w:b/>
          <w:i w:val="0"/>
        </w:rPr>
        <w:t xml:space="preserve">Two requirements that are easy to miss, and both are yours rather than ours. </w:t>
      </w:r>
      <w:r>
        <w:rPr>
          <w:b w:val="0"/>
          <w:i w:val="0"/>
        </w:rPr>
        <w:t>First, idempotency on creation must be enforced on your side: a retry after a timeout is indistinguishable from a genuine second request unless you deduplicate on a key we supply. Second, agentic must never speak a confirmation before you have acknowledged the write. That ordering is the whole answer to the E2 question and it is the only guarantee a guest actually experiences.</w:t>
      </w:r>
    </w:p>
    <w:p>
      <w:pPr>
        <w:spacing w:after="120"/>
      </w:pPr>
      <w:r>
        <w:rPr>
          <w:b/>
          <w:i w:val="0"/>
        </w:rPr>
        <w:t xml:space="preserve">Status mappings. </w:t>
      </w:r>
      <w:r>
        <w:rPr>
          <w:b w:val="0"/>
          <w:i w:val="0"/>
        </w:rPr>
        <w:t>Agentic needs a small closed set it can speak: accepted, assigned, in progress, completed, cancelled. If your workflow has more states, give us the mapping down to these five rather than exposing the full set, because every additional state is a sentence someone has to write in nine languages.</w:t>
      </w:r>
    </w:p>
    <w:p>
      <w:r>
        <w:br w:type="page"/>
      </w:r>
    </w:p>
    <w:p>
      <w:pPr>
        <w:pStyle w:val="Heading1"/>
      </w:pPr>
      <w:r>
        <w:t>3  Contracts needed for reliable operation</w:t>
      </w:r>
    </w:p>
    <w:p>
      <w:pPr>
        <w:pStyle w:val="Heading3"/>
      </w:pPr>
      <w:commentRangeStart w:id="4"/>
      <w:r>
        <w:rPr>
          <w:b/>
          <w:color w:val="2E5496"/>
          <w:sz w:val="23"/>
        </w:rPr>
        <w:t>R5 Connect the staff UI and return status</w:t>
      </w:r>
      <w:commentRangeEnd w:id="4"/>
      <w:r>
        <w:rPr>
          <w:rStyle w:val="CommentReference"/>
        </w:rPr>
        <w:commentReference w:id="4"/>
      </w:r>
    </w:p>
    <w:p>
      <w:pPr>
        <w:spacing w:after="100"/>
        <w:ind w:left="173"/>
        <w:pBdr>
          <w:left w:val="single" w:sz="18" w:space="8" w:color="BFBFBF"/>
        </w:pBdr>
      </w:pPr>
      <w:r>
        <w:rPr>
          <w:color w:val="595959"/>
          <w:sz w:val="20"/>
        </w:rPr>
        <w:t>Specify where agent-created work appears in the existing UI and how staff assignment, completion, cancellation, and escalation acknowledgement reach agentic. Include enterprise authorization and property filtering. The UI should not need an unprotected debugging feed to perform business operations.</w:t>
      </w:r>
    </w:p>
    <w:p>
      <w:pPr>
        <w:spacing w:after="160"/>
        <w:ind w:left="173"/>
        <w:pBdr>
          <w:left w:val="single" w:sz="18" w:space="8" w:color="BFBFBF"/>
        </w:pBdr>
      </w:pPr>
      <w:r>
        <w:rPr>
          <w:b/>
          <w:color w:val="595959"/>
          <w:sz w:val="20"/>
        </w:rPr>
        <w:t xml:space="preserve">Developer question:  </w:t>
      </w:r>
      <w:r>
        <w:rPr>
          <w:i/>
          <w:color w:val="595959"/>
          <w:sz w:val="20"/>
        </w:rPr>
        <w:t>Which UI screens and enterprise endpoints will support agent work, and how will status changes return to the agent?</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Needs decision</w:t>
            </w:r>
          </w:p>
        </w:tc>
      </w:tr>
      <w:tr>
        <w:tc>
          <w:tcPr>
            <w:tcW w:type="dxa" w:w="2160"/>
            <w:shd w:val="clear" w:fill="F2F4F7"/>
          </w:tcPr>
          <w:p>
            <w:pPr>
              <w:spacing w:after="40"/>
            </w:pPr>
            <w:r/>
            <w:r>
              <w:rPr>
                <w:b/>
                <w:sz w:val="17"/>
              </w:rPr>
              <w:t>Chosen design</w:t>
            </w:r>
          </w:p>
        </w:tc>
        <w:tc>
          <w:tcPr>
            <w:tcW w:type="dxa" w:w="8640"/>
          </w:tcPr>
          <w:p>
            <w:pPr>
              <w:spacing w:after="40"/>
            </w:pPr>
            <w:r/>
            <w:r>
              <w:rPr>
                <w:sz w:val="17"/>
              </w:rPr>
              <w:t>Once R4 is agreed, agent created work is ordinary enterprise work and needs no new UI surface. Status returns to agentic through a single authenticated callback.</w:t>
            </w:r>
          </w:p>
        </w:tc>
      </w:tr>
      <w:tr>
        <w:tc>
          <w:tcPr>
            <w:tcW w:type="dxa" w:w="2160"/>
            <w:shd w:val="clear" w:fill="F2F4F7"/>
          </w:tcPr>
          <w:p>
            <w:pPr>
              <w:spacing w:after="40"/>
            </w:pPr>
            <w:r/>
            <w:r>
              <w:rPr>
                <w:b/>
                <w:sz w:val="17"/>
              </w:rPr>
              <w:t>Responsible project</w:t>
            </w:r>
          </w:p>
        </w:tc>
        <w:tc>
          <w:tcPr>
            <w:tcW w:type="dxa" w:w="8640"/>
          </w:tcPr>
          <w:p>
            <w:pPr>
              <w:spacing w:after="40"/>
            </w:pPr>
            <w:r/>
            <w:r>
              <w:rPr>
                <w:sz w:val="17"/>
              </w:rPr>
              <w:t>woohoo-enterprise-new-ui and woohoo-enterprise-api.</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Proposed POST /v1/workflows/status on the agentic side, below.</w:t>
            </w:r>
          </w:p>
        </w:tc>
      </w:tr>
      <w:tr>
        <w:tc>
          <w:tcPr>
            <w:tcW w:type="dxa" w:w="2160"/>
            <w:shd w:val="clear" w:fill="F2F4F7"/>
          </w:tcPr>
          <w:p>
            <w:pPr>
              <w:spacing w:after="40"/>
            </w:pPr>
            <w:r/>
            <w:r>
              <w:rPr>
                <w:b/>
                <w:sz w:val="17"/>
              </w:rPr>
              <w:t>Blocking dependency</w:t>
            </w:r>
          </w:p>
        </w:tc>
        <w:tc>
          <w:tcPr>
            <w:tcW w:type="dxa" w:w="8640"/>
          </w:tcPr>
          <w:p>
            <w:pPr>
              <w:spacing w:after="40"/>
            </w:pPr>
            <w:r/>
            <w:r>
              <w:rPr>
                <w:sz w:val="17"/>
              </w:rPr>
              <w:t>R4. Until tickets are real records in your system there is nothing for the UI to show.</w:t>
            </w:r>
          </w:p>
        </w:tc>
      </w:tr>
    </w:tbl>
    <w:p>
      <w:pPr>
        <w:spacing w:after="40"/>
      </w:pPr>
    </w:p>
    <w:p>
      <w:pPr>
        <w:spacing w:after="120"/>
      </w:pPr>
      <w:r>
        <w:rPr>
          <w:b/>
          <w:i w:val="0"/>
        </w:rPr>
        <w:t xml:space="preserve">Agreed on the principle, and the point about the debugging feed is correct and now documented. </w:t>
      </w:r>
      <w:r>
        <w:rPr>
          <w:rFonts w:ascii="Consolas" w:hAnsi="Consolas"/>
          <w:b w:val="0"/>
          <w:i w:val="0"/>
          <w:sz w:val="19"/>
        </w:rPr>
        <w:t>GET /v1/events</w:t>
      </w:r>
      <w:r>
        <w:rPr>
          <w:b w:val="0"/>
          <w:i w:val="0"/>
        </w:rPr>
        <w:t xml:space="preserve"> is the console's live turn feed. It is unauthenticated, has no replay and no event ids, and it is explicitly marked in the contract as unsuitable for business operations. The business contract is </w:t>
      </w:r>
      <w:r>
        <w:rPr>
          <w:rFonts w:ascii="Consolas" w:hAnsi="Consolas"/>
          <w:b w:val="0"/>
          <w:i w:val="0"/>
          <w:sz w:val="19"/>
        </w:rPr>
        <w:t>GET /v1/events/domain</w:t>
      </w:r>
      <w:r>
        <w:rPr>
          <w:b w:val="0"/>
          <w:i w:val="0"/>
        </w:rPr>
        <w:t>, which is authenticated and replayable. See R7.</w:t>
      </w:r>
    </w:p>
    <w:p>
      <w:pPr>
        <w:spacing w:after="120" w:before="0"/>
      </w:pPr>
      <w:r>
        <w:rPr>
          <w:b w:val="0"/>
          <w:i w:val="0"/>
        </w:rPr>
        <w:t>The reason no new UI screen should be needed is the point of putting the records in your system rather than ours: a ticket created by voice is a ticket. It carries the room number, it appears in the existing queue, and staff authorisation and property filtering are whatever they already are. If that assumption is wrong, say so, because it changes the estimate considerably.</w:t>
      </w:r>
    </w:p>
    <w:p>
      <w:pPr>
        <w:spacing w:after="120"/>
      </w:pPr>
      <w:r>
        <w:rPr>
          <w:b/>
          <w:i w:val="0"/>
        </w:rPr>
        <w:t xml:space="preserve">What agentic needs back. </w:t>
      </w:r>
      <w:r>
        <w:rPr>
          <w:b w:val="0"/>
          <w:i w:val="0"/>
        </w:rPr>
        <w:t>One inbound callback, so that a later "where are my towels?" is answered from fact:</w:t>
      </w:r>
    </w:p>
    <w:p>
      <w:pPr>
        <w:spacing w:before="80" w:after="140" w:line="240" w:lineRule="auto"/>
        <w:ind w:left="403"/>
        <w:shd w:val="clear" w:fill="F2F4F7"/>
      </w:pPr>
      <w:r>
        <w:rPr>
          <w:rFonts w:ascii="Consolas" w:hAnsi="Consolas"/>
          <w:sz w:val="17"/>
        </w:rPr>
        <w:t>POST /v1/workflows/status          # on the agentic side, token authenticated</w:t>
        <w:br/>
        <w:t>{</w:t>
        <w:br/>
        <w:t xml:space="preserve">  "kind":   "service_request" | "fnb_order",</w:t>
        <w:br/>
        <w:t xml:space="preserve">  "id":     "sr_7c21",            // YOUR id, the one agentic was given at creation</w:t>
        <w:br/>
        <w:t xml:space="preserve">  "roomId": "r_412",</w:t>
        <w:br/>
        <w:t xml:space="preserve">  "status": "assigned" | "in_progress" | "completed" | "cancelled",</w:t>
        <w:br/>
        <w:t xml:space="preserve">  "at":     "2026-10-12T13:20:00Z",</w:t>
        <w:br/>
        <w:t xml:space="preserve">  "note":   "optional, spoken to the guest if present"</w:t>
        <w:br/>
        <w:t>}</w:t>
      </w:r>
    </w:p>
    <w:p>
      <w:pPr>
        <w:spacing w:after="120" w:before="0"/>
      </w:pPr>
      <w:r>
        <w:rPr>
          <w:b w:val="0"/>
          <w:i w:val="0"/>
        </w:rPr>
        <w:t>Escalation acknowledgement is the same shape with a deadline, and it is the one case where a missing acknowledgement must raise an alarm rather than be retried quietly.</w:t>
      </w:r>
    </w:p>
    <w:p>
      <w:pPr>
        <w:pStyle w:val="Heading3"/>
      </w:pPr>
      <w:commentRangeStart w:id="5"/>
      <w:r>
        <w:rPr>
          <w:b/>
          <w:color w:val="2E5496"/>
          <w:sz w:val="23"/>
        </w:rPr>
        <w:t>R6 Complete the catalog specification</w:t>
      </w:r>
      <w:commentRangeEnd w:id="5"/>
      <w:r>
        <w:rPr>
          <w:rStyle w:val="CommentReference"/>
        </w:rPr>
        <w:commentReference w:id="5"/>
      </w:r>
    </w:p>
    <w:p>
      <w:pPr>
        <w:spacing w:after="100"/>
        <w:ind w:left="173"/>
        <w:pBdr>
          <w:left w:val="single" w:sz="18" w:space="8" w:color="BFBFBF"/>
        </w:pBdr>
      </w:pPr>
      <w:r>
        <w:rPr>
          <w:color w:val="595959"/>
          <w:sz w:val="20"/>
        </w:rPr>
        <w:t>Section 03 names seven endpoints but gives only device and room response examples. Supply complete PropertyConfig, room type and capability manifest, per-room override, policy, and write schemas. Define required fields, units, defaults, validation, HTTP statuses, versioning, and mappings from V1 domain, property, room, and hub IDs. [S1, S6]</w:t>
      </w:r>
    </w:p>
    <w:p>
      <w:pPr>
        <w:spacing w:after="160"/>
        <w:ind w:left="173"/>
        <w:pBdr>
          <w:left w:val="single" w:sz="18" w:space="8" w:color="BFBFBF"/>
        </w:pBdr>
      </w:pPr>
      <w:r>
        <w:rPr>
          <w:b/>
          <w:color w:val="595959"/>
          <w:sz w:val="20"/>
        </w:rPr>
        <w:t xml:space="preserve">Developer question:  </w:t>
      </w:r>
      <w:r>
        <w:rPr>
          <w:i/>
          <w:color w:val="595959"/>
          <w:sz w:val="20"/>
        </w:rPr>
        <w:t>Can you supply an OpenAPI contract and complete examples, including the mapping between existing IDs and V2 IDs?</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1E6B3A"/>
                <w:sz w:val="17"/>
              </w:rPr>
              <w:t>Implemented with evidence</w:t>
            </w:r>
          </w:p>
        </w:tc>
      </w:tr>
      <w:tr>
        <w:tc>
          <w:tcPr>
            <w:tcW w:type="dxa" w:w="2160"/>
            <w:shd w:val="clear" w:fill="F2F4F7"/>
          </w:tcPr>
          <w:p>
            <w:pPr>
              <w:spacing w:after="40"/>
            </w:pPr>
            <w:r/>
            <w:r>
              <w:rPr>
                <w:b/>
                <w:sz w:val="17"/>
              </w:rPr>
              <w:t>Chosen design</w:t>
            </w:r>
          </w:p>
        </w:tc>
        <w:tc>
          <w:tcPr>
            <w:tcW w:type="dxa" w:w="8640"/>
          </w:tcPr>
          <w:p>
            <w:pPr>
              <w:spacing w:after="40"/>
            </w:pPr>
            <w:r/>
            <w:r>
              <w:rPr>
                <w:sz w:val="17"/>
              </w:rPr>
              <w:t>OpenAPI 3.1 document covering both surfaces, tagged so there is no ambiguity about which endpoints you implement and which you call.</w:t>
            </w:r>
          </w:p>
        </w:tc>
      </w:tr>
      <w:tr>
        <w:tc>
          <w:tcPr>
            <w:tcW w:type="dxa" w:w="2160"/>
            <w:shd w:val="clear" w:fill="F2F4F7"/>
          </w:tcPr>
          <w:p>
            <w:pPr>
              <w:spacing w:after="40"/>
            </w:pPr>
            <w:r/>
            <w:r>
              <w:rPr>
                <w:b/>
                <w:sz w:val="17"/>
              </w:rPr>
              <w:t>Responsible project</w:t>
            </w:r>
          </w:p>
        </w:tc>
        <w:tc>
          <w:tcPr>
            <w:tcW w:type="dxa" w:w="8640"/>
          </w:tcPr>
          <w:p>
            <w:pPr>
              <w:spacing w:after="40"/>
            </w:pPr>
            <w:r/>
            <w:r>
              <w:rPr>
                <w:sz w:val="17"/>
              </w:rPr>
              <w:t>Agentic.</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docs/openapi.yaml. Guide sections 3.1 and 3.2. Drift test in packages/contracts/src/openapi-contract.test.ts.</w:t>
            </w:r>
          </w:p>
        </w:tc>
      </w:tr>
      <w:tr>
        <w:tc>
          <w:tcPr>
            <w:tcW w:type="dxa" w:w="2160"/>
            <w:shd w:val="clear" w:fill="F2F4F7"/>
          </w:tcPr>
          <w:p>
            <w:pPr>
              <w:spacing w:after="40"/>
            </w:pPr>
            <w:r/>
            <w:r>
              <w:rPr>
                <w:b/>
                <w:sz w:val="17"/>
              </w:rPr>
              <w:t>Blocking dependency</w:t>
            </w:r>
          </w:p>
        </w:tc>
        <w:tc>
          <w:tcPr>
            <w:tcW w:type="dxa" w:w="8640"/>
          </w:tcPr>
          <w:p>
            <w:pPr>
              <w:spacing w:after="40"/>
            </w:pPr>
            <w:r/>
            <w:r>
              <w:rPr>
                <w:sz w:val="17"/>
              </w:rPr>
              <w:t>None. One open question: the deprecation window for breaking changes.</w:t>
            </w:r>
          </w:p>
        </w:tc>
      </w:tr>
    </w:tbl>
    <w:p>
      <w:pPr>
        <w:spacing w:after="40"/>
      </w:pPr>
    </w:p>
    <w:p>
      <w:pPr>
        <w:spacing w:after="120"/>
      </w:pPr>
      <w:r>
        <w:rPr>
          <w:b/>
          <w:i w:val="0"/>
        </w:rPr>
        <w:t xml:space="preserve">Yes. </w:t>
      </w:r>
      <w:r>
        <w:rPr>
          <w:rFonts w:ascii="Consolas" w:hAnsi="Consolas"/>
          <w:b w:val="0"/>
          <w:i w:val="0"/>
          <w:sz w:val="19"/>
        </w:rPr>
        <w:t>docs/openapi.yaml</w:t>
      </w:r>
      <w:r>
        <w:rPr>
          <w:b w:val="0"/>
          <w:i w:val="0"/>
        </w:rPr>
        <w:t xml:space="preserve"> contains everything listed: complete PropertyConfig with required fields, types, units, defaults and validation rules; capability manifest, grant, zone and per-room override schemas; the write schemas; HTTP statuses with their meanings; and the security schemes.</w:t>
      </w:r>
    </w:p>
    <w:p>
      <w:pPr>
        <w:spacing w:after="120" w:before="0"/>
      </w:pPr>
      <w:r>
        <w:rPr>
          <w:b w:val="0"/>
          <w:i w:val="0"/>
        </w:rPr>
        <w:t>Two deliberate choices in it. The document is tagged by implementer, because the question that actually blocks integration is which endpoints you build and which you call. And the enumerations and endpoint lists are asserted against the source by a test, so the class of error found in C3, something real in the code going unmentioned in the contract, now fails the build instead of reaching a reader.</w:t>
      </w:r>
    </w:p>
    <w:p>
      <w:pPr>
        <w:spacing w:after="120" w:before="0"/>
      </w:pPr>
      <w:r>
        <w:rPr>
          <w:b w:val="0"/>
          <w:i w:val="0"/>
        </w:rPr>
        <w:t>The eight catalog endpoints, correcting the seven previously listed:</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fill="DEEAF6"/>
          </w:tcPr>
          <w:p>
            <w:pPr>
              <w:spacing w:after="40"/>
            </w:pPr>
            <w:r/>
            <w:r>
              <w:rPr>
                <w:b/>
                <w:sz w:val="17"/>
              </w:rPr>
              <w:t>Method and path</w:t>
            </w:r>
          </w:p>
        </w:tc>
        <w:tc>
          <w:tcPr>
            <w:tcW w:type="dxa" w:w="2160"/>
            <w:shd w:val="clear" w:fill="DEEAF6"/>
          </w:tcPr>
          <w:p>
            <w:pPr>
              <w:spacing w:after="40"/>
            </w:pPr>
            <w:r/>
            <w:r>
              <w:rPr>
                <w:b/>
                <w:sz w:val="17"/>
              </w:rPr>
              <w:t>Returns</w:t>
            </w:r>
          </w:p>
        </w:tc>
        <w:tc>
          <w:tcPr>
            <w:tcW w:type="dxa" w:w="5184"/>
            <w:shd w:val="clear" w:fill="DEEAF6"/>
          </w:tcPr>
          <w:p>
            <w:pPr>
              <w:spacing w:after="40"/>
            </w:pPr>
            <w:r/>
            <w:r>
              <w:rPr>
                <w:b/>
                <w:sz w:val="17"/>
              </w:rPr>
              <w:t>Required</w:t>
            </w:r>
          </w:p>
        </w:tc>
      </w:tr>
      <w:tr>
        <w:tc>
          <w:tcPr>
            <w:tcW w:type="dxa" w:w="3456"/>
          </w:tcPr>
          <w:p>
            <w:pPr>
              <w:spacing w:after="40"/>
            </w:pPr>
            <w:r/>
            <w:r>
              <w:rPr>
                <w:rFonts w:ascii="Consolas" w:hAnsi="Consolas"/>
                <w:sz w:val="17"/>
              </w:rPr>
              <w:t>GET /properties/{propertyId}</w:t>
            </w:r>
          </w:p>
        </w:tc>
        <w:tc>
          <w:tcPr>
            <w:tcW w:type="dxa" w:w="2160"/>
          </w:tcPr>
          <w:p>
            <w:pPr>
              <w:spacing w:after="40"/>
            </w:pPr>
            <w:r/>
            <w:r>
              <w:rPr>
                <w:sz w:val="17"/>
              </w:rPr>
              <w:t>PropertyConfig</w:t>
            </w:r>
          </w:p>
        </w:tc>
        <w:tc>
          <w:tcPr>
            <w:tcW w:type="dxa" w:w="5184"/>
          </w:tcPr>
          <w:p>
            <w:pPr>
              <w:spacing w:after="40"/>
            </w:pPr>
            <w:r/>
            <w:r>
              <w:rPr>
                <w:sz w:val="17"/>
              </w:rPr>
              <w:t>Yes</w:t>
            </w:r>
          </w:p>
        </w:tc>
      </w:tr>
      <w:tr>
        <w:tc>
          <w:tcPr>
            <w:tcW w:type="dxa" w:w="3456"/>
          </w:tcPr>
          <w:p>
            <w:pPr>
              <w:spacing w:after="40"/>
            </w:pPr>
            <w:r/>
            <w:r>
              <w:rPr>
                <w:rFonts w:ascii="Consolas" w:hAnsi="Consolas"/>
                <w:sz w:val="17"/>
              </w:rPr>
              <w:t>GET /rooms/{roomId}</w:t>
            </w:r>
          </w:p>
        </w:tc>
        <w:tc>
          <w:tcPr>
            <w:tcW w:type="dxa" w:w="2160"/>
          </w:tcPr>
          <w:p>
            <w:pPr>
              <w:spacing w:after="40"/>
            </w:pPr>
            <w:r/>
            <w:r>
              <w:rPr>
                <w:sz w:val="17"/>
              </w:rPr>
              <w:t>RoomRecord</w:t>
            </w:r>
          </w:p>
        </w:tc>
        <w:tc>
          <w:tcPr>
            <w:tcW w:type="dxa" w:w="5184"/>
          </w:tcPr>
          <w:p>
            <w:pPr>
              <w:spacing w:after="40"/>
            </w:pPr>
            <w:r/>
            <w:r>
              <w:rPr>
                <w:sz w:val="17"/>
              </w:rPr>
              <w:t>Yes</w:t>
            </w:r>
          </w:p>
        </w:tc>
      </w:tr>
      <w:tr>
        <w:tc>
          <w:tcPr>
            <w:tcW w:type="dxa" w:w="3456"/>
          </w:tcPr>
          <w:p>
            <w:pPr>
              <w:spacing w:after="40"/>
            </w:pPr>
            <w:r/>
            <w:r>
              <w:rPr>
                <w:rFonts w:ascii="Consolas" w:hAnsi="Consolas"/>
                <w:sz w:val="17"/>
              </w:rPr>
              <w:t>GET /devices/{deviceId}</w:t>
            </w:r>
          </w:p>
        </w:tc>
        <w:tc>
          <w:tcPr>
            <w:tcW w:type="dxa" w:w="2160"/>
          </w:tcPr>
          <w:p>
            <w:pPr>
              <w:spacing w:after="40"/>
            </w:pPr>
            <w:r/>
            <w:r>
              <w:rPr>
                <w:sz w:val="17"/>
              </w:rPr>
              <w:t>DeviceRecord</w:t>
            </w:r>
          </w:p>
        </w:tc>
        <w:tc>
          <w:tcPr>
            <w:tcW w:type="dxa" w:w="5184"/>
          </w:tcPr>
          <w:p>
            <w:pPr>
              <w:spacing w:after="40"/>
            </w:pPr>
            <w:r/>
            <w:r>
              <w:rPr>
                <w:sz w:val="17"/>
              </w:rPr>
              <w:t>Yes</w:t>
            </w:r>
          </w:p>
        </w:tc>
      </w:tr>
      <w:tr>
        <w:tc>
          <w:tcPr>
            <w:tcW w:type="dxa" w:w="3456"/>
          </w:tcPr>
          <w:p>
            <w:pPr>
              <w:spacing w:after="40"/>
            </w:pPr>
            <w:r/>
            <w:r>
              <w:rPr>
                <w:rFonts w:ascii="Consolas" w:hAnsi="Consolas"/>
                <w:sz w:val="17"/>
              </w:rPr>
              <w:t>GET /properties/{propertyId}/rooms</w:t>
            </w:r>
          </w:p>
        </w:tc>
        <w:tc>
          <w:tcPr>
            <w:tcW w:type="dxa" w:w="2160"/>
          </w:tcPr>
          <w:p>
            <w:pPr>
              <w:spacing w:after="40"/>
            </w:pPr>
            <w:r/>
            <w:r>
              <w:rPr>
                <w:sz w:val="17"/>
              </w:rPr>
              <w:t>RoomRecord[]</w:t>
            </w:r>
          </w:p>
        </w:tc>
        <w:tc>
          <w:tcPr>
            <w:tcW w:type="dxa" w:w="5184"/>
          </w:tcPr>
          <w:p>
            <w:pPr>
              <w:spacing w:after="40"/>
            </w:pPr>
            <w:r/>
            <w:r>
              <w:rPr>
                <w:sz w:val="17"/>
              </w:rPr>
              <w:t>Yes</w:t>
            </w:r>
          </w:p>
        </w:tc>
      </w:tr>
      <w:tr>
        <w:tc>
          <w:tcPr>
            <w:tcW w:type="dxa" w:w="3456"/>
          </w:tcPr>
          <w:p>
            <w:pPr>
              <w:spacing w:after="40"/>
            </w:pPr>
            <w:r/>
            <w:r>
              <w:rPr>
                <w:rFonts w:ascii="Consolas" w:hAnsi="Consolas"/>
                <w:sz w:val="17"/>
              </w:rPr>
              <w:t>PUT /properties/{propertyId}</w:t>
            </w:r>
          </w:p>
        </w:tc>
        <w:tc>
          <w:tcPr>
            <w:tcW w:type="dxa" w:w="2160"/>
          </w:tcPr>
          <w:p>
            <w:pPr>
              <w:spacing w:after="40"/>
            </w:pPr>
            <w:r/>
            <w:r>
              <w:rPr>
                <w:sz w:val="17"/>
              </w:rPr>
              <w:t>2xx</w:t>
            </w:r>
          </w:p>
        </w:tc>
        <w:tc>
          <w:tcPr>
            <w:tcW w:type="dxa" w:w="5184"/>
          </w:tcPr>
          <w:p>
            <w:pPr>
              <w:spacing w:after="40"/>
            </w:pPr>
            <w:r/>
            <w:r>
              <w:rPr>
                <w:sz w:val="17"/>
              </w:rPr>
              <w:t>Yes</w:t>
            </w:r>
          </w:p>
        </w:tc>
      </w:tr>
      <w:tr>
        <w:tc>
          <w:tcPr>
            <w:tcW w:type="dxa" w:w="3456"/>
          </w:tcPr>
          <w:p>
            <w:pPr>
              <w:spacing w:after="40"/>
            </w:pPr>
            <w:r/>
            <w:r>
              <w:rPr>
                <w:rFonts w:ascii="Consolas" w:hAnsi="Consolas"/>
                <w:sz w:val="17"/>
              </w:rPr>
              <w:t>PUT /rooms/{roomId}</w:t>
            </w:r>
          </w:p>
        </w:tc>
        <w:tc>
          <w:tcPr>
            <w:tcW w:type="dxa" w:w="2160"/>
          </w:tcPr>
          <w:p>
            <w:pPr>
              <w:spacing w:after="40"/>
            </w:pPr>
            <w:r/>
            <w:r>
              <w:rPr>
                <w:sz w:val="17"/>
              </w:rPr>
              <w:t>2xx</w:t>
            </w:r>
          </w:p>
        </w:tc>
        <w:tc>
          <w:tcPr>
            <w:tcW w:type="dxa" w:w="5184"/>
          </w:tcPr>
          <w:p>
            <w:pPr>
              <w:spacing w:after="40"/>
            </w:pPr>
            <w:r/>
            <w:r>
              <w:rPr>
                <w:sz w:val="17"/>
              </w:rPr>
              <w:t>Yes</w:t>
            </w:r>
          </w:p>
        </w:tc>
      </w:tr>
      <w:tr>
        <w:tc>
          <w:tcPr>
            <w:tcW w:type="dxa" w:w="3456"/>
          </w:tcPr>
          <w:p>
            <w:pPr>
              <w:spacing w:after="40"/>
            </w:pPr>
            <w:r/>
            <w:r>
              <w:rPr>
                <w:rFonts w:ascii="Consolas" w:hAnsi="Consolas"/>
                <w:sz w:val="17"/>
              </w:rPr>
              <w:t>PUT /devices/{deviceId}</w:t>
            </w:r>
          </w:p>
        </w:tc>
        <w:tc>
          <w:tcPr>
            <w:tcW w:type="dxa" w:w="2160"/>
          </w:tcPr>
          <w:p>
            <w:pPr>
              <w:spacing w:after="40"/>
            </w:pPr>
            <w:r/>
            <w:r>
              <w:rPr>
                <w:sz w:val="17"/>
              </w:rPr>
              <w:t>2xx</w:t>
            </w:r>
          </w:p>
        </w:tc>
        <w:tc>
          <w:tcPr>
            <w:tcW w:type="dxa" w:w="5184"/>
          </w:tcPr>
          <w:p>
            <w:pPr>
              <w:spacing w:after="40"/>
            </w:pPr>
            <w:r/>
            <w:r>
              <w:rPr>
                <w:sz w:val="17"/>
              </w:rPr>
              <w:t>Yes</w:t>
            </w:r>
          </w:p>
        </w:tc>
      </w:tr>
      <w:tr>
        <w:tc>
          <w:tcPr>
            <w:tcW w:type="dxa" w:w="3456"/>
          </w:tcPr>
          <w:p>
            <w:pPr>
              <w:spacing w:after="40"/>
            </w:pPr>
            <w:r/>
            <w:r>
              <w:rPr>
                <w:rFonts w:ascii="Consolas" w:hAnsi="Consolas"/>
                <w:sz w:val="17"/>
              </w:rPr>
              <w:t>GET /devices</w:t>
            </w:r>
          </w:p>
        </w:tc>
        <w:tc>
          <w:tcPr>
            <w:tcW w:type="dxa" w:w="2160"/>
          </w:tcPr>
          <w:p>
            <w:pPr>
              <w:spacing w:after="40"/>
            </w:pPr>
            <w:r/>
            <w:r>
              <w:rPr>
                <w:sz w:val="17"/>
              </w:rPr>
              <w:t>DeviceRecord[]</w:t>
            </w:r>
          </w:p>
        </w:tc>
        <w:tc>
          <w:tcPr>
            <w:tcW w:type="dxa" w:w="5184"/>
          </w:tcPr>
          <w:p>
            <w:pPr>
              <w:spacing w:after="40"/>
            </w:pPr>
            <w:r/>
            <w:r>
              <w:rPr>
                <w:sz w:val="17"/>
              </w:rPr>
              <w:t>No. Operator console only. Failures are swallowed and an empty list returned</w:t>
            </w:r>
          </w:p>
        </w:tc>
      </w:tr>
    </w:tbl>
    <w:p>
      <w:pPr>
        <w:spacing w:after="40"/>
      </w:pPr>
    </w:p>
    <w:p>
      <w:pPr>
        <w:spacing w:after="120"/>
      </w:pPr>
      <w:r>
        <w:rPr>
          <w:b/>
          <w:i w:val="0"/>
        </w:rPr>
        <w:t xml:space="preserve">Error semantics are worth stating because they are easy to get backwards. </w:t>
      </w:r>
      <w:r>
        <w:rPr>
          <w:b w:val="0"/>
          <w:i w:val="0"/>
        </w:rPr>
        <w:t>A 404 means "this id is not configured" and is treated as absent. Every other non-2xx throws and fails the turn. Do not return 500 for an unknown id, and do not return 404 for an outage: treating an outage as "no such room" would revoke a working device in the middle of a stay.</w:t>
      </w:r>
    </w:p>
    <w:p>
      <w:pPr>
        <w:spacing w:after="120" w:before="0"/>
      </w:pPr>
      <w:r>
        <w:rPr>
          <w:b w:val="0"/>
          <w:i w:val="0"/>
        </w:rPr>
        <w:t>The V1 to V2 identifier mapping, taken from the importer so it is what actually happens: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EEAF6"/>
          </w:tcPr>
          <w:p>
            <w:pPr>
              <w:spacing w:after="40"/>
            </w:pPr>
            <w:r/>
            <w:r>
              <w:rPr>
                <w:b/>
                <w:sz w:val="17"/>
              </w:rPr>
              <w:t>V2 field</w:t>
            </w:r>
          </w:p>
        </w:tc>
        <w:tc>
          <w:tcPr>
            <w:tcW w:type="dxa" w:w="5472"/>
            <w:shd w:val="clear" w:fill="DEEAF6"/>
          </w:tcPr>
          <w:p>
            <w:pPr>
              <w:spacing w:after="40"/>
            </w:pPr>
            <w:r/>
            <w:r>
              <w:rPr>
                <w:b/>
                <w:sz w:val="17"/>
              </w:rPr>
              <w:t>Derived from V1</w:t>
            </w:r>
          </w:p>
        </w:tc>
        <w:tc>
          <w:tcPr>
            <w:tcW w:type="dxa" w:w="2592"/>
            <w:shd w:val="clear" w:fill="DEEAF6"/>
          </w:tcPr>
          <w:p>
            <w:pPr>
              <w:spacing w:after="40"/>
            </w:pPr>
            <w:r/>
            <w:r>
              <w:rPr>
                <w:b/>
                <w:sz w:val="17"/>
              </w:rPr>
              <w:t>Example</w:t>
            </w:r>
          </w:p>
        </w:tc>
      </w:tr>
      <w:tr>
        <w:tc>
          <w:tcPr>
            <w:tcW w:type="dxa" w:w="2160"/>
          </w:tcPr>
          <w:p>
            <w:pPr>
              <w:spacing w:after="40"/>
            </w:pPr>
            <w:r/>
            <w:r>
              <w:rPr>
                <w:rFonts w:ascii="Consolas" w:hAnsi="Consolas"/>
                <w:sz w:val="17"/>
              </w:rPr>
              <w:t>tenantId</w:t>
            </w:r>
          </w:p>
        </w:tc>
        <w:tc>
          <w:tcPr>
            <w:tcW w:type="dxa" w:w="5472"/>
          </w:tcPr>
          <w:p>
            <w:pPr>
              <w:spacing w:after="40"/>
            </w:pPr>
            <w:r/>
            <w:r>
              <w:rPr>
                <w:sz w:val="17"/>
              </w:rPr>
              <w:t>domains.domain, slugged</w:t>
            </w:r>
          </w:p>
        </w:tc>
        <w:tc>
          <w:tcPr>
            <w:tcW w:type="dxa" w:w="2592"/>
          </w:tcPr>
          <w:p>
            <w:pPr>
              <w:spacing w:after="40"/>
            </w:pPr>
            <w:r/>
            <w:r>
              <w:rPr>
                <w:rFonts w:ascii="Consolas" w:hAnsi="Consolas"/>
                <w:sz w:val="17"/>
              </w:rPr>
              <w:t>t_acmehotels</w:t>
            </w:r>
          </w:p>
        </w:tc>
      </w:tr>
      <w:tr>
        <w:tc>
          <w:tcPr>
            <w:tcW w:type="dxa" w:w="2160"/>
          </w:tcPr>
          <w:p>
            <w:pPr>
              <w:spacing w:after="40"/>
            </w:pPr>
            <w:r/>
            <w:r>
              <w:rPr>
                <w:rFonts w:ascii="Consolas" w:hAnsi="Consolas"/>
                <w:sz w:val="17"/>
              </w:rPr>
              <w:t>propertyId</w:t>
            </w:r>
          </w:p>
        </w:tc>
        <w:tc>
          <w:tcPr>
            <w:tcW w:type="dxa" w:w="5472"/>
          </w:tcPr>
          <w:p>
            <w:pPr>
              <w:spacing w:after="40"/>
            </w:pPr>
            <w:r/>
            <w:r>
              <w:rPr>
                <w:sz w:val="17"/>
              </w:rPr>
              <w:t>propertyDetails.name slugged, plus propertyDetails.id</w:t>
            </w:r>
          </w:p>
        </w:tc>
        <w:tc>
          <w:tcPr>
            <w:tcW w:type="dxa" w:w="2592"/>
          </w:tcPr>
          <w:p>
            <w:pPr>
              <w:spacing w:after="40"/>
            </w:pPr>
            <w:r/>
            <w:r>
              <w:rPr>
                <w:rFonts w:ascii="Consolas" w:hAnsi="Consolas"/>
                <w:sz w:val="17"/>
              </w:rPr>
              <w:t>p_grand_blr_167</w:t>
            </w:r>
          </w:p>
        </w:tc>
      </w:tr>
      <w:tr>
        <w:tc>
          <w:tcPr>
            <w:tcW w:type="dxa" w:w="2160"/>
          </w:tcPr>
          <w:p>
            <w:pPr>
              <w:spacing w:after="40"/>
            </w:pPr>
            <w:r/>
            <w:r>
              <w:rPr>
                <w:rFonts w:ascii="Consolas" w:hAnsi="Consolas"/>
                <w:sz w:val="17"/>
              </w:rPr>
              <w:t>roomId</w:t>
            </w:r>
          </w:p>
        </w:tc>
        <w:tc>
          <w:tcPr>
            <w:tcW w:type="dxa" w:w="5472"/>
          </w:tcPr>
          <w:p>
            <w:pPr>
              <w:spacing w:after="40"/>
            </w:pPr>
            <w:r/>
            <w:r>
              <w:rPr>
                <w:sz w:val="17"/>
              </w:rPr>
              <w:t>propertyDetails.id and rooms.roomNo</w:t>
            </w:r>
          </w:p>
        </w:tc>
        <w:tc>
          <w:tcPr>
            <w:tcW w:type="dxa" w:w="2592"/>
          </w:tcPr>
          <w:p>
            <w:pPr>
              <w:spacing w:after="40"/>
            </w:pPr>
            <w:r/>
            <w:r>
              <w:rPr>
                <w:rFonts w:ascii="Consolas" w:hAnsi="Consolas"/>
                <w:sz w:val="17"/>
              </w:rPr>
              <w:t>r_167_549</w:t>
            </w:r>
          </w:p>
        </w:tc>
      </w:tr>
      <w:tr>
        <w:tc>
          <w:tcPr>
            <w:tcW w:type="dxa" w:w="2160"/>
          </w:tcPr>
          <w:p>
            <w:pPr>
              <w:spacing w:after="40"/>
            </w:pPr>
            <w:r/>
            <w:r>
              <w:rPr>
                <w:rFonts w:ascii="Consolas" w:hAnsi="Consolas"/>
                <w:sz w:val="17"/>
              </w:rPr>
              <w:t>roomNumber</w:t>
            </w:r>
          </w:p>
        </w:tc>
        <w:tc>
          <w:tcPr>
            <w:tcW w:type="dxa" w:w="5472"/>
          </w:tcPr>
          <w:p>
            <w:pPr>
              <w:spacing w:after="40"/>
            </w:pPr>
            <w:r/>
            <w:r>
              <w:rPr>
                <w:sz w:val="17"/>
              </w:rPr>
              <w:t>rooms.roomNo verbatim</w:t>
            </w:r>
          </w:p>
        </w:tc>
        <w:tc>
          <w:tcPr>
            <w:tcW w:type="dxa" w:w="2592"/>
          </w:tcPr>
          <w:p>
            <w:pPr>
              <w:spacing w:after="40"/>
            </w:pPr>
            <w:r/>
            <w:r>
              <w:rPr>
                <w:rFonts w:ascii="Consolas" w:hAnsi="Consolas"/>
                <w:sz w:val="17"/>
              </w:rPr>
              <w:t>549</w:t>
            </w:r>
          </w:p>
        </w:tc>
      </w:tr>
      <w:tr>
        <w:tc>
          <w:tcPr>
            <w:tcW w:type="dxa" w:w="2160"/>
          </w:tcPr>
          <w:p>
            <w:pPr>
              <w:spacing w:after="40"/>
            </w:pPr>
            <w:r/>
            <w:r>
              <w:rPr>
                <w:rFonts w:ascii="Consolas" w:hAnsi="Consolas"/>
                <w:sz w:val="17"/>
              </w:rPr>
              <w:t>roomTypeId</w:t>
            </w:r>
          </w:p>
        </w:tc>
        <w:tc>
          <w:tcPr>
            <w:tcW w:type="dxa" w:w="5472"/>
          </w:tcPr>
          <w:p>
            <w:pPr>
              <w:spacing w:after="40"/>
            </w:pPr>
            <w:r/>
            <w:r>
              <w:rPr>
                <w:sz w:val="17"/>
              </w:rPr>
              <w:t>rooms.type slugged, deduplicated by capability fingerprint</w:t>
            </w:r>
          </w:p>
        </w:tc>
        <w:tc>
          <w:tcPr>
            <w:tcW w:type="dxa" w:w="2592"/>
          </w:tcPr>
          <w:p>
            <w:pPr>
              <w:spacing w:after="40"/>
            </w:pPr>
            <w:r/>
            <w:r>
              <w:rPr>
                <w:rFonts w:ascii="Consolas" w:hAnsi="Consolas"/>
                <w:sz w:val="17"/>
              </w:rPr>
              <w:t>rt_deluxe_1</w:t>
            </w:r>
          </w:p>
        </w:tc>
      </w:tr>
      <w:tr>
        <w:tc>
          <w:tcPr>
            <w:tcW w:type="dxa" w:w="2160"/>
          </w:tcPr>
          <w:p>
            <w:pPr>
              <w:spacing w:after="40"/>
            </w:pPr>
            <w:r/>
            <w:r>
              <w:rPr>
                <w:rFonts w:ascii="Consolas" w:hAnsi="Consolas"/>
                <w:sz w:val="17"/>
              </w:rPr>
              <w:t>vendorRoomId</w:t>
            </w:r>
          </w:p>
        </w:tc>
        <w:tc>
          <w:tcPr>
            <w:tcW w:type="dxa" w:w="5472"/>
          </w:tcPr>
          <w:p>
            <w:pPr>
              <w:spacing w:after="40"/>
            </w:pPr>
            <w:r/>
            <w:r>
              <w:rPr>
                <w:sz w:val="17"/>
              </w:rPr>
              <w:t>rooms.id as a string. The numeric masterdb row id, NOT the room number</w:t>
            </w:r>
          </w:p>
        </w:tc>
        <w:tc>
          <w:tcPr>
            <w:tcW w:type="dxa" w:w="2592"/>
          </w:tcPr>
          <w:p>
            <w:pPr>
              <w:spacing w:after="40"/>
            </w:pPr>
            <w:r/>
            <w:r>
              <w:rPr>
                <w:rFonts w:ascii="Consolas" w:hAnsi="Consolas"/>
                <w:sz w:val="17"/>
              </w:rPr>
              <w:t>2389</w:t>
            </w:r>
          </w:p>
        </w:tc>
      </w:tr>
      <w:tr>
        <w:tc>
          <w:tcPr>
            <w:tcW w:type="dxa" w:w="2160"/>
          </w:tcPr>
          <w:p>
            <w:pPr>
              <w:spacing w:after="40"/>
            </w:pPr>
            <w:r/>
            <w:r>
              <w:rPr>
                <w:rFonts w:ascii="Consolas" w:hAnsi="Consolas"/>
                <w:sz w:val="17"/>
              </w:rPr>
              <w:t>deviceId</w:t>
            </w:r>
          </w:p>
        </w:tc>
        <w:tc>
          <w:tcPr>
            <w:tcW w:type="dxa" w:w="5472"/>
          </w:tcPr>
          <w:p>
            <w:pPr>
              <w:spacing w:after="40"/>
            </w:pPr>
            <w:r/>
            <w:r>
              <w:rPr>
                <w:sz w:val="17"/>
              </w:rPr>
              <w:t>rooms.hubId</w:t>
            </w:r>
          </w:p>
        </w:tc>
        <w:tc>
          <w:tcPr>
            <w:tcW w:type="dxa" w:w="2592"/>
          </w:tcPr>
          <w:p>
            <w:pPr>
              <w:spacing w:after="40"/>
            </w:pPr>
            <w:r/>
            <w:r>
              <w:rPr>
                <w:rFonts w:ascii="Consolas" w:hAnsi="Consolas"/>
                <w:sz w:val="17"/>
              </w:rPr>
              <w:t>d_8bf3edc84290edc3</w:t>
            </w:r>
          </w:p>
        </w:tc>
      </w:tr>
      <w:tr>
        <w:tc>
          <w:tcPr>
            <w:tcW w:type="dxa" w:w="2160"/>
          </w:tcPr>
          <w:p>
            <w:pPr>
              <w:spacing w:after="40"/>
            </w:pPr>
            <w:r/>
            <w:r>
              <w:rPr>
                <w:rFonts w:ascii="Consolas" w:hAnsi="Consolas"/>
                <w:sz w:val="17"/>
              </w:rPr>
              <w:t>certificateSerial</w:t>
            </w:r>
          </w:p>
        </w:tc>
        <w:tc>
          <w:tcPr>
            <w:tcW w:type="dxa" w:w="5472"/>
          </w:tcPr>
          <w:p>
            <w:pPr>
              <w:spacing w:after="40"/>
            </w:pPr>
            <w:r/>
            <w:r>
              <w:rPr>
                <w:sz w:val="17"/>
              </w:rPr>
              <w:t>imported:&lt;hubId&gt; placeholder. V1 hubs have no certificates</w:t>
            </w:r>
          </w:p>
        </w:tc>
        <w:tc>
          <w:tcPr>
            <w:tcW w:type="dxa" w:w="2592"/>
          </w:tcPr>
          <w:p>
            <w:pPr>
              <w:spacing w:after="40"/>
            </w:pPr>
            <w:r/>
            <w:r>
              <w:rPr>
                <w:rFonts w:ascii="Consolas" w:hAnsi="Consolas"/>
                <w:sz w:val="17"/>
              </w:rPr>
              <w:t>imported:8bf3...</w:t>
            </w:r>
          </w:p>
        </w:tc>
      </w:tr>
    </w:tbl>
    <w:p>
      <w:pPr>
        <w:spacing w:after="40"/>
      </w:pPr>
    </w:p>
    <w:p>
      <w:pPr>
        <w:spacing w:after="120"/>
      </w:pPr>
      <w:r>
        <w:rPr>
          <w:b/>
          <w:i w:val="0"/>
        </w:rPr>
        <w:t xml:space="preserve">The placeholder certificate is a real gap rather than a detail. </w:t>
      </w:r>
      <w:r>
        <w:rPr>
          <w:b w:val="0"/>
          <w:i w:val="0"/>
        </w:rPr>
        <w:t>An imported device has no cryptographic identity, so device auth cannot be enforced against imported properties until certificates are issued. That is the enrolment question in R9.</w:t>
      </w:r>
    </w:p>
    <w:p>
      <w:pPr>
        <w:spacing w:after="120" w:before="0"/>
      </w:pPr>
      <w:r>
        <w:rPr>
          <w:b w:val="0"/>
          <w:i w:val="0"/>
        </w:rPr>
        <w:t>Versioning: the document is 1.0 and the event envelope carries schemaVersion independently, so an event payload can evolve without reissuing the whole contract. Breaking changes get a major version and a deprecation window. What that window should be is a question for you, since you own the consumers.</w:t>
      </w:r>
    </w:p>
    <w:p>
      <w:pPr>
        <w:pStyle w:val="Heading3"/>
      </w:pPr>
      <w:commentRangeStart w:id="6"/>
      <w:r>
        <w:rPr>
          <w:b/>
          <w:color w:val="2E5496"/>
          <w:sz w:val="23"/>
        </w:rPr>
        <w:t>R7 Make events a delivery contract</w:t>
      </w:r>
      <w:commentRangeEnd w:id="6"/>
      <w:r>
        <w:rPr>
          <w:rStyle w:val="CommentReference"/>
        </w:rPr>
        <w:commentReference w:id="6"/>
      </w:r>
    </w:p>
    <w:p>
      <w:pPr>
        <w:spacing w:after="100"/>
        <w:ind w:left="173"/>
        <w:pBdr>
          <w:left w:val="single" w:sz="18" w:space="8" w:color="BFBFBF"/>
        </w:pBdr>
      </w:pPr>
      <w:r>
        <w:rPr>
          <w:color w:val="595959"/>
          <w:sz w:val="20"/>
        </w:rPr>
        <w:t>The gateway SSE route currently broadcasts turn.received and turn.completed. The domain events listed in the PDF are a separate contract and are not exposed by this SSE handler. Define payloads, tenant and property scope, authentication, event IDs, schema versions, replay, acknowledgement where needed, retries, and consumer deduplication. [S4, S7]</w:t>
      </w:r>
    </w:p>
    <w:p>
      <w:pPr>
        <w:spacing w:after="160"/>
        <w:ind w:left="173"/>
        <w:pBdr>
          <w:left w:val="single" w:sz="18" w:space="8" w:color="BFBFBF"/>
        </w:pBdr>
      </w:pPr>
      <w:r>
        <w:rPr>
          <w:b/>
          <w:color w:val="595959"/>
          <w:sz w:val="20"/>
        </w:rPr>
        <w:t xml:space="preserve">Developer question:  </w:t>
      </w:r>
      <w:r>
        <w:rPr>
          <w:i/>
          <w:color w:val="595959"/>
          <w:sz w:val="20"/>
        </w:rPr>
        <w:t>How will enterprise reliably receive service, order, escalation, and checkout events after a disconnect or restart?</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1E6B3A"/>
                <w:sz w:val="17"/>
              </w:rPr>
              <w:t>Implemented with evidence</w:t>
            </w:r>
          </w:p>
        </w:tc>
      </w:tr>
      <w:tr>
        <w:tc>
          <w:tcPr>
            <w:tcW w:type="dxa" w:w="2160"/>
            <w:shd w:val="clear" w:fill="F2F4F7"/>
          </w:tcPr>
          <w:p>
            <w:pPr>
              <w:spacing w:after="40"/>
            </w:pPr>
            <w:r/>
            <w:r>
              <w:rPr>
                <w:b/>
                <w:sz w:val="17"/>
              </w:rPr>
              <w:t>Chosen design</w:t>
            </w:r>
          </w:p>
        </w:tc>
        <w:tc>
          <w:tcPr>
            <w:tcW w:type="dxa" w:w="8640"/>
          </w:tcPr>
          <w:p>
            <w:pPr>
              <w:spacing w:after="40"/>
            </w:pPr>
            <w:r/>
            <w:r>
              <w:rPr>
                <w:sz w:val="17"/>
              </w:rPr>
              <w:t>Two clearly separate surfaces. The turn feed stays as a console view. A new authenticated, replayable domain-event stream carries the business events, with explicit gap reporting.</w:t>
            </w:r>
          </w:p>
        </w:tc>
      </w:tr>
      <w:tr>
        <w:tc>
          <w:tcPr>
            <w:tcW w:type="dxa" w:w="2160"/>
            <w:shd w:val="clear" w:fill="F2F4F7"/>
          </w:tcPr>
          <w:p>
            <w:pPr>
              <w:spacing w:after="40"/>
            </w:pPr>
            <w:r/>
            <w:r>
              <w:rPr>
                <w:b/>
                <w:sz w:val="17"/>
              </w:rPr>
              <w:t>Responsible project</w:t>
            </w:r>
          </w:p>
        </w:tc>
        <w:tc>
          <w:tcPr>
            <w:tcW w:type="dxa" w:w="8640"/>
          </w:tcPr>
          <w:p>
            <w:pPr>
              <w:spacing w:after="40"/>
            </w:pPr>
            <w:r/>
            <w:r>
              <w:rPr>
                <w:sz w:val="17"/>
              </w:rPr>
              <w:t>Agentic.</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GET /v1/events/domain and /v1/events/domain/replay in docs/openapi.yaml. Guide section 3.3.</w:t>
            </w:r>
          </w:p>
        </w:tc>
      </w:tr>
      <w:tr>
        <w:tc>
          <w:tcPr>
            <w:tcW w:type="dxa" w:w="2160"/>
            <w:shd w:val="clear" w:fill="F2F4F7"/>
          </w:tcPr>
          <w:p>
            <w:pPr>
              <w:spacing w:after="40"/>
            </w:pPr>
            <w:r/>
            <w:r>
              <w:rPr>
                <w:b/>
                <w:sz w:val="17"/>
              </w:rPr>
              <w:t>Blocking dependency</w:t>
            </w:r>
          </w:p>
        </w:tc>
        <w:tc>
          <w:tcPr>
            <w:tcW w:type="dxa" w:w="8640"/>
          </w:tcPr>
          <w:p>
            <w:pPr>
              <w:spacing w:after="40"/>
            </w:pPr>
            <w:r/>
            <w:r>
              <w:rPr>
                <w:sz w:val="17"/>
              </w:rPr>
              <w:t>Cross-replica durability needs a broker. The seq contract is deliberately one a broker can take over without consumers changing.</w:t>
            </w:r>
          </w:p>
        </w:tc>
      </w:tr>
    </w:tbl>
    <w:p>
      <w:pPr>
        <w:spacing w:after="40"/>
      </w:pPr>
    </w:p>
    <w:p>
      <w:pPr>
        <w:spacing w:after="120" w:before="0"/>
      </w:pPr>
      <w:r>
        <w:rPr>
          <w:b w:val="0"/>
          <w:i w:val="0"/>
        </w:rPr>
        <w:t>Confirmed and built. The reading was right: the SSE route broadcast only turn.received and turn.completed, and the domain events were published to an in-process bus that nothing outside the process could reach.</w:t>
      </w:r>
    </w:p>
    <w:tbl>
      <w:tblPr>
        <w:tblStyle w:val="TableGrid"/>
        <w:tblW w:type="auto" w:w="0"/>
        <w:jc w:val="center"/>
        <w:tblLook w:firstColumn="1" w:firstRow="1" w:lastColumn="0" w:lastRow="0" w:noHBand="0" w:noVBand="1" w:val="04A0"/>
      </w:tblPr>
      <w:tblGrid>
        <w:gridCol w:w="4824"/>
        <w:gridCol w:w="4824"/>
      </w:tblGrid>
      <w:tr>
        <w:tc>
          <w:tcPr>
            <w:tcW w:type="dxa" w:w="2592"/>
            <w:shd w:val="clear" w:fill="DEEAF6"/>
          </w:tcPr>
          <w:p>
            <w:pPr>
              <w:spacing w:after="40"/>
            </w:pPr>
            <w:r/>
            <w:r>
              <w:rPr>
                <w:b/>
                <w:sz w:val="17"/>
              </w:rPr>
              <w:t>Asked for</w:t>
            </w:r>
          </w:p>
        </w:tc>
        <w:tc>
          <w:tcPr>
            <w:tcW w:type="dxa" w:w="8208"/>
            <w:shd w:val="clear" w:fill="DEEAF6"/>
          </w:tcPr>
          <w:p>
            <w:pPr>
              <w:spacing w:after="40"/>
            </w:pPr>
            <w:r/>
            <w:r>
              <w:rPr>
                <w:b/>
                <w:sz w:val="17"/>
              </w:rPr>
              <w:t>Answer</w:t>
            </w:r>
          </w:p>
        </w:tc>
      </w:tr>
      <w:tr>
        <w:tc>
          <w:tcPr>
            <w:tcW w:type="dxa" w:w="2592"/>
          </w:tcPr>
          <w:p>
            <w:pPr>
              <w:spacing w:after="40"/>
            </w:pPr>
            <w:r/>
            <w:r>
              <w:rPr>
                <w:sz w:val="17"/>
              </w:rPr>
              <w:t>Payloads</w:t>
            </w:r>
          </w:p>
        </w:tc>
        <w:tc>
          <w:tcPr>
            <w:tcW w:type="dxa" w:w="8208"/>
          </w:tcPr>
          <w:p>
            <w:pPr>
              <w:spacing w:after="40"/>
            </w:pPr>
            <w:r/>
            <w:r>
              <w:rPr>
                <w:sz w:val="17"/>
              </w:rPr>
              <w:t>Envelope and per-type data schemas in docs/openapi.yaml</w:t>
            </w:r>
          </w:p>
        </w:tc>
      </w:tr>
      <w:tr>
        <w:tc>
          <w:tcPr>
            <w:tcW w:type="dxa" w:w="2592"/>
          </w:tcPr>
          <w:p>
            <w:pPr>
              <w:spacing w:after="40"/>
            </w:pPr>
            <w:r/>
            <w:r>
              <w:rPr>
                <w:sz w:val="17"/>
              </w:rPr>
              <w:t>Tenant and property scope</w:t>
            </w:r>
          </w:p>
        </w:tc>
        <w:tc>
          <w:tcPr>
            <w:tcW w:type="dxa" w:w="8208"/>
          </w:tcPr>
          <w:p>
            <w:pPr>
              <w:spacing w:after="40"/>
            </w:pPr>
            <w:r/>
            <w:r>
              <w:rPr>
                <w:sz w:val="17"/>
              </w:rPr>
              <w:t>Query parameters on both endpoints. Token scoping is still open, see R9</w:t>
            </w:r>
          </w:p>
        </w:tc>
      </w:tr>
      <w:tr>
        <w:tc>
          <w:tcPr>
            <w:tcW w:type="dxa" w:w="2592"/>
          </w:tcPr>
          <w:p>
            <w:pPr>
              <w:spacing w:after="40"/>
            </w:pPr>
            <w:r/>
            <w:r>
              <w:rPr>
                <w:sz w:val="17"/>
              </w:rPr>
              <w:t>Authentication</w:t>
            </w:r>
          </w:p>
        </w:tc>
        <w:tc>
          <w:tcPr>
            <w:tcW w:type="dxa" w:w="8208"/>
          </w:tcPr>
          <w:p>
            <w:pPr>
              <w:spacing w:after="40"/>
            </w:pPr>
            <w:r/>
            <w:r>
              <w:rPr>
                <w:sz w:val="17"/>
              </w:rPr>
              <w:t>Bearer event token, deliberately separate from the admin token</w:t>
            </w:r>
          </w:p>
        </w:tc>
      </w:tr>
      <w:tr>
        <w:tc>
          <w:tcPr>
            <w:tcW w:type="dxa" w:w="2592"/>
          </w:tcPr>
          <w:p>
            <w:pPr>
              <w:spacing w:after="40"/>
            </w:pPr>
            <w:r/>
            <w:r>
              <w:rPr>
                <w:sz w:val="17"/>
              </w:rPr>
              <w:t>Event ids</w:t>
            </w:r>
          </w:p>
        </w:tc>
        <w:tc>
          <w:tcPr>
            <w:tcW w:type="dxa" w:w="8208"/>
          </w:tcPr>
          <w:p>
            <w:pPr>
              <w:spacing w:after="40"/>
            </w:pPr>
            <w:r/>
            <w:r>
              <w:rPr>
                <w:sz w:val="17"/>
              </w:rPr>
              <w:t>envelope.id for deduplication, frame seq for ordering and resumption</w:t>
            </w:r>
          </w:p>
        </w:tc>
      </w:tr>
      <w:tr>
        <w:tc>
          <w:tcPr>
            <w:tcW w:type="dxa" w:w="2592"/>
          </w:tcPr>
          <w:p>
            <w:pPr>
              <w:spacing w:after="40"/>
            </w:pPr>
            <w:r/>
            <w:r>
              <w:rPr>
                <w:sz w:val="17"/>
              </w:rPr>
              <w:t>Schema versions</w:t>
            </w:r>
          </w:p>
        </w:tc>
        <w:tc>
          <w:tcPr>
            <w:tcW w:type="dxa" w:w="8208"/>
          </w:tcPr>
          <w:p>
            <w:pPr>
              <w:spacing w:after="40"/>
            </w:pPr>
            <w:r/>
            <w:r>
              <w:rPr>
                <w:sz w:val="17"/>
              </w:rPr>
              <w:t>schemaVersion on every envelope, independent of the document version</w:t>
            </w:r>
          </w:p>
        </w:tc>
      </w:tr>
      <w:tr>
        <w:tc>
          <w:tcPr>
            <w:tcW w:type="dxa" w:w="2592"/>
          </w:tcPr>
          <w:p>
            <w:pPr>
              <w:spacing w:after="40"/>
            </w:pPr>
            <w:r/>
            <w:r>
              <w:rPr>
                <w:sz w:val="17"/>
              </w:rPr>
              <w:t>Replay</w:t>
            </w:r>
          </w:p>
        </w:tc>
        <w:tc>
          <w:tcPr>
            <w:tcW w:type="dxa" w:w="8208"/>
          </w:tcPr>
          <w:p>
            <w:pPr>
              <w:spacing w:after="40"/>
            </w:pPr>
            <w:r/>
            <w:r>
              <w:rPr>
                <w:sz w:val="17"/>
              </w:rPr>
              <w:t>Last-Event-ID or ?since= on the stream, ?since= on the pull endpoint</w:t>
            </w:r>
          </w:p>
        </w:tc>
      </w:tr>
      <w:tr>
        <w:tc>
          <w:tcPr>
            <w:tcW w:type="dxa" w:w="2592"/>
          </w:tcPr>
          <w:p>
            <w:pPr>
              <w:spacing w:after="40"/>
            </w:pPr>
            <w:r/>
            <w:r>
              <w:rPr>
                <w:sz w:val="17"/>
              </w:rPr>
              <w:t>Acknowledgement</w:t>
            </w:r>
          </w:p>
        </w:tc>
        <w:tc>
          <w:tcPr>
            <w:tcW w:type="dxa" w:w="8208"/>
          </w:tcPr>
          <w:p>
            <w:pPr>
              <w:spacing w:after="40"/>
            </w:pPr>
            <w:r/>
            <w:r>
              <w:rPr>
                <w:sz w:val="17"/>
              </w:rPr>
              <w:t>Not required. Position based resumption makes per-event ack unnecessary. Escalation acknowledgement is a business concern, R5</w:t>
            </w:r>
          </w:p>
        </w:tc>
      </w:tr>
      <w:tr>
        <w:tc>
          <w:tcPr>
            <w:tcW w:type="dxa" w:w="2592"/>
          </w:tcPr>
          <w:p>
            <w:pPr>
              <w:spacing w:after="40"/>
            </w:pPr>
            <w:r/>
            <w:r>
              <w:rPr>
                <w:sz w:val="17"/>
              </w:rPr>
              <w:t>Retries</w:t>
            </w:r>
          </w:p>
        </w:tc>
        <w:tc>
          <w:tcPr>
            <w:tcW w:type="dxa" w:w="8208"/>
          </w:tcPr>
          <w:p>
            <w:pPr>
              <w:spacing w:after="40"/>
            </w:pPr>
            <w:r/>
            <w:r>
              <w:rPr>
                <w:sz w:val="17"/>
              </w:rPr>
              <w:t>retry: 2000 on the stream. Consumers reconnect and resume from their stored position</w:t>
            </w:r>
          </w:p>
        </w:tc>
      </w:tr>
      <w:tr>
        <w:tc>
          <w:tcPr>
            <w:tcW w:type="dxa" w:w="2592"/>
          </w:tcPr>
          <w:p>
            <w:pPr>
              <w:spacing w:after="40"/>
            </w:pPr>
            <w:r/>
            <w:r>
              <w:rPr>
                <w:sz w:val="17"/>
              </w:rPr>
              <w:t>Consumer deduplication</w:t>
            </w:r>
          </w:p>
        </w:tc>
        <w:tc>
          <w:tcPr>
            <w:tcW w:type="dxa" w:w="8208"/>
          </w:tcPr>
          <w:p>
            <w:pPr>
              <w:spacing w:after="40"/>
            </w:pPr>
            <w:r/>
            <w:r>
              <w:rPr>
                <w:sz w:val="17"/>
              </w:rPr>
              <w:t>Deduplicate on envelope.id. Events may be redelivered and are never renumbered</w:t>
            </w:r>
          </w:p>
        </w:tc>
      </w:tr>
    </w:tbl>
    <w:p>
      <w:pPr>
        <w:spacing w:after="40"/>
      </w:pPr>
    </w:p>
    <w:p>
      <w:pPr>
        <w:spacing w:before="80" w:after="140" w:line="240" w:lineRule="auto"/>
        <w:ind w:left="403"/>
        <w:shd w:val="clear" w:fill="F2F4F7"/>
      </w:pPr>
      <w:r>
        <w:rPr>
          <w:rFonts w:ascii="Consolas" w:hAnsi="Consolas"/>
          <w:sz w:val="17"/>
        </w:rPr>
        <w:t>GET /v1/events/domain?propertyId=p_blr_whitefield&amp;types=woohoo.service_request.created</w:t>
        <w:br/>
        <w:t>Authorization: Bearer &lt;WOOHOO_EVENT_TOKEN&gt;</w:t>
        <w:br/>
        <w:t>Last-Event-ID: 411</w:t>
        <w:br/>
        <w:br/>
        <w:t>id: 412</w:t>
        <w:br/>
        <w:t>event: woohoo.service_request.created</w:t>
        <w:br/>
        <w:t>data: {"specversion":"1.0","type":"woohoo.service_request.created",</w:t>
        <w:br/>
        <w:t xml:space="preserve">       "id":"evt_mv59u8i000m","time":"2026-10-12T13:12:00.648Z","subject":"r_412",</w:t>
        <w:br/>
        <w:t xml:space="preserve">       "tenantId":"t_demo","propertyId":"p_blr_whitefield",</w:t>
        <w:br/>
        <w:t xml:space="preserve">       "traceId":"turn_8f21c","schemaVersion":"1.0",</w:t>
        <w:br/>
        <w:t xml:space="preserve">       "data":{"requestId":"sr_7c21","category":"housekeeping","status":"open"}}</w:t>
      </w:r>
    </w:p>
    <w:p>
      <w:pPr>
        <w:spacing w:after="120"/>
      </w:pPr>
      <w:r>
        <w:rPr>
          <w:b/>
          <w:i w:val="0"/>
        </w:rPr>
        <w:t xml:space="preserve">The direct answer to the question. </w:t>
      </w:r>
      <w:r>
        <w:rPr>
          <w:b w:val="0"/>
          <w:i w:val="0"/>
        </w:rPr>
        <w:t>Within the retained window, resume from your stored sequence and you lose nothing. Beyond it, you receive a gap frame before any event, telling you how many were missed, and you must reconcile from the authoritative store:</w:t>
      </w:r>
    </w:p>
    <w:p>
      <w:pPr>
        <w:spacing w:before="80" w:after="140" w:line="240" w:lineRule="auto"/>
        <w:ind w:left="403"/>
        <w:shd w:val="clear" w:fill="F2F4F7"/>
      </w:pPr>
      <w:r>
        <w:rPr>
          <w:rFonts w:ascii="Consolas" w:hAnsi="Consolas"/>
          <w:sz w:val="17"/>
        </w:rPr>
        <w:t>event: woohoo.stream.gap</w:t>
        <w:br/>
        <w:t>data: {"missed":2,"requestedFrom":1,"oldestRetainedSeq":4,</w:t>
        <w:br/>
        <w:t xml:space="preserve">       "detail":"Events in this range are no longer retained. Reconcile from the</w:t>
        <w:br/>
        <w:t xml:space="preserve">                 authoritative store before trusting later events."}</w:t>
      </w:r>
    </w:p>
    <w:p>
      <w:pPr>
        <w:spacing w:after="120"/>
      </w:pPr>
      <w:r>
        <w:rPr>
          <w:b w:val="0"/>
          <w:i w:val="0"/>
        </w:rPr>
        <w:t xml:space="preserve">A non-zero </w:t>
      </w:r>
      <w:r>
        <w:rPr>
          <w:rFonts w:ascii="Consolas" w:hAnsi="Consolas"/>
          <w:b w:val="0"/>
          <w:i w:val="0"/>
          <w:sz w:val="19"/>
        </w:rPr>
        <w:t>missed</w:t>
      </w:r>
      <w:r>
        <w:rPr>
          <w:b w:val="0"/>
          <w:i w:val="0"/>
        </w:rPr>
        <w:t xml:space="preserve"> means reconcile, not retry. Handling it is not optional, because the alternative is a housekeeping request that silently never arrives while every service looks healthy. Note that this is also why R4 matters: if the authoritative store for a ticket is agentic's memory, there is nothing to reconcile against.</w:t>
      </w:r>
    </w:p>
    <w:p>
      <w:pPr>
        <w:spacing w:after="120" w:before="0"/>
      </w:pPr>
      <w:r>
        <w:rPr>
          <w:b w:val="0"/>
          <w:i w:val="0"/>
        </w:rPr>
        <w:t>Checkout events specifically, since the question names them: woohoo.stay.checked_out had no producer at all. It is now published by a new endpoint, see R8. Six of the eleven declared types are published today and the other five are listed in the contract as declared and not yet emitted, so nobody integrates against an event that never arrives.</w:t>
      </w:r>
    </w:p>
    <w:tbl>
      <w:tblPr>
        <w:tblStyle w:val="TableGrid"/>
        <w:tblW w:type="auto" w:w="0"/>
        <w:jc w:val="center"/>
        <w:tblLook w:firstColumn="1" w:firstRow="1" w:lastColumn="0" w:lastRow="0" w:noHBand="0" w:noVBand="1" w:val="04A0"/>
      </w:tblPr>
      <w:tblGrid>
        <w:gridCol w:w="4824"/>
        <w:gridCol w:w="4824"/>
      </w:tblGrid>
      <w:tr>
        <w:tc>
          <w:tcPr>
            <w:tcW w:type="dxa" w:w="4320"/>
            <w:shd w:val="clear" w:fill="DEEAF6"/>
          </w:tcPr>
          <w:p>
            <w:pPr>
              <w:spacing w:after="40"/>
            </w:pPr>
            <w:r/>
            <w:r>
              <w:rPr>
                <w:b/>
                <w:sz w:val="17"/>
              </w:rPr>
              <w:t>Event type</w:t>
            </w:r>
          </w:p>
        </w:tc>
        <w:tc>
          <w:tcPr>
            <w:tcW w:type="dxa" w:w="6480"/>
            <w:shd w:val="clear" w:fill="DEEAF6"/>
          </w:tcPr>
          <w:p>
            <w:pPr>
              <w:spacing w:after="40"/>
            </w:pPr>
            <w:r/>
            <w:r>
              <w:rPr>
                <w:b/>
                <w:sz w:val="17"/>
              </w:rPr>
              <w:t>Published</w:t>
            </w:r>
          </w:p>
        </w:tc>
      </w:tr>
      <w:tr>
        <w:tc>
          <w:tcPr>
            <w:tcW w:type="dxa" w:w="4320"/>
          </w:tcPr>
          <w:p>
            <w:pPr>
              <w:spacing w:after="40"/>
            </w:pPr>
            <w:r/>
            <w:r>
              <w:rPr>
                <w:rFonts w:ascii="Consolas" w:hAnsi="Consolas"/>
                <w:sz w:val="17"/>
              </w:rPr>
              <w:t>woohoo.turn.completed</w:t>
            </w:r>
          </w:p>
        </w:tc>
        <w:tc>
          <w:tcPr>
            <w:tcW w:type="dxa" w:w="6480"/>
          </w:tcPr>
          <w:p>
            <w:pPr>
              <w:spacing w:after="40"/>
            </w:pPr>
            <w:r/>
            <w:r>
              <w:rPr>
                <w:sz w:val="17"/>
              </w:rPr>
              <w:t>Yes</w:t>
            </w:r>
          </w:p>
        </w:tc>
      </w:tr>
      <w:tr>
        <w:tc>
          <w:tcPr>
            <w:tcW w:type="dxa" w:w="4320"/>
          </w:tcPr>
          <w:p>
            <w:pPr>
              <w:spacing w:after="40"/>
            </w:pPr>
            <w:r/>
            <w:r>
              <w:rPr>
                <w:rFonts w:ascii="Consolas" w:hAnsi="Consolas"/>
                <w:sz w:val="17"/>
              </w:rPr>
              <w:t>woohoo.service_request.created</w:t>
            </w:r>
          </w:p>
        </w:tc>
        <w:tc>
          <w:tcPr>
            <w:tcW w:type="dxa" w:w="6480"/>
          </w:tcPr>
          <w:p>
            <w:pPr>
              <w:spacing w:after="40"/>
            </w:pPr>
            <w:r/>
            <w:r>
              <w:rPr>
                <w:sz w:val="17"/>
              </w:rPr>
              <w:t>Yes</w:t>
            </w:r>
          </w:p>
        </w:tc>
      </w:tr>
      <w:tr>
        <w:tc>
          <w:tcPr>
            <w:tcW w:type="dxa" w:w="4320"/>
          </w:tcPr>
          <w:p>
            <w:pPr>
              <w:spacing w:after="40"/>
            </w:pPr>
            <w:r/>
            <w:r>
              <w:rPr>
                <w:rFonts w:ascii="Consolas" w:hAnsi="Consolas"/>
                <w:sz w:val="17"/>
              </w:rPr>
              <w:t>woohoo.service_request.updated</w:t>
            </w:r>
          </w:p>
        </w:tc>
        <w:tc>
          <w:tcPr>
            <w:tcW w:type="dxa" w:w="6480"/>
          </w:tcPr>
          <w:p>
            <w:pPr>
              <w:spacing w:after="40"/>
            </w:pPr>
            <w:r/>
            <w:r>
              <w:rPr>
                <w:sz w:val="17"/>
              </w:rPr>
              <w:t>Yes</w:t>
            </w:r>
          </w:p>
        </w:tc>
      </w:tr>
      <w:tr>
        <w:tc>
          <w:tcPr>
            <w:tcW w:type="dxa" w:w="4320"/>
          </w:tcPr>
          <w:p>
            <w:pPr>
              <w:spacing w:after="40"/>
            </w:pPr>
            <w:r/>
            <w:r>
              <w:rPr>
                <w:rFonts w:ascii="Consolas" w:hAnsi="Consolas"/>
                <w:sz w:val="17"/>
              </w:rPr>
              <w:t>woohoo.fnb_order.placed</w:t>
            </w:r>
          </w:p>
        </w:tc>
        <w:tc>
          <w:tcPr>
            <w:tcW w:type="dxa" w:w="6480"/>
          </w:tcPr>
          <w:p>
            <w:pPr>
              <w:spacing w:after="40"/>
            </w:pPr>
            <w:r/>
            <w:r>
              <w:rPr>
                <w:sz w:val="17"/>
              </w:rPr>
              <w:t>Yes</w:t>
            </w:r>
          </w:p>
        </w:tc>
      </w:tr>
      <w:tr>
        <w:tc>
          <w:tcPr>
            <w:tcW w:type="dxa" w:w="4320"/>
          </w:tcPr>
          <w:p>
            <w:pPr>
              <w:spacing w:after="40"/>
            </w:pPr>
            <w:r/>
            <w:r>
              <w:rPr>
                <w:rFonts w:ascii="Consolas" w:hAnsi="Consolas"/>
                <w:sz w:val="17"/>
              </w:rPr>
              <w:t>woohoo.escalation.raised</w:t>
            </w:r>
          </w:p>
        </w:tc>
        <w:tc>
          <w:tcPr>
            <w:tcW w:type="dxa" w:w="6480"/>
          </w:tcPr>
          <w:p>
            <w:pPr>
              <w:spacing w:after="40"/>
            </w:pPr>
            <w:r/>
            <w:r>
              <w:rPr>
                <w:sz w:val="17"/>
              </w:rPr>
              <w:t>Yes</w:t>
            </w:r>
          </w:p>
        </w:tc>
      </w:tr>
      <w:tr>
        <w:tc>
          <w:tcPr>
            <w:tcW w:type="dxa" w:w="4320"/>
          </w:tcPr>
          <w:p>
            <w:pPr>
              <w:spacing w:after="40"/>
            </w:pPr>
            <w:r/>
            <w:r>
              <w:rPr>
                <w:rFonts w:ascii="Consolas" w:hAnsi="Consolas"/>
                <w:sz w:val="17"/>
              </w:rPr>
              <w:t>woohoo.stay.checked_out</w:t>
            </w:r>
          </w:p>
        </w:tc>
        <w:tc>
          <w:tcPr>
            <w:tcW w:type="dxa" w:w="6480"/>
          </w:tcPr>
          <w:p>
            <w:pPr>
              <w:spacing w:after="40"/>
            </w:pPr>
            <w:r/>
            <w:r>
              <w:rPr>
                <w:sz w:val="17"/>
              </w:rPr>
              <w:t>Yes, new</w:t>
            </w:r>
          </w:p>
        </w:tc>
      </w:tr>
      <w:tr>
        <w:tc>
          <w:tcPr>
            <w:tcW w:type="dxa" w:w="4320"/>
          </w:tcPr>
          <w:p>
            <w:pPr>
              <w:spacing w:after="40"/>
            </w:pPr>
            <w:r/>
            <w:r>
              <w:rPr>
                <w:rFonts w:ascii="Consolas" w:hAnsi="Consolas"/>
                <w:sz w:val="17"/>
              </w:rPr>
              <w:t>woohoo.device_state.changed</w:t>
            </w:r>
          </w:p>
        </w:tc>
        <w:tc>
          <w:tcPr>
            <w:tcW w:type="dxa" w:w="6480"/>
          </w:tcPr>
          <w:p>
            <w:pPr>
              <w:spacing w:after="40"/>
            </w:pPr>
            <w:r/>
            <w:r>
              <w:rPr>
                <w:sz w:val="17"/>
              </w:rPr>
              <w:t>No. Needs vendor state subscription</w:t>
            </w:r>
          </w:p>
        </w:tc>
      </w:tr>
      <w:tr>
        <w:tc>
          <w:tcPr>
            <w:tcW w:type="dxa" w:w="4320"/>
          </w:tcPr>
          <w:p>
            <w:pPr>
              <w:spacing w:after="40"/>
            </w:pPr>
            <w:r/>
            <w:r>
              <w:rPr>
                <w:rFonts w:ascii="Consolas" w:hAnsi="Consolas"/>
                <w:sz w:val="17"/>
              </w:rPr>
              <w:t>woohoo.device.offline` and `.online</w:t>
            </w:r>
          </w:p>
        </w:tc>
        <w:tc>
          <w:tcPr>
            <w:tcW w:type="dxa" w:w="6480"/>
          </w:tcPr>
          <w:p>
            <w:pPr>
              <w:spacing w:after="40"/>
            </w:pPr>
            <w:r/>
            <w:r>
              <w:rPr>
                <w:sz w:val="17"/>
              </w:rPr>
              <w:t>No. Needs gateway connection tracking</w:t>
            </w:r>
          </w:p>
        </w:tc>
      </w:tr>
      <w:tr>
        <w:tc>
          <w:tcPr>
            <w:tcW w:type="dxa" w:w="4320"/>
          </w:tcPr>
          <w:p>
            <w:pPr>
              <w:spacing w:after="40"/>
            </w:pPr>
            <w:r/>
            <w:r>
              <w:rPr>
                <w:rFonts w:ascii="Consolas" w:hAnsi="Consolas"/>
                <w:sz w:val="17"/>
              </w:rPr>
              <w:t>woohoo.policy.denied</w:t>
            </w:r>
          </w:p>
        </w:tc>
        <w:tc>
          <w:tcPr>
            <w:tcW w:type="dxa" w:w="6480"/>
          </w:tcPr>
          <w:p>
            <w:pPr>
              <w:spacing w:after="40"/>
            </w:pPr>
            <w:r/>
            <w:r>
              <w:rPr>
                <w:sz w:val="17"/>
              </w:rPr>
              <w:t>No. Declared for security monitoring</w:t>
            </w:r>
          </w:p>
        </w:tc>
      </w:tr>
      <w:tr>
        <w:tc>
          <w:tcPr>
            <w:tcW w:type="dxa" w:w="4320"/>
          </w:tcPr>
          <w:p>
            <w:pPr>
              <w:spacing w:after="40"/>
            </w:pPr>
            <w:r/>
            <w:r>
              <w:rPr>
                <w:rFonts w:ascii="Consolas" w:hAnsi="Consolas"/>
                <w:sz w:val="17"/>
              </w:rPr>
              <w:t>woohoo.capability_manifest.updated</w:t>
            </w:r>
          </w:p>
        </w:tc>
        <w:tc>
          <w:tcPr>
            <w:tcW w:type="dxa" w:w="6480"/>
          </w:tcPr>
          <w:p>
            <w:pPr>
              <w:spacing w:after="40"/>
            </w:pPr>
            <w:r/>
            <w:r>
              <w:rPr>
                <w:sz w:val="17"/>
              </w:rPr>
              <w:t>No. Declared for catalog change propagation</w:t>
            </w:r>
          </w:p>
        </w:tc>
      </w:tr>
    </w:tbl>
    <w:p>
      <w:pPr>
        <w:spacing w:after="40"/>
      </w:pPr>
    </w:p>
    <w:p>
      <w:pPr>
        <w:pStyle w:val="Heading3"/>
      </w:pPr>
      <w:commentRangeStart w:id="7"/>
      <w:r>
        <w:rPr>
          <w:b/>
          <w:color w:val="2E5496"/>
          <w:sz w:val="23"/>
        </w:rPr>
        <w:t>R8 Persist operational state</w:t>
      </w:r>
      <w:commentRangeEnd w:id="7"/>
      <w:r>
        <w:rPr>
          <w:rStyle w:val="CommentReference"/>
        </w:rPr>
        <w:commentReference w:id="7"/>
      </w:r>
    </w:p>
    <w:p>
      <w:pPr>
        <w:spacing w:after="100"/>
        <w:ind w:left="173"/>
        <w:pBdr>
          <w:left w:val="single" w:sz="18" w:space="8" w:color="BFBFBF"/>
        </w:pBdr>
      </w:pPr>
      <w:r>
        <w:rPr>
          <w:color w:val="595959"/>
          <w:sz w:val="20"/>
        </w:rPr>
        <w:t>An external catalog persists configuration only. Audit, sessions, pending conversation state, service requests, food orders, guest data, and knowledge remain separate stores in the current app. Define storage ownership, restart recovery, shared state across replicas, retention, and check-out cleanup. [S5]</w:t>
      </w:r>
    </w:p>
    <w:p>
      <w:pPr>
        <w:spacing w:after="160"/>
        <w:ind w:left="173"/>
        <w:pBdr>
          <w:left w:val="single" w:sz="18" w:space="8" w:color="BFBFBF"/>
        </w:pBdr>
      </w:pPr>
      <w:r>
        <w:rPr>
          <w:b/>
          <w:color w:val="595959"/>
          <w:sz w:val="20"/>
        </w:rPr>
        <w:t xml:space="preserve">Developer question:  </w:t>
      </w:r>
      <w:r>
        <w:rPr>
          <w:i/>
          <w:color w:val="595959"/>
          <w:sz w:val="20"/>
        </w:rPr>
        <w:t>Where will each operational record be persisted, and what happens to a pending confirmation or accepted request during a restart?</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Partly implemented</w:t>
            </w:r>
          </w:p>
        </w:tc>
      </w:tr>
      <w:tr>
        <w:tc>
          <w:tcPr>
            <w:tcW w:type="dxa" w:w="2160"/>
            <w:shd w:val="clear" w:fill="F2F4F7"/>
          </w:tcPr>
          <w:p>
            <w:pPr>
              <w:spacing w:after="40"/>
            </w:pPr>
            <w:r/>
            <w:r>
              <w:rPr>
                <w:b/>
                <w:sz w:val="17"/>
              </w:rPr>
              <w:t>Chosen design</w:t>
            </w:r>
          </w:p>
        </w:tc>
        <w:tc>
          <w:tcPr>
            <w:tcW w:type="dxa" w:w="8640"/>
          </w:tcPr>
          <w:p>
            <w:pPr>
              <w:spacing w:after="40"/>
            </w:pPr>
            <w:r/>
            <w:r>
              <w:rPr>
                <w:sz w:val="17"/>
              </w:rPr>
              <w:t>Ownership table below. Check-out cleanup implemented, including discarding any pending confirmation. Durable sessions and audit are agentic's and are sequenced after R4.</w:t>
            </w:r>
          </w:p>
        </w:tc>
      </w:tr>
      <w:tr>
        <w:tc>
          <w:tcPr>
            <w:tcW w:type="dxa" w:w="2160"/>
            <w:shd w:val="clear" w:fill="F2F4F7"/>
          </w:tcPr>
          <w:p>
            <w:pPr>
              <w:spacing w:after="40"/>
            </w:pPr>
            <w:r/>
            <w:r>
              <w:rPr>
                <w:b/>
                <w:sz w:val="17"/>
              </w:rPr>
              <w:t>Responsible project</w:t>
            </w:r>
          </w:p>
        </w:tc>
        <w:tc>
          <w:tcPr>
            <w:tcW w:type="dxa" w:w="8640"/>
          </w:tcPr>
          <w:p>
            <w:pPr>
              <w:spacing w:after="40"/>
            </w:pPr>
            <w:r/>
            <w:r>
              <w:rPr>
                <w:sz w:val="17"/>
              </w:rPr>
              <w:t>Split. Enterprise for business records, agentic for sessions and audit, PMS for stay data.</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Guide section 5. POST /v1/admin/stays/checkout in docs/openapi.yaml.</w:t>
            </w:r>
          </w:p>
        </w:tc>
      </w:tr>
      <w:tr>
        <w:tc>
          <w:tcPr>
            <w:tcW w:type="dxa" w:w="2160"/>
            <w:shd w:val="clear" w:fill="F2F4F7"/>
          </w:tcPr>
          <w:p>
            <w:pPr>
              <w:spacing w:after="40"/>
            </w:pPr>
            <w:r/>
            <w:r>
              <w:rPr>
                <w:b/>
                <w:sz w:val="17"/>
              </w:rPr>
              <w:t>Blocking dependency</w:t>
            </w:r>
          </w:p>
        </w:tc>
        <w:tc>
          <w:tcPr>
            <w:tcW w:type="dxa" w:w="8640"/>
          </w:tcPr>
          <w:p>
            <w:pPr>
              <w:spacing w:after="40"/>
            </w:pPr>
            <w:r/>
            <w:r>
              <w:rPr>
                <w:sz w:val="17"/>
              </w:rPr>
              <w:t>R4. Most of this table moves to enterprise if R4 is agreed, so building durable storage for records that are about to move would be waste.</w:t>
            </w:r>
          </w:p>
        </w:tc>
      </w:tr>
    </w:tbl>
    <w:p>
      <w:pPr>
        <w:spacing w:after="40"/>
      </w:pPr>
    </w:p>
    <w:p>
      <w:pPr>
        <w:spacing w:after="120" w:before="0"/>
      </w:pPr>
      <w:r>
        <w:rPr>
          <w:b w:val="0"/>
          <w:i w:val="0"/>
        </w:rPr>
        <w:t>C1 is confirmed. The external catalog resolves restart loss for configuration only.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DEEAF6"/>
          </w:tcPr>
          <w:p>
            <w:pPr>
              <w:spacing w:after="40"/>
            </w:pPr>
            <w:r/>
            <w:r>
              <w:rPr>
                <w:b/>
                <w:sz w:val="17"/>
              </w:rPr>
              <w:t>Record</w:t>
            </w:r>
          </w:p>
        </w:tc>
        <w:tc>
          <w:tcPr>
            <w:tcW w:type="dxa" w:w="2880"/>
            <w:shd w:val="clear" w:fill="DEEAF6"/>
          </w:tcPr>
          <w:p>
            <w:pPr>
              <w:spacing w:after="40"/>
            </w:pPr>
            <w:r/>
            <w:r>
              <w:rPr>
                <w:b/>
                <w:sz w:val="17"/>
              </w:rPr>
              <w:t>Owner today</w:t>
            </w:r>
          </w:p>
        </w:tc>
        <w:tc>
          <w:tcPr>
            <w:tcW w:type="dxa" w:w="1728"/>
            <w:shd w:val="clear" w:fill="DEEAF6"/>
          </w:tcPr>
          <w:p>
            <w:pPr>
              <w:spacing w:after="40"/>
            </w:pPr>
            <w:r/>
            <w:r>
              <w:rPr>
                <w:b/>
                <w:sz w:val="17"/>
              </w:rPr>
              <w:t>Survives restart</w:t>
            </w:r>
          </w:p>
        </w:tc>
        <w:tc>
          <w:tcPr>
            <w:tcW w:type="dxa" w:w="3456"/>
            <w:shd w:val="clear" w:fill="DEEAF6"/>
          </w:tcPr>
          <w:p>
            <w:pPr>
              <w:spacing w:after="40"/>
            </w:pPr>
            <w:r/>
            <w:r>
              <w:rPr>
                <w:b/>
                <w:sz w:val="17"/>
              </w:rPr>
              <w:t>Should be owned by</w:t>
            </w:r>
          </w:p>
        </w:tc>
      </w:tr>
      <w:tr>
        <w:tc>
          <w:tcPr>
            <w:tcW w:type="dxa" w:w="2736"/>
          </w:tcPr>
          <w:p>
            <w:pPr>
              <w:spacing w:after="40"/>
            </w:pPr>
            <w:r/>
            <w:r>
              <w:rPr>
                <w:sz w:val="17"/>
              </w:rPr>
              <w:t>Properties, rooms, devices, manifests</w:t>
            </w:r>
          </w:p>
        </w:tc>
        <w:tc>
          <w:tcPr>
            <w:tcW w:type="dxa" w:w="2880"/>
          </w:tcPr>
          <w:p>
            <w:pPr>
              <w:spacing w:after="40"/>
            </w:pPr>
            <w:r/>
            <w:r>
              <w:rPr>
                <w:sz w:val="17"/>
              </w:rPr>
              <w:t>External catalog when WOOHOO_CATALOG_URL is set, otherwise in memory</w:t>
            </w:r>
          </w:p>
        </w:tc>
        <w:tc>
          <w:tcPr>
            <w:tcW w:type="dxa" w:w="1728"/>
          </w:tcPr>
          <w:p>
            <w:pPr>
              <w:spacing w:after="40"/>
            </w:pPr>
            <w:r/>
            <w:r>
              <w:rPr>
                <w:sz w:val="17"/>
              </w:rPr>
              <w:t>Yes, when configured</w:t>
            </w:r>
          </w:p>
        </w:tc>
        <w:tc>
          <w:tcPr>
            <w:tcW w:type="dxa" w:w="3456"/>
          </w:tcPr>
          <w:p>
            <w:pPr>
              <w:spacing w:after="40"/>
            </w:pPr>
            <w:r/>
            <w:r>
              <w:rPr>
                <w:sz w:val="17"/>
              </w:rPr>
              <w:t>Enterprise API</w:t>
            </w:r>
          </w:p>
        </w:tc>
      </w:tr>
      <w:tr>
        <w:tc>
          <w:tcPr>
            <w:tcW w:type="dxa" w:w="2736"/>
          </w:tcPr>
          <w:p>
            <w:pPr>
              <w:spacing w:after="40"/>
            </w:pPr>
            <w:r/>
            <w:r>
              <w:rPr>
                <w:sz w:val="17"/>
              </w:rPr>
              <w:t>V1 command catalogue</w:t>
            </w:r>
          </w:p>
        </w:tc>
        <w:tc>
          <w:tcPr>
            <w:tcW w:type="dxa" w:w="2880"/>
          </w:tcPr>
          <w:p>
            <w:pPr>
              <w:spacing w:after="40"/>
            </w:pPr>
            <w:r/>
            <w:r>
              <w:rPr>
                <w:sz w:val="17"/>
              </w:rPr>
              <w:t>masterdb Postgres, read directly</w:t>
            </w:r>
          </w:p>
        </w:tc>
        <w:tc>
          <w:tcPr>
            <w:tcW w:type="dxa" w:w="1728"/>
          </w:tcPr>
          <w:p>
            <w:pPr>
              <w:spacing w:after="40"/>
            </w:pPr>
            <w:r/>
            <w:r>
              <w:rPr>
                <w:sz w:val="17"/>
              </w:rPr>
              <w:t>Yes</w:t>
            </w:r>
          </w:p>
        </w:tc>
        <w:tc>
          <w:tcPr>
            <w:tcW w:type="dxa" w:w="3456"/>
          </w:tcPr>
          <w:p>
            <w:pPr>
              <w:spacing w:after="40"/>
            </w:pPr>
            <w:r/>
            <w:r>
              <w:rPr>
                <w:sz w:val="17"/>
              </w:rPr>
              <w:t>Enterprise API, see C5</w:t>
            </w:r>
          </w:p>
        </w:tc>
      </w:tr>
      <w:tr>
        <w:tc>
          <w:tcPr>
            <w:tcW w:type="dxa" w:w="2736"/>
          </w:tcPr>
          <w:p>
            <w:pPr>
              <w:spacing w:after="40"/>
            </w:pPr>
            <w:r/>
            <w:r>
              <w:rPr>
                <w:sz w:val="17"/>
              </w:rPr>
              <w:t>Sessions and pending confirmations</w:t>
            </w:r>
          </w:p>
        </w:tc>
        <w:tc>
          <w:tcPr>
            <w:tcW w:type="dxa" w:w="2880"/>
          </w:tcPr>
          <w:p>
            <w:pPr>
              <w:spacing w:after="40"/>
            </w:pPr>
            <w:r/>
            <w:r>
              <w:rPr>
                <w:sz w:val="17"/>
              </w:rPr>
              <w:t>In memory, 30 minute idle TTL</w:t>
            </w:r>
          </w:p>
        </w:tc>
        <w:tc>
          <w:tcPr>
            <w:tcW w:type="dxa" w:w="1728"/>
          </w:tcPr>
          <w:p>
            <w:pPr>
              <w:spacing w:after="40"/>
            </w:pPr>
            <w:r/>
            <w:r>
              <w:rPr>
                <w:sz w:val="17"/>
              </w:rPr>
              <w:t>No</w:t>
            </w:r>
          </w:p>
        </w:tc>
        <w:tc>
          <w:tcPr>
            <w:tcW w:type="dxa" w:w="3456"/>
          </w:tcPr>
          <w:p>
            <w:pPr>
              <w:spacing w:after="40"/>
            </w:pPr>
            <w:r/>
            <w:r>
              <w:rPr>
                <w:sz w:val="17"/>
              </w:rPr>
              <w:t>Agentic, needs Redis or equivalent</w:t>
            </w:r>
          </w:p>
        </w:tc>
      </w:tr>
      <w:tr>
        <w:tc>
          <w:tcPr>
            <w:tcW w:type="dxa" w:w="2736"/>
          </w:tcPr>
          <w:p>
            <w:pPr>
              <w:spacing w:after="40"/>
            </w:pPr>
            <w:r/>
            <w:r>
              <w:rPr>
                <w:sz w:val="17"/>
              </w:rPr>
              <w:t>Service requests</w:t>
            </w:r>
          </w:p>
        </w:tc>
        <w:tc>
          <w:tcPr>
            <w:tcW w:type="dxa" w:w="2880"/>
          </w:tcPr>
          <w:p>
            <w:pPr>
              <w:spacing w:after="40"/>
            </w:pPr>
            <w:r/>
            <w:r>
              <w:rPr>
                <w:sz w:val="17"/>
              </w:rPr>
              <w:t>In memory</w:t>
            </w:r>
          </w:p>
        </w:tc>
        <w:tc>
          <w:tcPr>
            <w:tcW w:type="dxa" w:w="1728"/>
          </w:tcPr>
          <w:p>
            <w:pPr>
              <w:spacing w:after="40"/>
            </w:pPr>
            <w:r/>
            <w:r>
              <w:rPr>
                <w:sz w:val="17"/>
              </w:rPr>
              <w:t>No</w:t>
            </w:r>
          </w:p>
        </w:tc>
        <w:tc>
          <w:tcPr>
            <w:tcW w:type="dxa" w:w="3456"/>
          </w:tcPr>
          <w:p>
            <w:pPr>
              <w:spacing w:after="40"/>
            </w:pPr>
            <w:r/>
            <w:r>
              <w:rPr>
                <w:sz w:val="17"/>
              </w:rPr>
              <w:t>Enterprise workflow, R4</w:t>
            </w:r>
          </w:p>
        </w:tc>
      </w:tr>
      <w:tr>
        <w:tc>
          <w:tcPr>
            <w:tcW w:type="dxa" w:w="2736"/>
          </w:tcPr>
          <w:p>
            <w:pPr>
              <w:spacing w:after="40"/>
            </w:pPr>
            <w:r/>
            <w:r>
              <w:rPr>
                <w:sz w:val="17"/>
              </w:rPr>
              <w:t>Food orders</w:t>
            </w:r>
          </w:p>
        </w:tc>
        <w:tc>
          <w:tcPr>
            <w:tcW w:type="dxa" w:w="2880"/>
          </w:tcPr>
          <w:p>
            <w:pPr>
              <w:spacing w:after="40"/>
            </w:pPr>
            <w:r/>
            <w:r>
              <w:rPr>
                <w:sz w:val="17"/>
              </w:rPr>
              <w:t>In memory</w:t>
            </w:r>
          </w:p>
        </w:tc>
        <w:tc>
          <w:tcPr>
            <w:tcW w:type="dxa" w:w="1728"/>
          </w:tcPr>
          <w:p>
            <w:pPr>
              <w:spacing w:after="40"/>
            </w:pPr>
            <w:r/>
            <w:r>
              <w:rPr>
                <w:sz w:val="17"/>
              </w:rPr>
              <w:t>No</w:t>
            </w:r>
          </w:p>
        </w:tc>
        <w:tc>
          <w:tcPr>
            <w:tcW w:type="dxa" w:w="3456"/>
          </w:tcPr>
          <w:p>
            <w:pPr>
              <w:spacing w:after="40"/>
            </w:pPr>
            <w:r/>
            <w:r>
              <w:rPr>
                <w:sz w:val="17"/>
              </w:rPr>
              <w:t>Enterprise workflow, R4</w:t>
            </w:r>
          </w:p>
        </w:tc>
      </w:tr>
      <w:tr>
        <w:tc>
          <w:tcPr>
            <w:tcW w:type="dxa" w:w="2736"/>
          </w:tcPr>
          <w:p>
            <w:pPr>
              <w:spacing w:after="40"/>
            </w:pPr>
            <w:r/>
            <w:r>
              <w:rPr>
                <w:sz w:val="17"/>
              </w:rPr>
              <w:t>Guest stay data and preferences</w:t>
            </w:r>
          </w:p>
        </w:tc>
        <w:tc>
          <w:tcPr>
            <w:tcW w:type="dxa" w:w="2880"/>
          </w:tcPr>
          <w:p>
            <w:pPr>
              <w:spacing w:after="40"/>
            </w:pPr>
            <w:r/>
            <w:r>
              <w:rPr>
                <w:sz w:val="17"/>
              </w:rPr>
              <w:t>In memory</w:t>
            </w:r>
          </w:p>
        </w:tc>
        <w:tc>
          <w:tcPr>
            <w:tcW w:type="dxa" w:w="1728"/>
          </w:tcPr>
          <w:p>
            <w:pPr>
              <w:spacing w:after="40"/>
            </w:pPr>
            <w:r/>
            <w:r>
              <w:rPr>
                <w:sz w:val="17"/>
              </w:rPr>
              <w:t>No</w:t>
            </w:r>
          </w:p>
        </w:tc>
        <w:tc>
          <w:tcPr>
            <w:tcW w:type="dxa" w:w="3456"/>
          </w:tcPr>
          <w:p>
            <w:pPr>
              <w:spacing w:after="40"/>
            </w:pPr>
            <w:r/>
            <w:r>
              <w:rPr>
                <w:sz w:val="17"/>
              </w:rPr>
              <w:t>PMS via enterprise</w:t>
            </w:r>
          </w:p>
        </w:tc>
      </w:tr>
      <w:tr>
        <w:tc>
          <w:tcPr>
            <w:tcW w:type="dxa" w:w="2736"/>
          </w:tcPr>
          <w:p>
            <w:pPr>
              <w:spacing w:after="40"/>
            </w:pPr>
            <w:r/>
            <w:r>
              <w:rPr>
                <w:sz w:val="17"/>
              </w:rPr>
              <w:t>Knowledge base</w:t>
            </w:r>
          </w:p>
        </w:tc>
        <w:tc>
          <w:tcPr>
            <w:tcW w:type="dxa" w:w="2880"/>
          </w:tcPr>
          <w:p>
            <w:pPr>
              <w:spacing w:after="40"/>
            </w:pPr>
            <w:r/>
            <w:r>
              <w:rPr>
                <w:sz w:val="17"/>
              </w:rPr>
              <w:t>In memory, seeded at startup</w:t>
            </w:r>
          </w:p>
        </w:tc>
        <w:tc>
          <w:tcPr>
            <w:tcW w:type="dxa" w:w="1728"/>
          </w:tcPr>
          <w:p>
            <w:pPr>
              <w:spacing w:after="40"/>
            </w:pPr>
            <w:r/>
            <w:r>
              <w:rPr>
                <w:sz w:val="17"/>
              </w:rPr>
              <w:t>No</w:t>
            </w:r>
          </w:p>
        </w:tc>
        <w:tc>
          <w:tcPr>
            <w:tcW w:type="dxa" w:w="3456"/>
          </w:tcPr>
          <w:p>
            <w:pPr>
              <w:spacing w:after="40"/>
            </w:pPr>
            <w:r/>
            <w:r>
              <w:rPr>
                <w:sz w:val="17"/>
              </w:rPr>
              <w:t>Enterprise or a content store</w:t>
            </w:r>
          </w:p>
        </w:tc>
      </w:tr>
      <w:tr>
        <w:tc>
          <w:tcPr>
            <w:tcW w:type="dxa" w:w="2736"/>
          </w:tcPr>
          <w:p>
            <w:pPr>
              <w:spacing w:after="40"/>
            </w:pPr>
            <w:r/>
            <w:r>
              <w:rPr>
                <w:sz w:val="17"/>
              </w:rPr>
              <w:t>Audit records</w:t>
            </w:r>
          </w:p>
        </w:tc>
        <w:tc>
          <w:tcPr>
            <w:tcW w:type="dxa" w:w="2880"/>
          </w:tcPr>
          <w:p>
            <w:pPr>
              <w:spacing w:after="40"/>
            </w:pPr>
            <w:r/>
            <w:r>
              <w:rPr>
                <w:sz w:val="17"/>
              </w:rPr>
              <w:t>In memory sink</w:t>
            </w:r>
          </w:p>
        </w:tc>
        <w:tc>
          <w:tcPr>
            <w:tcW w:type="dxa" w:w="1728"/>
          </w:tcPr>
          <w:p>
            <w:pPr>
              <w:spacing w:after="40"/>
            </w:pPr>
            <w:r/>
            <w:r>
              <w:rPr>
                <w:sz w:val="17"/>
              </w:rPr>
              <w:t>No</w:t>
            </w:r>
          </w:p>
        </w:tc>
        <w:tc>
          <w:tcPr>
            <w:tcW w:type="dxa" w:w="3456"/>
          </w:tcPr>
          <w:p>
            <w:pPr>
              <w:spacing w:after="40"/>
            </w:pPr>
            <w:r/>
            <w:r>
              <w:rPr>
                <w:sz w:val="17"/>
              </w:rPr>
              <w:t>Agentic, needs an append-only store</w:t>
            </w:r>
          </w:p>
        </w:tc>
      </w:tr>
      <w:tr>
        <w:tc>
          <w:tcPr>
            <w:tcW w:type="dxa" w:w="2736"/>
          </w:tcPr>
          <w:p>
            <w:pPr>
              <w:spacing w:after="40"/>
            </w:pPr>
            <w:r/>
            <w:r>
              <w:rPr>
                <w:sz w:val="17"/>
              </w:rPr>
              <w:t>Domain event journal</w:t>
            </w:r>
          </w:p>
        </w:tc>
        <w:tc>
          <w:tcPr>
            <w:tcW w:type="dxa" w:w="2880"/>
          </w:tcPr>
          <w:p>
            <w:pPr>
              <w:spacing w:after="40"/>
            </w:pPr>
            <w:r/>
            <w:r>
              <w:rPr>
                <w:sz w:val="17"/>
              </w:rPr>
              <w:t>In memory, bounded window</w:t>
            </w:r>
          </w:p>
        </w:tc>
        <w:tc>
          <w:tcPr>
            <w:tcW w:type="dxa" w:w="1728"/>
          </w:tcPr>
          <w:p>
            <w:pPr>
              <w:spacing w:after="40"/>
            </w:pPr>
            <w:r/>
            <w:r>
              <w:rPr>
                <w:sz w:val="17"/>
              </w:rPr>
              <w:t>No</w:t>
            </w:r>
          </w:p>
        </w:tc>
        <w:tc>
          <w:tcPr>
            <w:tcW w:type="dxa" w:w="3456"/>
          </w:tcPr>
          <w:p>
            <w:pPr>
              <w:spacing w:after="40"/>
            </w:pPr>
            <w:r/>
            <w:r>
              <w:rPr>
                <w:sz w:val="17"/>
              </w:rPr>
              <w:t>A broker. NATS JetStream, then EventBridge and SQS</w:t>
            </w:r>
          </w:p>
        </w:tc>
      </w:tr>
    </w:tbl>
    <w:p>
      <w:pPr>
        <w:spacing w:after="40"/>
      </w:pPr>
    </w:p>
    <w:p>
      <w:pPr>
        <w:spacing w:after="120"/>
      </w:pPr>
      <w:r>
        <w:rPr>
          <w:b/>
          <w:i w:val="0"/>
        </w:rPr>
        <w:t xml:space="preserve">The direct answer on restart. </w:t>
      </w:r>
      <w:r>
        <w:rPr>
          <w:b w:val="0"/>
          <w:i w:val="0"/>
        </w:rPr>
        <w:t>A pending confirmation is lost, and that is the safe direction: the guest's "yes" on the next turn matches nothing, so the agent asks again rather than acting on a stale proposal. An accepted service request is lost entirely, and that is not safe at all, because the guest was told it was dispatched and no member of staff will ever see it. That is an argument for R4 rather than for a database on this side.</w:t>
      </w:r>
    </w:p>
    <w:p>
      <w:pPr>
        <w:spacing w:after="120"/>
      </w:pPr>
      <w:r>
        <w:rPr>
          <w:b/>
          <w:i w:val="0"/>
        </w:rPr>
        <w:t xml:space="preserve">Check-out cleanup, which was the one unambiguously agentic part of this item, is now built. </w:t>
      </w:r>
      <w:r>
        <w:rPr>
          <w:b w:val="0"/>
          <w:i w:val="0"/>
        </w:rPr>
        <w:t>The purge function existed, was documented as reliability critical, and had no caller, which reads exactly like a working guarantee. It now has an endpoint:</w:t>
      </w:r>
    </w:p>
    <w:p>
      <w:pPr>
        <w:spacing w:before="80" w:after="140" w:line="240" w:lineRule="auto"/>
        <w:ind w:left="403"/>
        <w:shd w:val="clear" w:fill="F2F4F7"/>
      </w:pPr>
      <w:r>
        <w:rPr>
          <w:rFonts w:ascii="Consolas" w:hAnsi="Consolas"/>
          <w:sz w:val="17"/>
        </w:rPr>
        <w:t>POST /v1/admin/stays/checkout</w:t>
        <w:br/>
        <w:t>x-admin-token: &lt;WOOHOO_ADMIN_TOKEN&gt;</w:t>
        <w:br/>
        <w:t>{ "deviceId": "d_412a", "stayRef": "stay_9f22", "checkedOutAt": "2026-10-12T11:02:00Z" }</w:t>
        <w:br/>
        <w:br/>
        <w:t>200 OK</w:t>
        <w:br/>
        <w:t>{ "roomId": "r_412", "stayRef": "stay_9f22",</w:t>
        <w:br/>
        <w:t xml:space="preserve">  "purged": ["stay","preferences:stay_scoped","session.history",</w:t>
        <w:br/>
        <w:t xml:space="preserve">             "session.pending_confirmation","session.last_entity"],</w:t>
        <w:br/>
        <w:t xml:space="preserve">  "discardedPendingConfirmation": true,</w:t>
        <w:br/>
        <w:t xml:space="preserve">  "eventId": "evt_mv59u8i000m" }</w:t>
      </w:r>
    </w:p>
    <w:p>
      <w:pPr>
        <w:spacing w:after="120"/>
      </w:pPr>
      <w:r>
        <w:rPr>
          <w:rFonts w:ascii="Consolas" w:hAnsi="Consolas"/>
          <w:b w:val="0"/>
          <w:i w:val="0"/>
          <w:sz w:val="19"/>
        </w:rPr>
        <w:t>discardedPendingConfirmation</w:t>
      </w:r>
      <w:r>
        <w:rPr>
          <w:b w:val="0"/>
          <w:i w:val="0"/>
        </w:rPr>
        <w:t xml:space="preserve"> matters operationally. A confirmation token surviving check-out would let the next guest say "yes" and be charged for an order the previous guest proposed. Conversation state is purged for correctness as well as compliance: a retained lastEntity is how "turn it off" lands on a device the new guest never mentioned. The event is published after the purge completes, so a consumer that sees it knows the deletion already happened.</w:t>
      </w:r>
    </w:p>
    <w:p>
      <w:pPr>
        <w:spacing w:after="120" w:before="0"/>
      </w:pPr>
      <w:r>
        <w:rPr>
          <w:b w:val="0"/>
          <w:i w:val="0"/>
        </w:rPr>
        <w:t>Retention: transcripts are per property, 1 to 90 days, default 30. Shared state across replicas does not exist today; sessions are per process, which means a guest must reach the same replica for conversational continuity. That is acceptable for a single replica pilot and must be fixed before scaling out.</w:t>
      </w:r>
    </w:p>
    <w:p>
      <w:r>
        <w:br w:type="page"/>
      </w:r>
    </w:p>
    <w:p>
      <w:pPr>
        <w:pStyle w:val="Heading1"/>
      </w:pPr>
      <w:r>
        <w:t>4  Production behavior and specification corrections</w:t>
      </w:r>
    </w:p>
    <w:p>
      <w:pPr>
        <w:pStyle w:val="Heading3"/>
      </w:pPr>
      <w:commentRangeStart w:id="8"/>
      <w:r>
        <w:rPr>
          <w:b/>
          <w:color w:val="2E5496"/>
          <w:sz w:val="23"/>
        </w:rPr>
        <w:t>R9 Verify identity and authorize access</w:t>
      </w:r>
      <w:commentRangeEnd w:id="8"/>
      <w:r>
        <w:rPr>
          <w:rStyle w:val="CommentReference"/>
        </w:rPr>
        <w:commentReference w:id="8"/>
      </w:r>
    </w:p>
    <w:p>
      <w:pPr>
        <w:spacing w:after="100"/>
        <w:ind w:left="173"/>
        <w:pBdr>
          <w:left w:val="single" w:sz="18" w:space="8" w:color="BFBFBF"/>
        </w:pBdr>
      </w:pPr>
      <w:r>
        <w:rPr>
          <w:color w:val="595959"/>
          <w:sz w:val="20"/>
        </w:rPr>
        <w:t>The PDF explicitly states that /v1/turn has no authentication and that certificateSerial is not verified. Specify enrollment, TLS, verified device identity, revocation and room rebinding, service credentials, staff roles, and authorization for event and inspection endpoints. A body deviceId must not be sufficient proof of room access. [S1, S4]</w:t>
      </w:r>
    </w:p>
    <w:p>
      <w:pPr>
        <w:spacing w:after="160"/>
        <w:ind w:left="173"/>
        <w:pBdr>
          <w:left w:val="single" w:sz="18" w:space="8" w:color="BFBFBF"/>
        </w:pBdr>
      </w:pPr>
      <w:r>
        <w:rPr>
          <w:b/>
          <w:color w:val="595959"/>
          <w:sz w:val="20"/>
        </w:rPr>
        <w:t xml:space="preserve">Developer question:  </w:t>
      </w:r>
      <w:r>
        <w:rPr>
          <w:i/>
          <w:color w:val="595959"/>
          <w:sz w:val="20"/>
        </w:rPr>
        <w:t>What is the production authentication design, including immediate revocation and tenant or property isolation?</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Partly implemented</w:t>
            </w:r>
          </w:p>
        </w:tc>
      </w:tr>
      <w:tr>
        <w:tc>
          <w:tcPr>
            <w:tcW w:type="dxa" w:w="2160"/>
            <w:shd w:val="clear" w:fill="F2F4F7"/>
          </w:tcPr>
          <w:p>
            <w:pPr>
              <w:spacing w:after="40"/>
            </w:pPr>
            <w:r/>
            <w:r>
              <w:rPr>
                <w:b/>
                <w:sz w:val="17"/>
              </w:rPr>
              <w:t>Chosen design</w:t>
            </w:r>
          </w:p>
        </w:tc>
        <w:tc>
          <w:tcPr>
            <w:tcW w:type="dxa" w:w="8640"/>
          </w:tcPr>
          <w:p>
            <w:pPr>
              <w:spacing w:after="40"/>
            </w:pPr>
            <w:r/>
            <w:r>
              <w:rPr>
                <w:sz w:val="17"/>
              </w:rPr>
              <w:t>mTLS terminated at the edge. The verified certificate serial is forwarded in a header and compared against the device record. A body deviceId is addressing only. Token grants are separated by purpose.</w:t>
            </w:r>
          </w:p>
        </w:tc>
      </w:tr>
      <w:tr>
        <w:tc>
          <w:tcPr>
            <w:tcW w:type="dxa" w:w="2160"/>
            <w:shd w:val="clear" w:fill="F2F4F7"/>
          </w:tcPr>
          <w:p>
            <w:pPr>
              <w:spacing w:after="40"/>
            </w:pPr>
            <w:r/>
            <w:r>
              <w:rPr>
                <w:b/>
                <w:sz w:val="17"/>
              </w:rPr>
              <w:t>Responsible project</w:t>
            </w:r>
          </w:p>
        </w:tc>
        <w:tc>
          <w:tcPr>
            <w:tcW w:type="dxa" w:w="8640"/>
          </w:tcPr>
          <w:p>
            <w:pPr>
              <w:spacing w:after="40"/>
            </w:pPr>
            <w:r/>
            <w:r>
              <w:rPr>
                <w:sz w:val="17"/>
              </w:rPr>
              <w:t>Agentic for the checks. Platform or infrastructure for the CA and the terminator.</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Guide section 3.5. securitySchemes in docs/openapi.yaml. services/device-gateway/src/device-identity.ts.</w:t>
            </w:r>
          </w:p>
        </w:tc>
      </w:tr>
      <w:tr>
        <w:tc>
          <w:tcPr>
            <w:tcW w:type="dxa" w:w="2160"/>
            <w:shd w:val="clear" w:fill="F2F4F7"/>
          </w:tcPr>
          <w:p>
            <w:pPr>
              <w:spacing w:after="40"/>
            </w:pPr>
            <w:r/>
            <w:r>
              <w:rPr>
                <w:b/>
                <w:sz w:val="17"/>
              </w:rPr>
              <w:t>Blocking dependency</w:t>
            </w:r>
          </w:p>
        </w:tc>
        <w:tc>
          <w:tcPr>
            <w:tcW w:type="dxa" w:w="8640"/>
          </w:tcPr>
          <w:p>
            <w:pPr>
              <w:spacing w:after="40"/>
            </w:pPr>
            <w:r/>
            <w:r>
              <w:rPr>
                <w:sz w:val="17"/>
              </w:rPr>
              <w:t>Certificate enrolment, including for imported V1 hubs. Staff roles for inspection endpoints. Whether immediate revocation is required.</w:t>
            </w:r>
          </w:p>
        </w:tc>
      </w:tr>
    </w:tbl>
    <w:p>
      <w:pPr>
        <w:spacing w:after="40"/>
      </w:pPr>
    </w:p>
    <w:p>
      <w:pPr>
        <w:spacing w:after="120" w:before="0"/>
      </w:pPr>
      <w:r>
        <w:rPr>
          <w:b w:val="0"/>
          <w:i w:val="0"/>
        </w:rPr>
        <w:t>Both observations were correct and both are addressed. What is now enforced:</w:t>
      </w:r>
    </w:p>
    <w:p>
      <w:pPr>
        <w:pStyle w:val="ListBullet"/>
        <w:spacing w:after="60"/>
        <w:ind w:left="432"/>
      </w:pPr>
      <w:r>
        <w:rPr>
          <w:b/>
          <w:i w:val="0"/>
        </w:rPr>
        <w:t xml:space="preserve">Certificate verification. </w:t>
      </w:r>
      <w:r>
        <w:rPr>
          <w:b w:val="0"/>
          <w:i w:val="0"/>
        </w:rPr>
        <w:t xml:space="preserve">A serial arriving in </w:t>
      </w:r>
      <w:r>
        <w:rPr>
          <w:rFonts w:ascii="Consolas" w:hAnsi="Consolas"/>
          <w:b w:val="0"/>
          <w:i w:val="0"/>
          <w:sz w:val="19"/>
        </w:rPr>
        <w:t>X-Client-Cert-Serial</w:t>
      </w:r>
      <w:r>
        <w:rPr>
          <w:b w:val="0"/>
          <w:i w:val="0"/>
        </w:rPr>
        <w:t>, written by the TLS terminator from a verified client certificate, is compared against the device record. Mismatch is 403.</w:t>
      </w:r>
    </w:p>
    <w:p>
      <w:pPr>
        <w:pStyle w:val="ListBullet"/>
        <w:spacing w:after="60"/>
        <w:ind w:left="432"/>
      </w:pPr>
      <w:r>
        <w:rPr>
          <w:b/>
          <w:i w:val="0"/>
        </w:rPr>
        <w:t xml:space="preserve">Contradiction always refused. </w:t>
      </w:r>
      <w:r>
        <w:rPr>
          <w:b w:val="0"/>
          <w:i w:val="0"/>
        </w:rPr>
        <w:t>A device announcing a serial that disagrees with its record is rejected whether or not enforcement is on. That is a mis-provisioned or cloned device and accepting it is how a hub drives a room it was never bound to.</w:t>
      </w:r>
    </w:p>
    <w:p>
      <w:pPr>
        <w:pStyle w:val="ListBullet"/>
        <w:spacing w:after="60"/>
        <w:ind w:left="432"/>
      </w:pPr>
      <w:r>
        <w:rPr>
          <w:b/>
          <w:i w:val="0"/>
        </w:rPr>
        <w:t xml:space="preserve">Revocation. </w:t>
      </w:r>
      <w:r>
        <w:rPr>
          <w:b w:val="0"/>
          <w:i w:val="0"/>
        </w:rPr>
        <w:t>Already enforced on resolution, which happens on every turn rather than only at connect. Bounded by the 60 second resolution cache.</w:t>
      </w:r>
    </w:p>
    <w:p>
      <w:pPr>
        <w:pStyle w:val="ListBullet"/>
        <w:spacing w:after="60"/>
        <w:ind w:left="432"/>
      </w:pPr>
      <w:r>
        <w:rPr>
          <w:b/>
          <w:i w:val="0"/>
        </w:rPr>
        <w:t xml:space="preserve">Separated grants. </w:t>
      </w:r>
      <w:r>
        <w:rPr>
          <w:b w:val="0"/>
          <w:i w:val="0"/>
        </w:rPr>
        <w:t>The event token is deliberately not the admin token. An event consumer needs to read business events and has no business rebinding a device to a room.</w:t>
      </w:r>
    </w:p>
    <w:p>
      <w:pPr>
        <w:pStyle w:val="ListBullet"/>
        <w:spacing w:after="60"/>
        <w:ind w:left="432"/>
      </w:pPr>
      <w:r>
        <w:rPr>
          <w:b/>
          <w:i w:val="0"/>
        </w:rPr>
        <w:t xml:space="preserve">Visible mode. </w:t>
      </w:r>
      <w:r>
        <w:rPr>
          <w:rFonts w:ascii="Consolas" w:hAnsi="Consolas"/>
          <w:b w:val="0"/>
          <w:i w:val="0"/>
          <w:sz w:val="19"/>
        </w:rPr>
        <w:t>GET /health</w:t>
      </w:r>
      <w:r>
        <w:rPr>
          <w:b w:val="0"/>
          <w:i w:val="0"/>
        </w:rPr>
        <w:t xml:space="preserve"> reports deviceAuth required or disabled, so a deployment cannot quietly run open.</w:t>
      </w:r>
    </w:p>
    <w:p>
      <w:pPr>
        <w:spacing w:after="120"/>
      </w:pPr>
      <w:r>
        <w:rPr>
          <w:b/>
          <w:i w:val="0"/>
        </w:rPr>
        <w:t xml:space="preserve">What this does not achieve, stated plainly because overclaiming on an auth control is worse than not having one. </w:t>
      </w:r>
      <w:r>
        <w:rPr>
          <w:b w:val="0"/>
          <w:i w:val="0"/>
        </w:rPr>
        <w:t>A certificate serial is an identifier, not a secret. Comparing a serial the client sent proves nothing, since anyone who can read one can send it. The serial is trusted only because it arrives in a header the TLS terminator writes from a verified certificate. Possession of the private key is what the handshake proves.</w:t>
      </w:r>
    </w:p>
    <w:p>
      <w:pPr>
        <w:spacing w:after="120"/>
      </w:pPr>
      <w:r>
        <w:rPr>
          <w:b/>
          <w:i w:val="0"/>
        </w:rPr>
        <w:t xml:space="preserve">One deployment requirement is load bearing: </w:t>
      </w:r>
      <w:r>
        <w:rPr>
          <w:b w:val="0"/>
          <w:i w:val="0"/>
        </w:rPr>
        <w:t>the terminator must strip any client-supplied copy of that header. If a client can set it, the control is worthless.</w:t>
      </w:r>
    </w:p>
    <w:p>
      <w:pPr>
        <w:spacing w:after="120" w:before="0"/>
      </w:pPr>
      <w:r>
        <w:rPr>
          <w:b w:val="0"/>
          <w:i w:val="0"/>
        </w:rPr>
        <w:t>Enforcement is off by default and must be on in production. That is deliberate: turning it on unconditionally would break the local console and the device simulator, and the honest alternative to a flag is a stack that cannot be run locally at all. The flag, the default and the /health field are all documented.</w:t>
      </w:r>
    </w:p>
    <w:tbl>
      <w:tblPr>
        <w:tblStyle w:val="TableGrid"/>
        <w:tblW w:type="auto" w:w="0"/>
        <w:jc w:val="center"/>
        <w:tblLook w:firstColumn="1" w:firstRow="1" w:lastColumn="0" w:lastRow="0" w:noHBand="0" w:noVBand="1" w:val="04A0"/>
      </w:tblPr>
      <w:tblGrid>
        <w:gridCol w:w="4824"/>
        <w:gridCol w:w="4824"/>
      </w:tblGrid>
      <w:tr>
        <w:tc>
          <w:tcPr>
            <w:tcW w:type="dxa" w:w="3168"/>
            <w:shd w:val="clear" w:fill="DEEAF6"/>
          </w:tcPr>
          <w:p>
            <w:pPr>
              <w:spacing w:after="40"/>
            </w:pPr>
            <w:r/>
            <w:r>
              <w:rPr>
                <w:b/>
                <w:sz w:val="17"/>
              </w:rPr>
              <w:t>Still open</w:t>
            </w:r>
          </w:p>
        </w:tc>
        <w:tc>
          <w:tcPr>
            <w:tcW w:type="dxa" w:w="7632"/>
            <w:shd w:val="clear" w:fill="DEEAF6"/>
          </w:tcPr>
          <w:p>
            <w:pPr>
              <w:spacing w:after="40"/>
            </w:pPr>
            <w:r/>
            <w:r>
              <w:rPr>
                <w:b/>
                <w:sz w:val="17"/>
              </w:rPr>
              <w:t>Why it needs you</w:t>
            </w:r>
          </w:p>
        </w:tc>
      </w:tr>
      <w:tr>
        <w:tc>
          <w:tcPr>
            <w:tcW w:type="dxa" w:w="3168"/>
          </w:tcPr>
          <w:p>
            <w:pPr>
              <w:spacing w:after="40"/>
            </w:pPr>
            <w:r/>
            <w:r>
              <w:rPr>
                <w:sz w:val="17"/>
              </w:rPr>
              <w:t>Enrolment and the certificate authority</w:t>
            </w:r>
          </w:p>
        </w:tc>
        <w:tc>
          <w:tcPr>
            <w:tcW w:type="dxa" w:w="7632"/>
          </w:tcPr>
          <w:p>
            <w:pPr>
              <w:spacing w:after="40"/>
            </w:pPr>
            <w:r/>
            <w:r>
              <w:rPr>
                <w:sz w:val="17"/>
              </w:rPr>
              <w:t>Imported V1 devices carry imported:&lt;hubId&gt; placeholders. Enforcement cannot be enabled for them until real certificates are issued</w:t>
            </w:r>
          </w:p>
        </w:tc>
      </w:tr>
      <w:tr>
        <w:tc>
          <w:tcPr>
            <w:tcW w:type="dxa" w:w="3168"/>
          </w:tcPr>
          <w:p>
            <w:pPr>
              <w:spacing w:after="40"/>
            </w:pPr>
            <w:r/>
            <w:r>
              <w:rPr>
                <w:sz w:val="17"/>
              </w:rPr>
              <w:t>Staff roles</w:t>
            </w:r>
          </w:p>
        </w:tc>
        <w:tc>
          <w:tcPr>
            <w:tcW w:type="dxa" w:w="7632"/>
          </w:tcPr>
          <w:p>
            <w:pPr>
              <w:spacing w:after="40"/>
            </w:pPr>
            <w:r/>
            <w:r>
              <w:rPr>
                <w:sz w:val="17"/>
              </w:rPr>
              <w:t>GET /v1/devices and GET /v1/rooms/{deviceId}/devices are currently unauthenticated inspection endpoints</w:t>
            </w:r>
          </w:p>
        </w:tc>
      </w:tr>
      <w:tr>
        <w:tc>
          <w:tcPr>
            <w:tcW w:type="dxa" w:w="3168"/>
          </w:tcPr>
          <w:p>
            <w:pPr>
              <w:spacing w:after="40"/>
            </w:pPr>
            <w:r/>
            <w:r>
              <w:rPr>
                <w:sz w:val="17"/>
              </w:rPr>
              <w:t>Tenant isolation on events</w:t>
            </w:r>
          </w:p>
        </w:tc>
        <w:tc>
          <w:tcPr>
            <w:tcW w:type="dxa" w:w="7632"/>
          </w:tcPr>
          <w:p>
            <w:pPr>
              <w:spacing w:after="40"/>
            </w:pPr>
            <w:r/>
            <w:r>
              <w:rPr>
                <w:sz w:val="17"/>
              </w:rPr>
              <w:t>Scope is by query parameter today, so a valid token can read any property. Scoping tokens to a tenant is small work and depends on how you issue them</w:t>
            </w:r>
          </w:p>
        </w:tc>
      </w:tr>
      <w:tr>
        <w:tc>
          <w:tcPr>
            <w:tcW w:type="dxa" w:w="3168"/>
          </w:tcPr>
          <w:p>
            <w:pPr>
              <w:spacing w:after="40"/>
            </w:pPr>
            <w:r/>
            <w:r>
              <w:rPr>
                <w:sz w:val="17"/>
              </w:rPr>
              <w:t>Immediate revocation</w:t>
            </w:r>
          </w:p>
        </w:tc>
        <w:tc>
          <w:tcPr>
            <w:tcW w:type="dxa" w:w="7632"/>
          </w:tcPr>
          <w:p>
            <w:pPr>
              <w:spacing w:after="40"/>
            </w:pPr>
            <w:r/>
            <w:r>
              <w:rPr>
                <w:sz w:val="17"/>
              </w:rPr>
              <w:t>Currently bounded by the 60 second resolution cache. If immediate is required, the cache invalidation hook below becomes mandatory rather than recommended</w:t>
            </w:r>
          </w:p>
        </w:tc>
      </w:tr>
    </w:tbl>
    <w:p>
      <w:pPr>
        <w:spacing w:after="40"/>
      </w:pPr>
    </w:p>
    <w:p>
      <w:pPr>
        <w:pStyle w:val="Heading3"/>
      </w:pPr>
      <w:commentRangeStart w:id="9"/>
      <w:r>
        <w:rPr>
          <w:b/>
          <w:color w:val="2E5496"/>
          <w:sz w:val="23"/>
        </w:rPr>
        <w:t>R10 Define recovery and rollout</w:t>
      </w:r>
      <w:commentRangeEnd w:id="9"/>
      <w:r>
        <w:rPr>
          <w:rStyle w:val="CommentReference"/>
        </w:rPr>
        <w:commentReference w:id="9"/>
      </w:r>
    </w:p>
    <w:p>
      <w:pPr>
        <w:spacing w:after="100"/>
        <w:ind w:left="173"/>
        <w:pBdr>
          <w:left w:val="single" w:sz="18" w:space="8" w:color="BFBFBF"/>
        </w:pBdr>
      </w:pPr>
      <w:r>
        <w:rPr>
          <w:color w:val="595959"/>
          <w:sz w:val="20"/>
        </w:rPr>
        <w:t>Describe the deployment topology and how the agent reaches private hotel controllers. Specify any on-premises gateway, network requirements, vendor timeout behavior, reconnect and retry rules, turn correlation, partial success, confirmation expiry, and offline limits. Pilot acceptance must include real hub and vendor behavior, with a reversible rollout flag.</w:t>
      </w:r>
    </w:p>
    <w:p>
      <w:pPr>
        <w:spacing w:after="160"/>
        <w:ind w:left="173"/>
        <w:pBdr>
          <w:left w:val="single" w:sz="18" w:space="8" w:color="BFBFBF"/>
        </w:pBdr>
      </w:pPr>
      <w:r>
        <w:rPr>
          <w:b/>
          <w:color w:val="595959"/>
          <w:sz w:val="20"/>
        </w:rPr>
        <w:t xml:space="preserve">Developer question:  </w:t>
      </w:r>
      <w:r>
        <w:rPr>
          <w:i/>
          <w:color w:val="595959"/>
          <w:sz w:val="20"/>
        </w:rPr>
        <w:t>Where will each component run, and what are the retry, offline, and rollback rules for the pilot?</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2E5496"/>
                <w:sz w:val="17"/>
              </w:rPr>
              <w:t>Design supplied, not built</w:t>
            </w:r>
          </w:p>
        </w:tc>
      </w:tr>
      <w:tr>
        <w:tc>
          <w:tcPr>
            <w:tcW w:type="dxa" w:w="2160"/>
            <w:shd w:val="clear" w:fill="F2F4F7"/>
          </w:tcPr>
          <w:p>
            <w:pPr>
              <w:spacing w:after="40"/>
            </w:pPr>
            <w:r/>
            <w:r>
              <w:rPr>
                <w:b/>
                <w:sz w:val="17"/>
              </w:rPr>
              <w:t>Chosen design</w:t>
            </w:r>
          </w:p>
        </w:tc>
        <w:tc>
          <w:tcPr>
            <w:tcW w:type="dxa" w:w="8640"/>
          </w:tcPr>
          <w:p>
            <w:pPr>
              <w:spacing w:after="40"/>
            </w:pPr>
            <w:r/>
            <w:r>
              <w:rPr>
                <w:sz w:val="17"/>
              </w:rPr>
              <w:t>Topology is undecided and constrains everything else. The repository contains an edge-gateway service that is the natural home for an on-premises hop; whether it is used is part of this decision.</w:t>
            </w:r>
          </w:p>
        </w:tc>
      </w:tr>
      <w:tr>
        <w:tc>
          <w:tcPr>
            <w:tcW w:type="dxa" w:w="2160"/>
            <w:shd w:val="clear" w:fill="F2F4F7"/>
          </w:tcPr>
          <w:p>
            <w:pPr>
              <w:spacing w:after="40"/>
            </w:pPr>
            <w:r/>
            <w:r>
              <w:rPr>
                <w:b/>
                <w:sz w:val="17"/>
              </w:rPr>
              <w:t>Responsible project</w:t>
            </w:r>
          </w:p>
        </w:tc>
        <w:tc>
          <w:tcPr>
            <w:tcW w:type="dxa" w:w="8640"/>
          </w:tcPr>
          <w:p>
            <w:pPr>
              <w:spacing w:after="40"/>
            </w:pPr>
            <w:r/>
            <w:r>
              <w:rPr>
                <w:sz w:val="17"/>
              </w:rPr>
              <w:t>Platform and infrastructure, with agentic.</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Guide section 6.10, pilot checklist in guide section 9.</w:t>
            </w:r>
          </w:p>
        </w:tc>
      </w:tr>
      <w:tr>
        <w:tc>
          <w:tcPr>
            <w:tcW w:type="dxa" w:w="2160"/>
            <w:shd w:val="clear" w:fill="F2F4F7"/>
          </w:tcPr>
          <w:p>
            <w:pPr>
              <w:spacing w:after="40"/>
            </w:pPr>
            <w:r/>
            <w:r>
              <w:rPr>
                <w:b/>
                <w:sz w:val="17"/>
              </w:rPr>
              <w:t>Blocking dependency</w:t>
            </w:r>
          </w:p>
        </w:tc>
        <w:tc>
          <w:tcPr>
            <w:tcW w:type="dxa" w:w="8640"/>
          </w:tcPr>
          <w:p>
            <w:pPr>
              <w:spacing w:after="40"/>
            </w:pPr>
            <w:r/>
            <w:r>
              <w:rPr>
                <w:sz w:val="17"/>
              </w:rPr>
              <w:t>The topology decision itself. Nothing else in this item can be finalised before it.</w:t>
            </w:r>
          </w:p>
        </w:tc>
      </w:tr>
    </w:tbl>
    <w:p>
      <w:pPr>
        <w:spacing w:after="40"/>
      </w:pPr>
    </w:p>
    <w:p>
      <w:pPr>
        <w:spacing w:after="120"/>
      </w:pPr>
      <w:r>
        <w:rPr>
          <w:b/>
          <w:i w:val="0"/>
        </w:rPr>
        <w:t xml:space="preserve">The network question comes first. </w:t>
      </w:r>
      <w:r>
        <w:rPr>
          <w:b w:val="0"/>
          <w:i w:val="0"/>
        </w:rPr>
        <w:t>Vendor head ends sit on private hotel networks. A cloud-hosted agent cannot reach them. Either an on-premises component terminates the last hop, or every property grants inbound access, which no operator reasonably will. Four vendor families appear in the production data tested against, Interel over HTTP, Interel cloud, Schneider over BACnet and AMX over AWS IoT, and they share no paths, payloads or authentication.</w:t>
      </w:r>
    </w:p>
    <w:tbl>
      <w:tblPr>
        <w:tblStyle w:val="TableGrid"/>
        <w:tblW w:type="auto" w:w="0"/>
        <w:jc w:val="center"/>
        <w:tblLook w:firstColumn="1" w:firstRow="1" w:lastColumn="0" w:lastRow="0" w:noHBand="0" w:noVBand="1" w:val="04A0"/>
      </w:tblPr>
      <w:tblGrid>
        <w:gridCol w:w="4824"/>
        <w:gridCol w:w="4824"/>
      </w:tblGrid>
      <w:tr>
        <w:tc>
          <w:tcPr>
            <w:tcW w:type="dxa" w:w="2448"/>
            <w:shd w:val="clear" w:fill="DEEAF6"/>
          </w:tcPr>
          <w:p>
            <w:pPr>
              <w:spacing w:after="40"/>
            </w:pPr>
            <w:r/>
            <w:r>
              <w:rPr>
                <w:b/>
                <w:sz w:val="17"/>
              </w:rPr>
              <w:t>Concern</w:t>
            </w:r>
          </w:p>
        </w:tc>
        <w:tc>
          <w:tcPr>
            <w:tcW w:type="dxa" w:w="8352"/>
            <w:shd w:val="clear" w:fill="DEEAF6"/>
          </w:tcPr>
          <w:p>
            <w:pPr>
              <w:spacing w:after="40"/>
            </w:pPr>
            <w:r/>
            <w:r>
              <w:rPr>
                <w:b/>
                <w:sz w:val="17"/>
              </w:rPr>
              <w:t>Position</w:t>
            </w:r>
          </w:p>
        </w:tc>
      </w:tr>
      <w:tr>
        <w:tc>
          <w:tcPr>
            <w:tcW w:type="dxa" w:w="2448"/>
          </w:tcPr>
          <w:p>
            <w:pPr>
              <w:spacing w:after="40"/>
            </w:pPr>
            <w:r/>
            <w:r>
              <w:rPr>
                <w:sz w:val="17"/>
              </w:rPr>
              <w:t>Vendor timeout</w:t>
            </w:r>
          </w:p>
        </w:tc>
        <w:tc>
          <w:tcPr>
            <w:tcW w:type="dxa" w:w="8352"/>
          </w:tcPr>
          <w:p>
            <w:pPr>
              <w:spacing w:after="40"/>
            </w:pPr>
            <w:r/>
            <w:r>
              <w:rPr>
                <w:sz w:val="17"/>
              </w:rPr>
              <w:t>Reported as pending, never as applied and never as failed, because the command may well have landed</w:t>
            </w:r>
          </w:p>
        </w:tc>
      </w:tr>
      <w:tr>
        <w:tc>
          <w:tcPr>
            <w:tcW w:type="dxa" w:w="2448"/>
          </w:tcPr>
          <w:p>
            <w:pPr>
              <w:spacing w:after="40"/>
            </w:pPr>
            <w:r/>
            <w:r>
              <w:rPr>
                <w:sz w:val="17"/>
              </w:rPr>
              <w:t>Retry</w:t>
            </w:r>
          </w:p>
        </w:tc>
        <w:tc>
          <w:tcPr>
            <w:tcW w:type="dxa" w:w="8352"/>
          </w:tcPr>
          <w:p>
            <w:pPr>
              <w:spacing w:after="40"/>
            </w:pPr>
            <w:r/>
            <w:r>
              <w:rPr>
                <w:sz w:val="17"/>
              </w:rPr>
              <w:t>Not automatic for actuation. A blind retry on a timeout can double a command. Retry belongs with an idempotency key, which the V1 catalogue does not provide</w:t>
            </w:r>
          </w:p>
        </w:tc>
      </w:tr>
      <w:tr>
        <w:tc>
          <w:tcPr>
            <w:tcW w:type="dxa" w:w="2448"/>
          </w:tcPr>
          <w:p>
            <w:pPr>
              <w:spacing w:after="40"/>
            </w:pPr>
            <w:r/>
            <w:r>
              <w:rPr>
                <w:sz w:val="17"/>
              </w:rPr>
              <w:t>Turn correlation</w:t>
            </w:r>
          </w:p>
        </w:tc>
        <w:tc>
          <w:tcPr>
            <w:tcW w:type="dxa" w:w="8352"/>
          </w:tcPr>
          <w:p>
            <w:pPr>
              <w:spacing w:after="40"/>
            </w:pPr>
            <w:r/>
            <w:r>
              <w:rPr>
                <w:sz w:val="17"/>
              </w:rPr>
              <w:t>traceId on every event and audit record, propagated from the turn</w:t>
            </w:r>
          </w:p>
        </w:tc>
      </w:tr>
      <w:tr>
        <w:tc>
          <w:tcPr>
            <w:tcW w:type="dxa" w:w="2448"/>
          </w:tcPr>
          <w:p>
            <w:pPr>
              <w:spacing w:after="40"/>
            </w:pPr>
            <w:r/>
            <w:r>
              <w:rPr>
                <w:sz w:val="17"/>
              </w:rPr>
              <w:t>Partial success</w:t>
            </w:r>
          </w:p>
        </w:tc>
        <w:tc>
          <w:tcPr>
            <w:tcW w:type="dxa" w:w="8352"/>
          </w:tcPr>
          <w:p>
            <w:pPr>
              <w:spacing w:after="40"/>
            </w:pPr>
            <w:r/>
            <w:r>
              <w:rPr>
                <w:sz w:val="17"/>
              </w:rPr>
              <w:t>Reported per call in calls[]. Speech reflects the partial outcome rather than rounding up to success</w:t>
            </w:r>
          </w:p>
        </w:tc>
      </w:tr>
      <w:tr>
        <w:tc>
          <w:tcPr>
            <w:tcW w:type="dxa" w:w="2448"/>
          </w:tcPr>
          <w:p>
            <w:pPr>
              <w:spacing w:after="40"/>
            </w:pPr>
            <w:r/>
            <w:r>
              <w:rPr>
                <w:sz w:val="17"/>
              </w:rPr>
              <w:t>Confirmation expiry</w:t>
            </w:r>
          </w:p>
        </w:tc>
        <w:tc>
          <w:tcPr>
            <w:tcW w:type="dxa" w:w="8352"/>
          </w:tcPr>
          <w:p>
            <w:pPr>
              <w:spacing w:after="40"/>
            </w:pPr>
            <w:r/>
            <w:r>
              <w:rPr>
                <w:sz w:val="17"/>
              </w:rPr>
              <w:t>Held in the session, expires with the 30 minute idle TTL. An explicit per-proposal expiry is needed for E3 and is not built</w:t>
            </w:r>
          </w:p>
        </w:tc>
      </w:tr>
      <w:tr>
        <w:tc>
          <w:tcPr>
            <w:tcW w:type="dxa" w:w="2448"/>
          </w:tcPr>
          <w:p>
            <w:pPr>
              <w:spacing w:after="40"/>
            </w:pPr>
            <w:r/>
            <w:r>
              <w:rPr>
                <w:sz w:val="17"/>
              </w:rPr>
              <w:t>Offline limits</w:t>
            </w:r>
          </w:p>
        </w:tc>
        <w:tc>
          <w:tcPr>
            <w:tcW w:type="dxa" w:w="8352"/>
          </w:tcPr>
          <w:p>
            <w:pPr>
              <w:spacing w:after="40"/>
            </w:pPr>
            <w:r/>
            <w:r>
              <w:rPr>
                <w:sz w:val="17"/>
              </w:rPr>
              <w:t>No offline mode. A property that cannot reach its head end gets spoken failures rather than queued commands, which is correct for actuation</w:t>
            </w:r>
          </w:p>
        </w:tc>
      </w:tr>
      <w:tr>
        <w:tc>
          <w:tcPr>
            <w:tcW w:type="dxa" w:w="2448"/>
          </w:tcPr>
          <w:p>
            <w:pPr>
              <w:spacing w:after="40"/>
            </w:pPr>
            <w:r/>
            <w:r>
              <w:rPr>
                <w:sz w:val="17"/>
              </w:rPr>
              <w:t>Rollback</w:t>
            </w:r>
          </w:p>
        </w:tc>
        <w:tc>
          <w:tcPr>
            <w:tcW w:type="dxa" w:w="8352"/>
          </w:tcPr>
          <w:p>
            <w:pPr>
              <w:spacing w:after="40"/>
            </w:pPr>
            <w:r/>
            <w:r>
              <w:rPr>
                <w:sz w:val="17"/>
              </w:rPr>
              <w:t>The per-device engine field from R1. Per device, instant, no deploy</w:t>
            </w:r>
          </w:p>
        </w:tc>
      </w:tr>
    </w:tbl>
    <w:p>
      <w:pPr>
        <w:spacing w:after="40"/>
      </w:pPr>
    </w:p>
    <w:p>
      <w:pPr>
        <w:spacing w:after="120" w:before="0"/>
      </w:pPr>
      <w:r>
        <w:rPr>
          <w:b w:val="0"/>
          <w:i w:val="0"/>
        </w:rPr>
        <w:t>A pilot verification checklist covering real Android playback, physical room control, staff visibility, duplicate prevention, restart recovery, identity isolation and rollback is in section 9 of the companion guide. Two of its items cannot pass today because they depend on R4 and R5, and they are listed rather than quietly dropped.</w:t>
      </w:r>
    </w:p>
    <w:p>
      <w:pPr>
        <w:pStyle w:val="Heading2"/>
      </w:pPr>
      <w:r>
        <w:t>Corrections to reconcile with the local implementation</w:t>
      </w:r>
    </w:p>
    <w:p>
      <w:pPr>
        <w:spacing w:after="120" w:before="0"/>
      </w:pPr>
      <w:r>
        <w:rPr>
          <w:b/>
          <w:i w:val="0"/>
        </w:rPr>
        <w:t>All six confirmed. Four were factual errors in the API specification PDF.</w:t>
      </w:r>
    </w:p>
    <w:p>
      <w:pPr>
        <w:pStyle w:val="Heading3"/>
      </w:pPr>
      <w:commentRangeStart w:id="10"/>
      <w:r>
        <w:rPr>
          <w:b/>
          <w:color w:val="2E5496"/>
          <w:sz w:val="23"/>
        </w:rPr>
        <w:t>C1 Persistence</w:t>
      </w:r>
      <w:commentRangeEnd w:id="10"/>
      <w:r>
        <w:rPr>
          <w:rStyle w:val="CommentReference"/>
        </w:rPr>
        <w:commentReference w:id="10"/>
      </w:r>
    </w:p>
    <w:p>
      <w:pPr>
        <w:spacing w:after="100"/>
        <w:ind w:left="173"/>
        <w:pBdr>
          <w:left w:val="single" w:sz="18" w:space="8" w:color="BFBFBF"/>
        </w:pBdr>
      </w:pPr>
      <w:r>
        <w:rPr>
          <w:color w:val="595959"/>
          <w:sz w:val="20"/>
        </w:rPr>
        <w:t>Section 06 suggests that an external catalog resolves restart loss. Limit that statement to catalog data and document the remaining stores. [S5]</w:t>
      </w:r>
    </w:p>
    <w:p>
      <w:pPr>
        <w:spacing w:after="120" w:before="0"/>
      </w:pPr>
      <w:r>
        <w:rPr>
          <w:b w:val="0"/>
          <w:i w:val="0"/>
        </w:rPr>
        <w:t>Confirmed. An external catalog persists configuration only. The storage ownership table under R8 limits the claim and lists every remaining store, what a restart costs for each, and who should own it.</w:t>
      </w:r>
    </w:p>
    <w:p>
      <w:pPr>
        <w:pStyle w:val="Heading3"/>
      </w:pPr>
      <w:commentRangeStart w:id="11"/>
      <w:r>
        <w:rPr>
          <w:b/>
          <w:color w:val="2E5496"/>
          <w:sz w:val="23"/>
        </w:rPr>
        <w:t>C2 Cache behavior</w:t>
      </w:r>
      <w:commentRangeEnd w:id="11"/>
      <w:r>
        <w:rPr>
          <w:rStyle w:val="CommentReference"/>
        </w:rPr>
        <w:commentReference w:id="11"/>
      </w:r>
    </w:p>
    <w:p>
      <w:pPr>
        <w:spacing w:after="100"/>
        <w:ind w:left="173"/>
        <w:pBdr>
          <w:left w:val="single" w:sz="18" w:space="8" w:color="BFBFBF"/>
        </w:pBdr>
      </w:pPr>
      <w:r>
        <w:rPr>
          <w:color w:val="595959"/>
          <w:sz w:val="20"/>
        </w:rPr>
        <w:t>The HTTP catalog defaults to a 30 second cache and CatalogService separately caches resolved devices for 60 seconds. Document both and the invalidation path for enterprise-originated changes and multiple agent replicas. [S6, S8]</w:t>
      </w:r>
    </w:p>
    <w:p>
      <w:pPr>
        <w:spacing w:after="120" w:before="0"/>
      </w:pPr>
      <w:r>
        <w:rPr>
          <w:b w:val="0"/>
          <w:i w:val="0"/>
        </w:rPr>
        <w:t>Confirmed, and verified in the source. They are independent and they compose.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fill="DEEAF6"/>
          </w:tcPr>
          <w:p>
            <w:pPr>
              <w:spacing w:after="40"/>
            </w:pPr>
            <w:r/>
            <w:r>
              <w:rPr>
                <w:b/>
                <w:sz w:val="17"/>
              </w:rPr>
              <w:t>Cache</w:t>
            </w:r>
          </w:p>
        </w:tc>
        <w:tc>
          <w:tcPr>
            <w:tcW w:type="dxa" w:w="1440"/>
            <w:shd w:val="clear" w:fill="DEEAF6"/>
          </w:tcPr>
          <w:p>
            <w:pPr>
              <w:spacing w:after="40"/>
            </w:pPr>
            <w:r/>
            <w:r>
              <w:rPr>
                <w:b/>
                <w:sz w:val="17"/>
              </w:rPr>
              <w:t>Default</w:t>
            </w:r>
          </w:p>
        </w:tc>
        <w:tc>
          <w:tcPr>
            <w:tcW w:type="dxa" w:w="2880"/>
            <w:shd w:val="clear" w:fill="DEEAF6"/>
          </w:tcPr>
          <w:p>
            <w:pPr>
              <w:spacing w:after="40"/>
            </w:pPr>
            <w:r/>
            <w:r>
              <w:rPr>
                <w:b/>
                <w:sz w:val="17"/>
              </w:rPr>
              <w:t>Set by</w:t>
            </w:r>
          </w:p>
        </w:tc>
        <w:tc>
          <w:tcPr>
            <w:tcW w:type="dxa" w:w="3888"/>
            <w:shd w:val="clear" w:fill="DEEAF6"/>
          </w:tcPr>
          <w:p>
            <w:pPr>
              <w:spacing w:after="40"/>
            </w:pPr>
            <w:r/>
            <w:r>
              <w:rPr>
                <w:b/>
                <w:sz w:val="17"/>
              </w:rPr>
              <w:t>Invalidation</w:t>
            </w:r>
          </w:p>
        </w:tc>
      </w:tr>
      <w:tr>
        <w:tc>
          <w:tcPr>
            <w:tcW w:type="dxa" w:w="2592"/>
          </w:tcPr>
          <w:p>
            <w:pPr>
              <w:spacing w:after="40"/>
            </w:pPr>
            <w:r/>
            <w:r>
              <w:rPr>
                <w:sz w:val="17"/>
              </w:rPr>
              <w:t>HTTP catalog responses</w:t>
            </w:r>
          </w:p>
        </w:tc>
        <w:tc>
          <w:tcPr>
            <w:tcW w:type="dxa" w:w="1440"/>
          </w:tcPr>
          <w:p>
            <w:pPr>
              <w:spacing w:after="40"/>
            </w:pPr>
            <w:r/>
            <w:r>
              <w:rPr>
                <w:sz w:val="17"/>
              </w:rPr>
              <w:t>30 seconds</w:t>
            </w:r>
          </w:p>
        </w:tc>
        <w:tc>
          <w:tcPr>
            <w:tcW w:type="dxa" w:w="2880"/>
          </w:tcPr>
          <w:p>
            <w:pPr>
              <w:spacing w:after="40"/>
            </w:pPr>
            <w:r/>
            <w:r>
              <w:rPr>
                <w:rFonts w:ascii="Consolas" w:hAnsi="Consolas"/>
                <w:sz w:val="17"/>
              </w:rPr>
              <w:t>WOOHOO_CATALOG_TTL_MS</w:t>
            </w:r>
          </w:p>
        </w:tc>
        <w:tc>
          <w:tcPr>
            <w:tcW w:type="dxa" w:w="3888"/>
          </w:tcPr>
          <w:p>
            <w:pPr>
              <w:spacing w:after="40"/>
            </w:pPr>
            <w:r/>
            <w:r>
              <w:rPr>
                <w:sz w:val="17"/>
              </w:rPr>
              <w:t>Whole cache cleared on any write through this client</w:t>
            </w:r>
          </w:p>
        </w:tc>
      </w:tr>
      <w:tr>
        <w:tc>
          <w:tcPr>
            <w:tcW w:type="dxa" w:w="2592"/>
          </w:tcPr>
          <w:p>
            <w:pPr>
              <w:spacing w:after="40"/>
            </w:pPr>
            <w:r/>
            <w:r>
              <w:rPr>
                <w:sz w:val="17"/>
              </w:rPr>
              <w:t>Resolved device to scope</w:t>
            </w:r>
          </w:p>
        </w:tc>
        <w:tc>
          <w:tcPr>
            <w:tcW w:type="dxa" w:w="1440"/>
          </w:tcPr>
          <w:p>
            <w:pPr>
              <w:spacing w:after="40"/>
            </w:pPr>
            <w:r/>
            <w:r>
              <w:rPr>
                <w:sz w:val="17"/>
              </w:rPr>
              <w:t>60 seconds</w:t>
            </w:r>
          </w:p>
        </w:tc>
        <w:tc>
          <w:tcPr>
            <w:tcW w:type="dxa" w:w="2880"/>
          </w:tcPr>
          <w:p>
            <w:pPr>
              <w:spacing w:after="40"/>
            </w:pPr>
            <w:r/>
            <w:r>
              <w:rPr>
                <w:sz w:val="17"/>
              </w:rPr>
              <w:t>Constructor option, not an environment variable</w:t>
            </w:r>
          </w:p>
        </w:tc>
        <w:tc>
          <w:tcPr>
            <w:tcW w:type="dxa" w:w="3888"/>
          </w:tcPr>
          <w:p>
            <w:pPr>
              <w:spacing w:after="40"/>
            </w:pPr>
            <w:r/>
            <w:r>
              <w:rPr>
                <w:sz w:val="17"/>
              </w:rPr>
              <w:t>Time based only</w:t>
            </w:r>
          </w:p>
        </w:tc>
      </w:tr>
    </w:tbl>
    <w:p>
      <w:pPr>
        <w:spacing w:after="40"/>
      </w:pPr>
    </w:p>
    <w:p>
      <w:pPr>
        <w:spacing w:after="120"/>
      </w:pPr>
      <w:r>
        <w:rPr>
          <w:b/>
          <w:i w:val="0"/>
        </w:rPr>
        <w:t xml:space="preserve">The invalidation path is weaker than it looks, which is worth being explicit about. </w:t>
      </w:r>
      <w:r>
        <w:rPr>
          <w:b w:val="0"/>
          <w:i w:val="0"/>
        </w:rPr>
        <w:t>A write through the HTTP client clears that client's entire cache, so a read straight after a write is fresh in the replica that performed the write. Other replicas keep serving stale values until their own TTL expires. There is no cross-replica invalidation.</w:t>
      </w:r>
    </w:p>
    <w:p>
      <w:pPr>
        <w:spacing w:after="120"/>
      </w:pPr>
      <w:r>
        <w:rPr>
          <w:b/>
          <w:i w:val="0"/>
        </w:rPr>
        <w:t xml:space="preserve">Recommended, and mandatory if immediate revocation is required: </w:t>
      </w:r>
      <w:r>
        <w:rPr>
          <w:b w:val="0"/>
          <w:i w:val="0"/>
        </w:rPr>
        <w:t xml:space="preserve">an invalidation endpoint the enterprise calls after a configuration write, for example </w:t>
      </w:r>
      <w:r>
        <w:rPr>
          <w:rFonts w:ascii="Consolas" w:hAnsi="Consolas"/>
          <w:b w:val="0"/>
          <w:i w:val="0"/>
          <w:sz w:val="19"/>
        </w:rPr>
        <w:t>POST /v1/admin/catalog/invalidate</w:t>
      </w:r>
      <w:r>
        <w:rPr>
          <w:b w:val="0"/>
          <w:i w:val="0"/>
        </w:rPr>
        <w:t xml:space="preserve"> with a property or device id. Cheap to build and it removes the need for low TTLs. Not built, because it should be designed against what the enterprise can reliably call.</w:t>
      </w:r>
    </w:p>
    <w:p>
      <w:pPr>
        <w:pStyle w:val="Heading3"/>
      </w:pPr>
      <w:commentRangeStart w:id="12"/>
      <w:r>
        <w:rPr>
          <w:b/>
          <w:color w:val="2E5496"/>
          <w:sz w:val="23"/>
        </w:rPr>
        <w:t>C3 Endpoint coverage</w:t>
      </w:r>
      <w:commentRangeEnd w:id="12"/>
      <w:r>
        <w:rPr>
          <w:rStyle w:val="CommentReference"/>
        </w:rPr>
        <w:commentReference w:id="12"/>
      </w:r>
    </w:p>
    <w:p>
      <w:pPr>
        <w:spacing w:after="100"/>
        <w:ind w:left="173"/>
        <w:pBdr>
          <w:left w:val="single" w:sz="18" w:space="8" w:color="BFBFBF"/>
        </w:pBdr>
      </w:pPr>
      <w:r>
        <w:rPr>
          <w:color w:val="595959"/>
          <w:sz w:val="20"/>
        </w:rPr>
        <w:t>The HTTP catalog client also optionally requests GET /devices, which is absent from the seven-endpoint list. The provisioning response is wrapped as { "created": ... }, unlike the flat PDF example. [S4, S6]</w:t>
      </w:r>
    </w:p>
    <w:p>
      <w:pPr>
        <w:spacing w:after="120" w:before="0"/>
      </w:pPr>
      <w:r>
        <w:rPr>
          <w:b w:val="0"/>
          <w:i w:val="0"/>
        </w:rPr>
        <w:t>Confirmed on both points.</w:t>
      </w:r>
    </w:p>
    <w:p>
      <w:pPr>
        <w:pStyle w:val="ListBullet"/>
        <w:spacing w:after="60"/>
        <w:ind w:left="432"/>
      </w:pPr>
      <w:r>
        <w:rPr>
          <w:rFonts w:ascii="Consolas" w:hAnsi="Consolas"/>
          <w:b w:val="0"/>
          <w:i w:val="0"/>
          <w:sz w:val="19"/>
        </w:rPr>
        <w:t>GET /devices</w:t>
      </w:r>
      <w:r>
        <w:rPr>
          <w:b w:val="0"/>
          <w:i w:val="0"/>
        </w:rPr>
        <w:t xml:space="preserve"> is a real eighth endpoint, called by allDevices for the operator console. Now documented and marked optional, because the client swallows every failure and returns an empty list, so not implementing it costs detail in tooling and nothing on the guest path.</w:t>
      </w:r>
    </w:p>
    <w:p>
      <w:pPr>
        <w:pStyle w:val="ListBullet"/>
        <w:spacing w:after="60"/>
        <w:ind w:left="432"/>
      </w:pPr>
      <w:r>
        <w:rPr>
          <w:b w:val="0"/>
          <w:i w:val="0"/>
        </w:rPr>
        <w:t xml:space="preserve">The provisioning response is wrapped as </w:t>
      </w:r>
      <w:r>
        <w:rPr>
          <w:rFonts w:ascii="Consolas" w:hAnsi="Consolas"/>
          <w:b w:val="0"/>
          <w:i w:val="0"/>
          <w:sz w:val="19"/>
        </w:rPr>
        <w:t>{ "created": ... }</w:t>
      </w:r>
      <w:r>
        <w:rPr>
          <w:b w:val="0"/>
          <w:i w:val="0"/>
        </w:rPr>
        <w:t>. The previous flat example was wrong and would have broken a client written against it.</w:t>
      </w:r>
    </w:p>
    <w:p>
      <w:pPr>
        <w:spacing w:after="120" w:before="0"/>
      </w:pPr>
      <w:r>
        <w:rPr>
          <w:b w:val="0"/>
          <w:i w:val="0"/>
        </w:rPr>
        <w:t>Both are now asserted by a contract test, so this class of error fails the build rather than reaching a reader.</w:t>
      </w:r>
    </w:p>
    <w:p>
      <w:pPr>
        <w:pStyle w:val="Heading3"/>
      </w:pPr>
      <w:commentRangeStart w:id="13"/>
      <w:r>
        <w:rPr>
          <w:b/>
          <w:color w:val="2E5496"/>
          <w:sz w:val="23"/>
        </w:rPr>
        <w:t>C4 Event coverage</w:t>
      </w:r>
      <w:commentRangeEnd w:id="13"/>
      <w:r>
        <w:rPr>
          <w:rStyle w:val="CommentReference"/>
        </w:rPr>
        <w:commentReference w:id="13"/>
      </w:r>
    </w:p>
    <w:p>
      <w:pPr>
        <w:spacing w:after="100"/>
        <w:ind w:left="173"/>
        <w:pBdr>
          <w:left w:val="single" w:sz="18" w:space="8" w:color="BFBFBF"/>
        </w:pBdr>
      </w:pPr>
      <w:r>
        <w:rPr>
          <w:color w:val="595959"/>
          <w:sz w:val="20"/>
        </w:rPr>
        <w:t>Distinguish the live turn feed from the domain-event transport and state which listed events are actually published and externally consumable. [S4, S7]</w:t>
      </w:r>
    </w:p>
    <w:p>
      <w:pPr>
        <w:spacing w:after="120" w:before="0"/>
      </w:pPr>
      <w:r>
        <w:rPr>
          <w:b w:val="0"/>
          <w:i w:val="0"/>
        </w:rPr>
        <w:t>Confirmed. Conflating them is what made the event list look like a delivery contract when it was not one.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shd w:val="clear" w:fill="DEEAF6"/>
          </w:tcPr>
          <w:p>
            <w:pPr>
              <w:spacing w:after="40"/>
            </w:pPr>
            <w:r/>
            <w:r>
              <w:rPr>
                <w:b/>
                <w:sz w:val="17"/>
              </w:rPr>
              <w:t>Surface</w:t>
            </w:r>
          </w:p>
        </w:tc>
        <w:tc>
          <w:tcPr>
            <w:tcW w:type="dxa" w:w="2880"/>
            <w:shd w:val="clear" w:fill="DEEAF6"/>
          </w:tcPr>
          <w:p>
            <w:pPr>
              <w:spacing w:after="40"/>
            </w:pPr>
            <w:r/>
            <w:r>
              <w:rPr>
                <w:b/>
                <w:sz w:val="17"/>
              </w:rPr>
              <w:t>Carries</w:t>
            </w:r>
          </w:p>
        </w:tc>
        <w:tc>
          <w:tcPr>
            <w:tcW w:type="dxa" w:w="1440"/>
            <w:shd w:val="clear" w:fill="DEEAF6"/>
          </w:tcPr>
          <w:p>
            <w:pPr>
              <w:spacing w:after="40"/>
            </w:pPr>
            <w:r/>
            <w:r>
              <w:rPr>
                <w:b/>
                <w:sz w:val="17"/>
              </w:rPr>
              <w:t>Auth</w:t>
            </w:r>
          </w:p>
        </w:tc>
        <w:tc>
          <w:tcPr>
            <w:tcW w:type="dxa" w:w="1728"/>
            <w:shd w:val="clear" w:fill="DEEAF6"/>
          </w:tcPr>
          <w:p>
            <w:pPr>
              <w:spacing w:after="40"/>
            </w:pPr>
            <w:r/>
            <w:r>
              <w:rPr>
                <w:b/>
                <w:sz w:val="17"/>
              </w:rPr>
              <w:t>Replay</w:t>
            </w:r>
          </w:p>
        </w:tc>
        <w:tc>
          <w:tcPr>
            <w:tcW w:type="dxa" w:w="2304"/>
            <w:shd w:val="clear" w:fill="DEEAF6"/>
          </w:tcPr>
          <w:p>
            <w:pPr>
              <w:spacing w:after="40"/>
            </w:pPr>
            <w:r/>
            <w:r>
              <w:rPr>
                <w:b/>
                <w:sz w:val="17"/>
              </w:rPr>
              <w:t>Use for</w:t>
            </w:r>
          </w:p>
        </w:tc>
      </w:tr>
      <w:tr>
        <w:tc>
          <w:tcPr>
            <w:tcW w:type="dxa" w:w="2448"/>
          </w:tcPr>
          <w:p>
            <w:pPr>
              <w:spacing w:after="40"/>
            </w:pPr>
            <w:r/>
            <w:r>
              <w:rPr>
                <w:rFonts w:ascii="Consolas" w:hAnsi="Consolas"/>
                <w:sz w:val="17"/>
              </w:rPr>
              <w:t>GET /v1/events</w:t>
            </w:r>
          </w:p>
        </w:tc>
        <w:tc>
          <w:tcPr>
            <w:tcW w:type="dxa" w:w="2880"/>
          </w:tcPr>
          <w:p>
            <w:pPr>
              <w:spacing w:after="40"/>
            </w:pPr>
            <w:r/>
            <w:r>
              <w:rPr>
                <w:sz w:val="17"/>
              </w:rPr>
              <w:t>turn.received and turn.completed only</w:t>
            </w:r>
          </w:p>
        </w:tc>
        <w:tc>
          <w:tcPr>
            <w:tcW w:type="dxa" w:w="1440"/>
          </w:tcPr>
          <w:p>
            <w:pPr>
              <w:spacing w:after="40"/>
            </w:pPr>
            <w:r/>
            <w:r>
              <w:rPr>
                <w:sz w:val="17"/>
              </w:rPr>
              <w:t>None</w:t>
            </w:r>
          </w:p>
        </w:tc>
        <w:tc>
          <w:tcPr>
            <w:tcW w:type="dxa" w:w="1728"/>
          </w:tcPr>
          <w:p>
            <w:pPr>
              <w:spacing w:after="40"/>
            </w:pPr>
            <w:r/>
            <w:r>
              <w:rPr>
                <w:sz w:val="17"/>
              </w:rPr>
              <w:t>No</w:t>
            </w:r>
          </w:p>
        </w:tc>
        <w:tc>
          <w:tcPr>
            <w:tcW w:type="dxa" w:w="2304"/>
          </w:tcPr>
          <w:p>
            <w:pPr>
              <w:spacing w:after="40"/>
            </w:pPr>
            <w:r/>
            <w:r>
              <w:rPr>
                <w:sz w:val="17"/>
              </w:rPr>
              <w:t>An operator console</w:t>
            </w:r>
          </w:p>
        </w:tc>
      </w:tr>
      <w:tr>
        <w:tc>
          <w:tcPr>
            <w:tcW w:type="dxa" w:w="2448"/>
          </w:tcPr>
          <w:p>
            <w:pPr>
              <w:spacing w:after="40"/>
            </w:pPr>
            <w:r/>
            <w:r>
              <w:rPr>
                <w:rFonts w:ascii="Consolas" w:hAnsi="Consolas"/>
                <w:sz w:val="17"/>
              </w:rPr>
              <w:t>GET /v1/events/domain</w:t>
            </w:r>
          </w:p>
        </w:tc>
        <w:tc>
          <w:tcPr>
            <w:tcW w:type="dxa" w:w="2880"/>
          </w:tcPr>
          <w:p>
            <w:pPr>
              <w:spacing w:after="40"/>
            </w:pPr>
            <w:r/>
            <w:r>
              <w:rPr>
                <w:sz w:val="17"/>
              </w:rPr>
              <w:t>Domain events</w:t>
            </w:r>
          </w:p>
        </w:tc>
        <w:tc>
          <w:tcPr>
            <w:tcW w:type="dxa" w:w="1440"/>
          </w:tcPr>
          <w:p>
            <w:pPr>
              <w:spacing w:after="40"/>
            </w:pPr>
            <w:r/>
            <w:r>
              <w:rPr>
                <w:sz w:val="17"/>
              </w:rPr>
              <w:t>Event token</w:t>
            </w:r>
          </w:p>
        </w:tc>
        <w:tc>
          <w:tcPr>
            <w:tcW w:type="dxa" w:w="1728"/>
          </w:tcPr>
          <w:p>
            <w:pPr>
              <w:spacing w:after="40"/>
            </w:pPr>
            <w:r/>
            <w:r>
              <w:rPr>
                <w:sz w:val="17"/>
              </w:rPr>
              <w:t>Yes, by sequence</w:t>
            </w:r>
          </w:p>
        </w:tc>
        <w:tc>
          <w:tcPr>
            <w:tcW w:type="dxa" w:w="2304"/>
          </w:tcPr>
          <w:p>
            <w:pPr>
              <w:spacing w:after="40"/>
            </w:pPr>
            <w:r/>
            <w:r>
              <w:rPr>
                <w:sz w:val="17"/>
              </w:rPr>
              <w:t>Business integration</w:t>
            </w:r>
          </w:p>
        </w:tc>
      </w:tr>
    </w:tbl>
    <w:p>
      <w:pPr>
        <w:spacing w:after="40"/>
      </w:pPr>
    </w:p>
    <w:p>
      <w:pPr>
        <w:spacing w:after="120" w:before="0"/>
      </w:pPr>
      <w:r>
        <w:rPr>
          <w:b w:val="0"/>
          <w:i w:val="0"/>
        </w:rPr>
        <w:t>Of the eleven declared types, six are published and five are not. The full list is under R7. Before this round, five were published and none were externally consumable at all.</w:t>
      </w:r>
    </w:p>
    <w:p>
      <w:pPr>
        <w:pStyle w:val="Heading3"/>
      </w:pPr>
      <w:commentRangeStart w:id="14"/>
      <w:r>
        <w:rPr>
          <w:b/>
          <w:color w:val="2E5496"/>
          <w:sz w:val="23"/>
        </w:rPr>
        <w:t>C5 Vendor dependency</w:t>
      </w:r>
      <w:commentRangeEnd w:id="14"/>
      <w:r>
        <w:rPr>
          <w:rStyle w:val="CommentReference"/>
        </w:rPr>
        <w:commentReference w:id="14"/>
      </w:r>
    </w:p>
    <w:p>
      <w:pPr>
        <w:spacing w:after="100"/>
        <w:ind w:left="173"/>
        <w:pBdr>
          <w:left w:val="single" w:sz="18" w:space="8" w:color="BFBFBF"/>
        </w:pBdr>
      </w:pPr>
      <w:r>
        <w:rPr>
          <w:color w:val="595959"/>
          <w:sz w:val="20"/>
        </w:rPr>
        <w:t>Configuring WOOHOO_CATALOG_URL does not remove the masterdb adapter database dependency. Document database access, credentials, vendor network reachability, and command catalog ownership. [S9]</w:t>
      </w:r>
    </w:p>
    <w:p>
      <w:pPr>
        <w:spacing w:after="120"/>
      </w:pPr>
      <w:r>
        <w:rPr>
          <w:b/>
          <w:i w:val="0"/>
        </w:rPr>
        <w:t xml:space="preserve">Confirmed, and the previous specification blurred this. </w:t>
      </w:r>
      <w:r>
        <w:rPr>
          <w:rFonts w:ascii="Consolas" w:hAnsi="Consolas"/>
          <w:b w:val="0"/>
          <w:i w:val="0"/>
          <w:sz w:val="19"/>
        </w:rPr>
        <w:t>WOOHOO_CATALOG_URL</w:t>
      </w:r>
      <w:r>
        <w:rPr>
          <w:b w:val="0"/>
          <w:i w:val="0"/>
        </w:rPr>
        <w:t xml:space="preserve"> replaces the catalog repository: properties, rooms, devices and manifests. It does not touch the masterdb adapter, which independently opens a Postgres connection to read the V1 command catalogue, because that is where the actual vendor requests live. Running with an external catalog and </w:t>
      </w:r>
      <w:r>
        <w:rPr>
          <w:rFonts w:ascii="Consolas" w:hAnsi="Consolas"/>
          <w:b w:val="0"/>
          <w:i w:val="0"/>
          <w:sz w:val="19"/>
        </w:rPr>
        <w:t>automation.vendor = masterdb</w:t>
      </w:r>
      <w:r>
        <w:rPr>
          <w:b w:val="0"/>
          <w:i w:val="0"/>
        </w:rPr>
        <w:t xml:space="preserve"> means both dependencies are live at once.</w:t>
      </w:r>
    </w:p>
    <w:tbl>
      <w:tblPr>
        <w:tblStyle w:val="TableGrid"/>
        <w:tblW w:type="auto" w:w="0"/>
        <w:jc w:val="center"/>
        <w:tblLook w:firstColumn="1" w:firstRow="1" w:lastColumn="0" w:lastRow="0" w:noHBand="0" w:noVBand="1" w:val="04A0"/>
      </w:tblPr>
      <w:tblGrid>
        <w:gridCol w:w="4824"/>
        <w:gridCol w:w="4824"/>
      </w:tblGrid>
      <w:tr>
        <w:tc>
          <w:tcPr>
            <w:tcW w:type="dxa" w:w="2304"/>
            <w:shd w:val="clear" w:fill="DEEAF6"/>
          </w:tcPr>
          <w:p>
            <w:pPr>
              <w:spacing w:after="40"/>
            </w:pPr>
            <w:r/>
            <w:r>
              <w:rPr>
                <w:b/>
                <w:sz w:val="17"/>
              </w:rPr>
              <w:t>Requirement</w:t>
            </w:r>
          </w:p>
        </w:tc>
        <w:tc>
          <w:tcPr>
            <w:tcW w:type="dxa" w:w="8496"/>
            <w:shd w:val="clear" w:fill="DEEAF6"/>
          </w:tcPr>
          <w:p>
            <w:pPr>
              <w:spacing w:after="40"/>
            </w:pPr>
            <w:r/>
            <w:r>
              <w:rPr>
                <w:b/>
                <w:sz w:val="17"/>
              </w:rPr>
              <w:t>Detail</w:t>
            </w:r>
          </w:p>
        </w:tc>
      </w:tr>
      <w:tr>
        <w:tc>
          <w:tcPr>
            <w:tcW w:type="dxa" w:w="2304"/>
          </w:tcPr>
          <w:p>
            <w:pPr>
              <w:spacing w:after="40"/>
            </w:pPr>
            <w:r/>
            <w:r>
              <w:rPr>
                <w:sz w:val="17"/>
              </w:rPr>
              <w:t>Database access</w:t>
            </w:r>
          </w:p>
        </w:tc>
        <w:tc>
          <w:tcPr>
            <w:tcW w:type="dxa" w:w="8496"/>
          </w:tcPr>
          <w:p>
            <w:pPr>
              <w:spacing w:after="40"/>
            </w:pPr>
            <w:r/>
            <w:r>
              <w:rPr>
                <w:sz w:val="17"/>
              </w:rPr>
              <w:t>A Postgres connection to the masterdb replica. Read only is sufficient for actuation</w:t>
            </w:r>
          </w:p>
        </w:tc>
      </w:tr>
      <w:tr>
        <w:tc>
          <w:tcPr>
            <w:tcW w:type="dxa" w:w="2304"/>
          </w:tcPr>
          <w:p>
            <w:pPr>
              <w:spacing w:after="40"/>
            </w:pPr>
            <w:r/>
            <w:r>
              <w:rPr>
                <w:sz w:val="17"/>
              </w:rPr>
              <w:t>Credentials</w:t>
            </w:r>
          </w:p>
        </w:tc>
        <w:tc>
          <w:tcPr>
            <w:tcW w:type="dxa" w:w="8496"/>
          </w:tcPr>
          <w:p>
            <w:pPr>
              <w:spacing w:after="40"/>
            </w:pPr>
            <w:r/>
            <w:r>
              <w:rPr>
                <w:sz w:val="17"/>
              </w:rPr>
              <w:t>Separate from the catalog token and not derivable from it</w:t>
            </w:r>
          </w:p>
        </w:tc>
      </w:tr>
      <w:tr>
        <w:tc>
          <w:tcPr>
            <w:tcW w:type="dxa" w:w="2304"/>
          </w:tcPr>
          <w:p>
            <w:pPr>
              <w:spacing w:after="40"/>
            </w:pPr>
            <w:r/>
            <w:r>
              <w:rPr>
                <w:sz w:val="17"/>
              </w:rPr>
              <w:t>Network reachability</w:t>
            </w:r>
          </w:p>
        </w:tc>
        <w:tc>
          <w:tcPr>
            <w:tcW w:type="dxa" w:w="8496"/>
          </w:tcPr>
          <w:p>
            <w:pPr>
              <w:spacing w:after="40"/>
            </w:pPr>
            <w:r/>
            <w:r>
              <w:rPr>
                <w:sz w:val="17"/>
              </w:rPr>
              <w:t>The adapter sends to addresses stored in the rows, which are vendor head ends on hotel networks. This is the R10 topology question in concrete form</w:t>
            </w:r>
          </w:p>
        </w:tc>
      </w:tr>
      <w:tr>
        <w:tc>
          <w:tcPr>
            <w:tcW w:type="dxa" w:w="2304"/>
          </w:tcPr>
          <w:p>
            <w:pPr>
              <w:spacing w:after="40"/>
            </w:pPr>
            <w:r/>
            <w:r>
              <w:rPr>
                <w:sz w:val="17"/>
              </w:rPr>
              <w:t>Catalogue ownership</w:t>
            </w:r>
          </w:p>
        </w:tc>
        <w:tc>
          <w:tcPr>
            <w:tcW w:type="dxa" w:w="8496"/>
          </w:tcPr>
          <w:p>
            <w:pPr>
              <w:spacing w:after="40"/>
            </w:pPr>
            <w:r/>
            <w:r>
              <w:rPr>
                <w:sz w:val="17"/>
              </w:rPr>
              <w:t>The command rows are production V1 data. Ownership should move to the enterprise API. Until it does, agentic reads a database it does not own</w:t>
            </w:r>
          </w:p>
        </w:tc>
      </w:tr>
      <w:tr>
        <w:tc>
          <w:tcPr>
            <w:tcW w:type="dxa" w:w="2304"/>
          </w:tcPr>
          <w:p>
            <w:pPr>
              <w:spacing w:after="40"/>
            </w:pPr>
            <w:r/>
            <w:r>
              <w:rPr>
                <w:sz w:val="17"/>
              </w:rPr>
              <w:t>Safety</w:t>
            </w:r>
          </w:p>
        </w:tc>
        <w:tc>
          <w:tcPr>
            <w:tcW w:type="dxa" w:w="8496"/>
          </w:tcPr>
          <w:p>
            <w:pPr>
              <w:spacing w:after="40"/>
            </w:pPr>
            <w:r/>
            <w:r>
              <w:rPr>
                <w:sz w:val="17"/>
              </w:rPr>
              <w:t>The destination is inside the row, so a local database copy does not isolate anything. Local copies must be sanitised and the adapter refuses non-local URLs by default</w:t>
            </w:r>
          </w:p>
        </w:tc>
      </w:tr>
    </w:tbl>
    <w:p>
      <w:pPr>
        <w:spacing w:after="40"/>
      </w:pPr>
    </w:p>
    <w:p>
      <w:pPr>
        <w:spacing w:after="120"/>
      </w:pPr>
      <w:r>
        <w:rPr>
          <w:b/>
          <w:i w:val="0"/>
        </w:rPr>
        <w:t xml:space="preserve">One data quality finding worth passing on. </w:t>
      </w:r>
      <w:r>
        <w:rPr>
          <w:b w:val="0"/>
          <w:i w:val="0"/>
        </w:rPr>
        <w:t>In the production property used for testing, 288 command rows across 22 rooms point at a ping endpoint rather than a device, so those commands return success and do nothing. Rooms 101 and 103 are affected for 8 and 9 of their 10 capabilities. That is a V1 configuration bug rather than an integration issue, but it will look like an agentic failure in a pilot if those rooms are used.</w:t>
      </w:r>
    </w:p>
    <w:p>
      <w:pPr>
        <w:pStyle w:val="Heading3"/>
      </w:pPr>
      <w:commentRangeStart w:id="15"/>
      <w:r>
        <w:rPr>
          <w:b/>
          <w:color w:val="2E5496"/>
          <w:sz w:val="23"/>
        </w:rPr>
        <w:t>C6 Verification</w:t>
      </w:r>
      <w:commentRangeEnd w:id="15"/>
      <w:r>
        <w:rPr>
          <w:rStyle w:val="CommentReference"/>
        </w:rPr>
        <w:commentReference w:id="15"/>
      </w:r>
    </w:p>
    <w:p>
      <w:pPr>
        <w:spacing w:after="100"/>
        <w:ind w:left="173"/>
        <w:pBdr>
          <w:left w:val="single" w:sz="18" w:space="8" w:color="BFBFBF"/>
        </w:pBdr>
      </w:pPr>
      <w:r>
        <w:rPr>
          <w:color w:val="595959"/>
          <w:sz w:val="20"/>
        </w:rPr>
        <w:t>The masterdb adapter describes a write-only command catalog. Successful writes stay pending without observed state. Do not present HTTP success as evidence that the physical device changed. [S9]</w:t>
      </w:r>
    </w:p>
    <w:p>
      <w:pPr>
        <w:spacing w:after="120" w:before="0"/>
      </w:pPr>
      <w:r>
        <w:rPr>
          <w:b w:val="0"/>
          <w:i w:val="0"/>
        </w:rPr>
        <w:t>Confirmed, and this one is not a change: it is the behaviour the system already had, and the reading of it is exactly right.</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EEAF6"/>
          </w:tcPr>
          <w:p>
            <w:pPr>
              <w:spacing w:after="40"/>
            </w:pPr>
            <w:r/>
            <w:r>
              <w:rPr>
                <w:b/>
                <w:sz w:val="17"/>
              </w:rPr>
              <w:t>Outcome</w:t>
            </w:r>
          </w:p>
        </w:tc>
        <w:tc>
          <w:tcPr>
            <w:tcW w:type="dxa" w:w="5616"/>
            <w:shd w:val="clear" w:fill="DEEAF6"/>
          </w:tcPr>
          <w:p>
            <w:pPr>
              <w:spacing w:after="40"/>
            </w:pPr>
            <w:r/>
            <w:r>
              <w:rPr>
                <w:b/>
                <w:sz w:val="17"/>
              </w:rPr>
              <w:t>Means</w:t>
            </w:r>
          </w:p>
        </w:tc>
        <w:tc>
          <w:tcPr>
            <w:tcW w:type="dxa" w:w="3600"/>
            <w:shd w:val="clear" w:fill="DEEAF6"/>
          </w:tcPr>
          <w:p>
            <w:pPr>
              <w:spacing w:after="40"/>
            </w:pPr>
            <w:r/>
            <w:r>
              <w:rPr>
                <w:b/>
                <w:sz w:val="17"/>
              </w:rPr>
              <w:t>What the guest hears</w:t>
            </w:r>
          </w:p>
        </w:tc>
      </w:tr>
      <w:tr>
        <w:tc>
          <w:tcPr>
            <w:tcW w:type="dxa" w:w="1584"/>
          </w:tcPr>
          <w:p>
            <w:pPr>
              <w:spacing w:after="40"/>
            </w:pPr>
            <w:r/>
            <w:r>
              <w:rPr>
                <w:sz w:val="17"/>
              </w:rPr>
              <w:t>accepted</w:t>
            </w:r>
          </w:p>
        </w:tc>
        <w:tc>
          <w:tcPr>
            <w:tcW w:type="dxa" w:w="5616"/>
          </w:tcPr>
          <w:p>
            <w:pPr>
              <w:spacing w:after="40"/>
            </w:pPr>
            <w:r/>
            <w:r>
              <w:rPr>
                <w:sz w:val="17"/>
              </w:rPr>
              <w:t>The command was formed and the transport took it</w:t>
            </w:r>
          </w:p>
        </w:tc>
        <w:tc>
          <w:tcPr>
            <w:tcW w:type="dxa" w:w="3600"/>
          </w:tcPr>
          <w:p>
            <w:pPr>
              <w:spacing w:after="40"/>
            </w:pPr>
            <w:r/>
            <w:r>
              <w:rPr>
                <w:sz w:val="17"/>
              </w:rPr>
              <w:t>Progress wording</w:t>
            </w:r>
          </w:p>
        </w:tc>
      </w:tr>
      <w:tr>
        <w:tc>
          <w:tcPr>
            <w:tcW w:type="dxa" w:w="1584"/>
          </w:tcPr>
          <w:p>
            <w:pPr>
              <w:spacing w:after="40"/>
            </w:pPr>
            <w:r/>
            <w:r>
              <w:rPr>
                <w:sz w:val="17"/>
              </w:rPr>
              <w:t>pending</w:t>
            </w:r>
          </w:p>
        </w:tc>
        <w:tc>
          <w:tcPr>
            <w:tcW w:type="dxa" w:w="5616"/>
          </w:tcPr>
          <w:p>
            <w:pPr>
              <w:spacing w:after="40"/>
            </w:pPr>
            <w:r/>
            <w:r>
              <w:rPr>
                <w:sz w:val="17"/>
              </w:rPr>
              <w:t>The controller returned success and physical state was not read back. The honest answer when the catalogue has no read path, which is the normal case</w:t>
            </w:r>
          </w:p>
        </w:tc>
        <w:tc>
          <w:tcPr>
            <w:tcW w:type="dxa" w:w="3600"/>
          </w:tcPr>
          <w:p>
            <w:pPr>
              <w:spacing w:after="40"/>
            </w:pPr>
            <w:r/>
            <w:r>
              <w:rPr>
                <w:sz w:val="17"/>
              </w:rPr>
              <w:t>"I have asked for that, give it a moment."</w:t>
            </w:r>
          </w:p>
        </w:tc>
      </w:tr>
      <w:tr>
        <w:tc>
          <w:tcPr>
            <w:tcW w:type="dxa" w:w="1584"/>
          </w:tcPr>
          <w:p>
            <w:pPr>
              <w:spacing w:after="40"/>
            </w:pPr>
            <w:r/>
            <w:r>
              <w:rPr>
                <w:sz w:val="17"/>
              </w:rPr>
              <w:t>applied</w:t>
            </w:r>
          </w:p>
        </w:tc>
        <w:tc>
          <w:tcPr>
            <w:tcW w:type="dxa" w:w="5616"/>
          </w:tcPr>
          <w:p>
            <w:pPr>
              <w:spacing w:after="40"/>
            </w:pPr>
            <w:r/>
            <w:r>
              <w:rPr>
                <w:sz w:val="17"/>
              </w:rPr>
              <w:t>State was observed to change. Requires a vendor read path, which most rooms in the production data do not have</w:t>
            </w:r>
          </w:p>
        </w:tc>
        <w:tc>
          <w:tcPr>
            <w:tcW w:type="dxa" w:w="3600"/>
          </w:tcPr>
          <w:p>
            <w:pPr>
              <w:spacing w:after="40"/>
            </w:pPr>
            <w:r/>
            <w:r>
              <w:rPr>
                <w:sz w:val="17"/>
              </w:rPr>
              <w:t>A definite confirmation</w:t>
            </w:r>
          </w:p>
        </w:tc>
      </w:tr>
      <w:tr>
        <w:tc>
          <w:tcPr>
            <w:tcW w:type="dxa" w:w="1584"/>
          </w:tcPr>
          <w:p>
            <w:pPr>
              <w:spacing w:after="40"/>
            </w:pPr>
            <w:r/>
            <w:r>
              <w:rPr>
                <w:sz w:val="17"/>
              </w:rPr>
              <w:t>failed or rejected</w:t>
            </w:r>
          </w:p>
        </w:tc>
        <w:tc>
          <w:tcPr>
            <w:tcW w:type="dxa" w:w="5616"/>
          </w:tcPr>
          <w:p>
            <w:pPr>
              <w:spacing w:after="40"/>
            </w:pPr>
            <w:r/>
            <w:r>
              <w:rPr>
                <w:sz w:val="17"/>
              </w:rPr>
              <w:t>Refused, or no command exists for that capability in that room</w:t>
            </w:r>
          </w:p>
        </w:tc>
        <w:tc>
          <w:tcPr>
            <w:tcW w:type="dxa" w:w="3600"/>
          </w:tcPr>
          <w:p>
            <w:pPr>
              <w:spacing w:after="40"/>
            </w:pPr>
            <w:r/>
            <w:r>
              <w:rPr>
                <w:sz w:val="17"/>
              </w:rPr>
              <w:t>The reason, and what to do next</w:t>
            </w:r>
          </w:p>
        </w:tc>
      </w:tr>
    </w:tbl>
    <w:p>
      <w:pPr>
        <w:spacing w:after="40"/>
      </w:pPr>
    </w:p>
    <w:p>
      <w:pPr>
        <w:spacing w:after="120" w:before="0"/>
      </w:pPr>
      <w:r>
        <w:rPr>
          <w:b w:val="0"/>
          <w:i w:val="0"/>
        </w:rPr>
        <w:t>This is protected by regression tests rather than by convention, because it nearly shipped broken. A rejected command was once recorded as successful and phrased as "Done.", which stayed invisible while every adapter in the repository succeeded and appeared the moment a real one said no. Four tests now assert that a refused command is never confirmed, that the reason reaches the guest, and that the climate path behaves the same way, since a wrong confirmation there quotes a temperature.</w:t>
      </w:r>
    </w:p>
    <w:p>
      <w:r>
        <w:br w:type="page"/>
      </w:r>
    </w:p>
    <w:p>
      <w:pPr>
        <w:pStyle w:val="Heading1"/>
      </w:pPr>
      <w:r>
        <w:t>5  Required end to end examples</w:t>
      </w:r>
    </w:p>
    <w:p>
      <w:pPr>
        <w:spacing w:after="100"/>
        <w:ind w:left="173"/>
        <w:pBdr>
          <w:left w:val="single" w:sz="18" w:space="8" w:color="BFBFBF"/>
        </w:pBdr>
      </w:pPr>
      <w:r>
        <w:rPr>
          <w:color w:val="595959"/>
          <w:sz w:val="20"/>
        </w:rPr>
        <w:t>Please add these sequences to the specification. Each should show the responsible project, exact request and response, ID mapping, persisted record, correlation ID, and guest or staff outcome.</w:t>
      </w:r>
    </w:p>
    <w:p>
      <w:pPr>
        <w:pStyle w:val="Heading3"/>
      </w:pPr>
      <w:commentRangeStart w:id="16"/>
      <w:r>
        <w:rPr>
          <w:b/>
          <w:color w:val="2E5496"/>
          <w:sz w:val="23"/>
        </w:rPr>
        <w:t>E1 Turn off the bedroom light</w:t>
      </w:r>
      <w:commentRangeEnd w:id="16"/>
      <w:r>
        <w:rPr>
          <w:rStyle w:val="CommentReference"/>
        </w:rPr>
        <w:commentReference w:id="16"/>
      </w:r>
    </w:p>
    <w:p>
      <w:pPr>
        <w:spacing w:after="100"/>
        <w:ind w:left="173"/>
        <w:pBdr>
          <w:left w:val="single" w:sz="18" w:space="8" w:color="BFBFBF"/>
        </w:pBdr>
      </w:pPr>
      <w:r>
        <w:rPr>
          <w:color w:val="595959"/>
          <w:sz w:val="20"/>
        </w:rPr>
        <w:t>1. Android produces a transcript and submits it with authenticated device identity.</w:t>
      </w:r>
    </w:p>
    <w:p>
      <w:pPr>
        <w:spacing w:after="100"/>
        <w:ind w:left="173"/>
        <w:pBdr>
          <w:left w:val="single" w:sz="18" w:space="8" w:color="BFBFBF"/>
        </w:pBdr>
      </w:pPr>
      <w:r>
        <w:rPr>
          <w:color w:val="595959"/>
          <w:sz w:val="20"/>
        </w:rPr>
        <w:t>2. Agentic resolves the device, room, property, and permitted capabilities through the catalog.</w:t>
      </w:r>
    </w:p>
    <w:p>
      <w:pPr>
        <w:spacing w:after="100"/>
        <w:ind w:left="173"/>
        <w:pBdr>
          <w:left w:val="single" w:sz="18" w:space="8" w:color="BFBFBF"/>
        </w:pBdr>
      </w:pPr>
      <w:r>
        <w:rPr>
          <w:color w:val="595959"/>
          <w:sz w:val="20"/>
        </w:rPr>
        <w:t>3. Policy approves the action and the chosen executor sends the vendor command once.</w:t>
      </w:r>
    </w:p>
    <w:p>
      <w:pPr>
        <w:spacing w:after="100"/>
        <w:ind w:left="173"/>
        <w:pBdr>
          <w:left w:val="single" w:sz="18" w:space="8" w:color="BFBFBF"/>
        </w:pBdr>
      </w:pPr>
      <w:r>
        <w:rPr>
          <w:color w:val="595959"/>
          <w:sz w:val="20"/>
        </w:rPr>
        <w:t>4. The executor distinguishes accepted, pending, applied, and failed states.</w:t>
      </w:r>
    </w:p>
    <w:p>
      <w:pPr>
        <w:spacing w:after="100"/>
        <w:ind w:left="173"/>
        <w:pBdr>
          <w:left w:val="single" w:sz="18" w:space="8" w:color="BFBFBF"/>
        </w:pBdr>
      </w:pPr>
      <w:r>
        <w:rPr>
          <w:color w:val="595959"/>
          <w:sz w:val="20"/>
        </w:rPr>
        <w:t>5. Android speaks the appropriate result and does not repeat the vendor action.</w:t>
      </w:r>
    </w:p>
    <w:p>
      <w:pPr>
        <w:spacing w:after="100"/>
        <w:ind w:left="173"/>
        <w:pBdr>
          <w:left w:val="single" w:sz="18" w:space="8" w:color="BFBFBF"/>
        </w:pBdr>
      </w:pPr>
      <w:r>
        <w:rPr>
          <w:color w:val="595959"/>
          <w:sz w:val="20"/>
        </w:rPr>
        <w:t>Failure cases: unknown or revoked device; unavailable catalog; absent capability; vendor timeout after possible execution; successful write without state readback; connection loss before response.</w:t>
      </w:r>
    </w:p>
    <w:p>
      <w:pPr>
        <w:spacing w:after="160"/>
        <w:ind w:left="173"/>
        <w:pBdr>
          <w:left w:val="single" w:sz="18" w:space="8" w:color="BFBFBF"/>
        </w:pBdr>
      </w:pPr>
      <w:r>
        <w:rPr>
          <w:b/>
          <w:color w:val="595959"/>
          <w:sz w:val="20"/>
        </w:rPr>
        <w:t xml:space="preserve">Developer question:  </w:t>
      </w:r>
      <w:r>
        <w:rPr>
          <w:i/>
          <w:color w:val="595959"/>
          <w:sz w:val="20"/>
        </w:rPr>
        <w:t>What result should the guest hear when the controller accepts a light command but physical state cannot be verified?</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2E5496"/>
                <w:sz w:val="17"/>
              </w:rPr>
              <w:t>Implemented. Testable end to end today</w:t>
            </w:r>
          </w:p>
        </w:tc>
      </w:tr>
      <w:tr>
        <w:tc>
          <w:tcPr>
            <w:tcW w:type="dxa" w:w="2160"/>
            <w:shd w:val="clear" w:fill="F2F4F7"/>
          </w:tcPr>
          <w:p>
            <w:pPr>
              <w:spacing w:after="40"/>
            </w:pPr>
            <w:r/>
            <w:r>
              <w:rPr>
                <w:b/>
                <w:sz w:val="17"/>
              </w:rPr>
              <w:t>Chosen design</w:t>
            </w:r>
          </w:p>
        </w:tc>
        <w:tc>
          <w:tcPr>
            <w:tcW w:type="dxa" w:w="8640"/>
          </w:tcPr>
          <w:p>
            <w:pPr>
              <w:spacing w:after="40"/>
            </w:pPr>
            <w:r/>
            <w:r>
              <w:rPr>
                <w:sz w:val="17"/>
              </w:rPr>
              <w:t>Scope derived from the verified device identity. Policy approves, the adapter sends once, and the outcome is phrased honestly as pending when state cannot be read back.</w:t>
            </w:r>
          </w:p>
        </w:tc>
      </w:tr>
      <w:tr>
        <w:tc>
          <w:tcPr>
            <w:tcW w:type="dxa" w:w="2160"/>
            <w:shd w:val="clear" w:fill="F2F4F7"/>
          </w:tcPr>
          <w:p>
            <w:pPr>
              <w:spacing w:after="40"/>
            </w:pPr>
            <w:r/>
            <w:r>
              <w:rPr>
                <w:b/>
                <w:sz w:val="17"/>
              </w:rPr>
              <w:t>Responsible project</w:t>
            </w:r>
          </w:p>
        </w:tc>
        <w:tc>
          <w:tcPr>
            <w:tcW w:type="dxa" w:w="8640"/>
          </w:tcPr>
          <w:p>
            <w:pPr>
              <w:spacing w:after="40"/>
            </w:pPr>
            <w:r/>
            <w:r>
              <w:rPr>
                <w:sz w:val="17"/>
              </w:rPr>
              <w:t>agentic for steps 2 to 4 and 7, woohoo-hub for 1, 5 and 6.</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POST /v1/turn in docs/openapi.yaml. Guide section 8.1.</w:t>
            </w:r>
          </w:p>
        </w:tc>
      </w:tr>
      <w:tr>
        <w:tc>
          <w:tcPr>
            <w:tcW w:type="dxa" w:w="2160"/>
            <w:shd w:val="clear" w:fill="F2F4F7"/>
          </w:tcPr>
          <w:p>
            <w:pPr>
              <w:spacing w:after="40"/>
            </w:pPr>
            <w:r/>
            <w:r>
              <w:rPr>
                <w:b/>
                <w:sz w:val="17"/>
              </w:rPr>
              <w:t>Blocking dependency</w:t>
            </w:r>
          </w:p>
        </w:tc>
        <w:tc>
          <w:tcPr>
            <w:tcW w:type="dxa" w:w="8640"/>
          </w:tcPr>
          <w:p>
            <w:pPr>
              <w:spacing w:after="40"/>
            </w:pPr>
            <w:r/>
            <w:r>
              <w:rPr>
                <w:sz w:val="17"/>
              </w:rPr>
              <w:t>None for the vendor adapter path.</w:t>
            </w:r>
          </w:p>
        </w:tc>
      </w:tr>
    </w:tbl>
    <w:p>
      <w:pPr>
        <w:spacing w:after="40"/>
      </w:pPr>
    </w:p>
    <w:p>
      <w:pPr>
        <w:spacing w:before="80" w:after="140" w:line="240" w:lineRule="auto"/>
        <w:ind w:left="403"/>
        <w:shd w:val="clear" w:fill="F2F4F7"/>
      </w:pPr>
      <w:r>
        <w:rPr>
          <w:rFonts w:ascii="Consolas" w:hAnsi="Consolas"/>
          <w:sz w:val="17"/>
        </w:rPr>
        <w:t>1  ANDROID    POST /v1/turn</w:t>
        <w:br/>
        <w:t xml:space="preserve">              X-Client-Cert-Serial: cert_412a     (written by the TLS terminator)</w:t>
        <w:br/>
        <w:t xml:space="preserve">              { "deviceId": "d_412a", "transcript": "turn off the bedroom light" }</w:t>
        <w:br/>
        <w:br/>
        <w:t>2  AGENTIC    resolve identity and scope</w:t>
        <w:br/>
        <w:t xml:space="preserve">              getDevice(d_412a)  -&gt; record, serial compared, revoked checked</w:t>
        <w:br/>
        <w:t xml:space="preserve">              getRoom(r_412)     -&gt; vendorRoomId 2389</w:t>
        <w:br/>
        <w:t xml:space="preserve">              getProperty(...)   -&gt; policy, manifest for rt_deluxe_king</w:t>
        <w:br/>
        <w:t xml:space="preserve">              scope = { t_demo, p_blr_whitefield, r_412, d_412a }</w:t>
        <w:br/>
        <w:t xml:space="preserve">              ID MAPPING  room 412 is vendor room 2389. Never interchangeable</w:t>
        <w:br/>
        <w:br/>
        <w:t>3  AGENTIC    lane fast, tier T2, policy allow</w:t>
        <w:br/>
        <w:t xml:space="preserve">              PUT &lt;head end&gt;/v1/protocols/bacnet/local/objects/79742578/properties/85</w:t>
        <w:br/>
        <w:t xml:space="preserve">              { "anyOfValue": [ { "type": "unsigned_integer", "value": 0 } ] }</w:t>
        <w:br/>
        <w:t xml:space="preserve">              sent ONCE. No automatic retry; a retry can double a command</w:t>
        <w:br/>
        <w:br/>
        <w:t>4  VENDOR     200 OK   -&gt; status pending. Accepted, not verified. No read path</w:t>
        <w:br/>
        <w:br/>
        <w:t>5  AGENTIC    200 OK</w:t>
        <w:br/>
        <w:t xml:space="preserve">              { "speech": "I have asked for that, give it a moment.",</w:t>
        <w:br/>
        <w:t xml:space="preserve">                "calls": [ { "tool": "lighting.set", "tier": "T2",</w:t>
        <w:br/>
        <w:t xml:space="preserve">                             "result": { "ok": true, "status": "pending" } } ] }</w:t>
        <w:br/>
        <w:br/>
        <w:t>6  ANDROID    speak. Do NOT act on calls[]. The command is already sent</w:t>
        <w:br/>
        <w:br/>
        <w:t>7  AGENTIC    publish woohoo.turn.completed -&gt; GET /v1/events/domain</w:t>
        <w:br/>
        <w:t xml:space="preserve">              CORRELATION  traceId turn_8f21c on every record for this turn</w:t>
        <w:br/>
        <w:br/>
        <w:t xml:space="preserve">   PERSISTED  audit record (in memory today, see R8). No business record for</w:t>
        <w:br/>
        <w:t xml:space="preserve">              a device action, which is correct</w:t>
      </w:r>
    </w:p>
    <w:p>
      <w:pPr>
        <w:spacing w:after="120"/>
      </w:pPr>
      <w:r>
        <w:rPr>
          <w:b/>
          <w:i w:val="0"/>
        </w:rPr>
        <w:t xml:space="preserve">The question: what should the guest hear when the controller accepts a light command but physical state cannot be verified? </w:t>
      </w:r>
      <w:r>
        <w:rPr>
          <w:b w:val="0"/>
          <w:i w:val="0"/>
        </w:rPr>
        <w:t>"I have asked for that, give it a moment." Never "Done", never "I have turned off your bedroom light." A confirmation over an unverified command is the failure this platform treats as most serious, because it costs trust in everything else the assistant says. Where a vendor read path exists, the same turn reports applied and the speech becomes definite.</w:t>
      </w:r>
    </w:p>
    <w:p>
      <w:pPr>
        <w:pStyle w:val="Heading3"/>
      </w:pPr>
      <w:r>
        <w:t>E1 failure cases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DEEAF6"/>
          </w:tcPr>
          <w:p>
            <w:pPr>
              <w:spacing w:after="40"/>
            </w:pPr>
            <w:r/>
            <w:r>
              <w:rPr>
                <w:b/>
                <w:sz w:val="17"/>
              </w:rPr>
              <w:t>Case</w:t>
            </w:r>
          </w:p>
        </w:tc>
        <w:tc>
          <w:tcPr>
            <w:tcW w:type="dxa" w:w="4752"/>
            <w:shd w:val="clear" w:fill="DEEAF6"/>
          </w:tcPr>
          <w:p>
            <w:pPr>
              <w:spacing w:after="40"/>
            </w:pPr>
            <w:r/>
            <w:r>
              <w:rPr>
                <w:b/>
                <w:sz w:val="17"/>
              </w:rPr>
              <w:t>Behaviour</w:t>
            </w:r>
          </w:p>
        </w:tc>
        <w:tc>
          <w:tcPr>
            <w:tcW w:type="dxa" w:w="3744"/>
            <w:shd w:val="clear" w:fill="DEEAF6"/>
          </w:tcPr>
          <w:p>
            <w:pPr>
              <w:spacing w:after="40"/>
            </w:pPr>
            <w:r/>
            <w:r>
              <w:rPr>
                <w:b/>
                <w:sz w:val="17"/>
              </w:rPr>
              <w:t>Guest hears</w:t>
            </w:r>
          </w:p>
        </w:tc>
      </w:tr>
      <w:tr>
        <w:tc>
          <w:tcPr>
            <w:tcW w:type="dxa" w:w="2304"/>
          </w:tcPr>
          <w:p>
            <w:pPr>
              <w:spacing w:after="40"/>
            </w:pPr>
            <w:r/>
            <w:r>
              <w:rPr>
                <w:sz w:val="17"/>
              </w:rPr>
              <w:t>Unknown or revoked device</w:t>
            </w:r>
          </w:p>
        </w:tc>
        <w:tc>
          <w:tcPr>
            <w:tcW w:type="dxa" w:w="4752"/>
          </w:tcPr>
          <w:p>
            <w:pPr>
              <w:spacing w:after="40"/>
            </w:pPr>
            <w:r/>
            <w:r>
              <w:rPr>
                <w:sz w:val="17"/>
              </w:rPr>
              <w:t>404 UNKNOWN_DEVICE before any work. Revocation checked every turn, bounded by the 60 second cache</w:t>
            </w:r>
          </w:p>
        </w:tc>
        <w:tc>
          <w:tcPr>
            <w:tcW w:type="dxa" w:w="3744"/>
          </w:tcPr>
          <w:p>
            <w:pPr>
              <w:spacing w:after="40"/>
            </w:pPr>
            <w:r/>
            <w:r>
              <w:rPr>
                <w:sz w:val="17"/>
              </w:rPr>
              <w:t>Nothing. The turn never starts</w:t>
            </w:r>
          </w:p>
        </w:tc>
      </w:tr>
      <w:tr>
        <w:tc>
          <w:tcPr>
            <w:tcW w:type="dxa" w:w="2304"/>
          </w:tcPr>
          <w:p>
            <w:pPr>
              <w:spacing w:after="40"/>
            </w:pPr>
            <w:r/>
            <w:r>
              <w:rPr>
                <w:sz w:val="17"/>
              </w:rPr>
              <w:t>Certificate mismatch</w:t>
            </w:r>
          </w:p>
        </w:tc>
        <w:tc>
          <w:tcPr>
            <w:tcW w:type="dxa" w:w="4752"/>
          </w:tcPr>
          <w:p>
            <w:pPr>
              <w:spacing w:after="40"/>
            </w:pPr>
            <w:r/>
            <w:r>
              <w:rPr>
                <w:sz w:val="17"/>
              </w:rPr>
              <w:t>403 CERTIFICATE_MISMATCH. Re-provision; a retry fails identically</w:t>
            </w:r>
          </w:p>
        </w:tc>
        <w:tc>
          <w:tcPr>
            <w:tcW w:type="dxa" w:w="3744"/>
          </w:tcPr>
          <w:p>
            <w:pPr>
              <w:spacing w:after="40"/>
            </w:pPr>
            <w:r/>
            <w:r>
              <w:rPr>
                <w:sz w:val="17"/>
              </w:rPr>
              <w:t>Nothing</w:t>
            </w:r>
          </w:p>
        </w:tc>
      </w:tr>
      <w:tr>
        <w:tc>
          <w:tcPr>
            <w:tcW w:type="dxa" w:w="2304"/>
          </w:tcPr>
          <w:p>
            <w:pPr>
              <w:spacing w:after="40"/>
            </w:pPr>
            <w:r/>
            <w:r>
              <w:rPr>
                <w:sz w:val="17"/>
              </w:rPr>
              <w:t>Catalog unavailable</w:t>
            </w:r>
          </w:p>
        </w:tc>
        <w:tc>
          <w:tcPr>
            <w:tcW w:type="dxa" w:w="4752"/>
          </w:tcPr>
          <w:p>
            <w:pPr>
              <w:spacing w:after="40"/>
            </w:pPr>
            <w:r/>
            <w:r>
              <w:rPr>
                <w:sz w:val="17"/>
              </w:rPr>
              <w:t>The turn fails. 404 means not configured and is absent; any other non-2xx throws deliberately, because treating an outage as "no such room" would revoke a working device mid-stay</w:t>
            </w:r>
          </w:p>
        </w:tc>
        <w:tc>
          <w:tcPr>
            <w:tcW w:type="dxa" w:w="3744"/>
          </w:tcPr>
          <w:p>
            <w:pPr>
              <w:spacing w:after="40"/>
            </w:pPr>
            <w:r/>
            <w:r>
              <w:rPr>
                <w:sz w:val="17"/>
              </w:rPr>
              <w:t>A failure, not a false success</w:t>
            </w:r>
          </w:p>
        </w:tc>
      </w:tr>
      <w:tr>
        <w:tc>
          <w:tcPr>
            <w:tcW w:type="dxa" w:w="2304"/>
          </w:tcPr>
          <w:p>
            <w:pPr>
              <w:spacing w:after="40"/>
            </w:pPr>
            <w:r/>
            <w:r>
              <w:rPr>
                <w:sz w:val="17"/>
              </w:rPr>
              <w:t>Capability absent</w:t>
            </w:r>
          </w:p>
        </w:tc>
        <w:tc>
          <w:tcPr>
            <w:tcW w:type="dxa" w:w="4752"/>
          </w:tcPr>
          <w:p>
            <w:pPr>
              <w:spacing w:after="40"/>
            </w:pPr>
            <w:r/>
            <w:r>
              <w:rPr>
                <w:sz w:val="17"/>
              </w:rPr>
              <w:t>NOT_AVAILABLE from the adapter, recorded as a failed call</w:t>
            </w:r>
          </w:p>
        </w:tc>
        <w:tc>
          <w:tcPr>
            <w:tcW w:type="dxa" w:w="3744"/>
          </w:tcPr>
          <w:p>
            <w:pPr>
              <w:spacing w:after="40"/>
            </w:pPr>
            <w:r/>
            <w:r>
              <w:rPr>
                <w:sz w:val="17"/>
              </w:rPr>
              <w:t>"That room does not have a separate bedroom light", with the reason</w:t>
            </w:r>
          </w:p>
        </w:tc>
      </w:tr>
      <w:tr>
        <w:tc>
          <w:tcPr>
            <w:tcW w:type="dxa" w:w="2304"/>
          </w:tcPr>
          <w:p>
            <w:pPr>
              <w:spacing w:after="40"/>
            </w:pPr>
            <w:r/>
            <w:r>
              <w:rPr>
                <w:sz w:val="17"/>
              </w:rPr>
              <w:t>Vendor timeout after possible execution</w:t>
            </w:r>
          </w:p>
        </w:tc>
        <w:tc>
          <w:tcPr>
            <w:tcW w:type="dxa" w:w="4752"/>
          </w:tcPr>
          <w:p>
            <w:pPr>
              <w:spacing w:after="40"/>
            </w:pPr>
            <w:r/>
            <w:r>
              <w:rPr>
                <w:sz w:val="17"/>
              </w:rPr>
              <w:t>Reported pending, never failed and never applied. No automatic retry</w:t>
            </w:r>
          </w:p>
        </w:tc>
        <w:tc>
          <w:tcPr>
            <w:tcW w:type="dxa" w:w="3744"/>
          </w:tcPr>
          <w:p>
            <w:pPr>
              <w:spacing w:after="40"/>
            </w:pPr>
            <w:r/>
            <w:r>
              <w:rPr>
                <w:sz w:val="17"/>
              </w:rPr>
              <w:t>"I have asked for that", which stays true either way</w:t>
            </w:r>
          </w:p>
        </w:tc>
      </w:tr>
      <w:tr>
        <w:tc>
          <w:tcPr>
            <w:tcW w:type="dxa" w:w="2304"/>
          </w:tcPr>
          <w:p>
            <w:pPr>
              <w:spacing w:after="40"/>
            </w:pPr>
            <w:r/>
            <w:r>
              <w:rPr>
                <w:sz w:val="17"/>
              </w:rPr>
              <w:t>Successful write, no readback</w:t>
            </w:r>
          </w:p>
        </w:tc>
        <w:tc>
          <w:tcPr>
            <w:tcW w:type="dxa" w:w="4752"/>
          </w:tcPr>
          <w:p>
            <w:pPr>
              <w:spacing w:after="40"/>
            </w:pPr>
            <w:r/>
            <w:r>
              <w:rPr>
                <w:sz w:val="17"/>
              </w:rPr>
              <w:t>pending. The normal case for this data</w:t>
            </w:r>
          </w:p>
        </w:tc>
        <w:tc>
          <w:tcPr>
            <w:tcW w:type="dxa" w:w="3744"/>
          </w:tcPr>
          <w:p>
            <w:pPr>
              <w:spacing w:after="40"/>
            </w:pPr>
            <w:r/>
            <w:r>
              <w:rPr>
                <w:sz w:val="17"/>
              </w:rPr>
              <w:t>"I have asked for that, give it a moment."</w:t>
            </w:r>
          </w:p>
        </w:tc>
      </w:tr>
      <w:tr>
        <w:tc>
          <w:tcPr>
            <w:tcW w:type="dxa" w:w="2304"/>
          </w:tcPr>
          <w:p>
            <w:pPr>
              <w:spacing w:after="40"/>
            </w:pPr>
            <w:r/>
            <w:r>
              <w:rPr>
                <w:sz w:val="17"/>
              </w:rPr>
              <w:t>Connection loss before response</w:t>
            </w:r>
          </w:p>
        </w:tc>
        <w:tc>
          <w:tcPr>
            <w:tcW w:type="dxa" w:w="4752"/>
          </w:tcPr>
          <w:p>
            <w:pPr>
              <w:spacing w:after="40"/>
            </w:pPr>
            <w:r/>
            <w:r>
              <w:rPr>
                <w:sz w:val="17"/>
              </w:rPr>
              <w:t>The command was already sent. Android must not resubmit the transcript, which would send it twice</w:t>
            </w:r>
          </w:p>
        </w:tc>
        <w:tc>
          <w:tcPr>
            <w:tcW w:type="dxa" w:w="3744"/>
          </w:tcPr>
          <w:p>
            <w:pPr>
              <w:spacing w:after="40"/>
            </w:pPr>
            <w:r/>
            <w:r>
              <w:rPr>
                <w:sz w:val="17"/>
              </w:rPr>
              <w:t>Nothing. The next turn can ask again</w:t>
            </w:r>
          </w:p>
        </w:tc>
      </w:tr>
    </w:tbl>
    <w:p>
      <w:pPr>
        <w:spacing w:after="40"/>
      </w:pPr>
    </w:p>
    <w:p>
      <w:r>
        <w:br w:type="page"/>
      </w:r>
    </w:p>
    <w:p>
      <w:pPr>
        <w:pStyle w:val="Heading3"/>
      </w:pPr>
      <w:commentRangeStart w:id="17"/>
      <w:r>
        <w:rPr>
          <w:b/>
          <w:color w:val="2E5496"/>
          <w:sz w:val="23"/>
        </w:rPr>
        <w:t>E2 Bring two towels</w:t>
      </w:r>
      <w:commentRangeEnd w:id="17"/>
      <w:r>
        <w:rPr>
          <w:rStyle w:val="CommentReference"/>
        </w:rPr>
        <w:commentReference w:id="17"/>
      </w:r>
    </w:p>
    <w:p>
      <w:pPr>
        <w:spacing w:after="100"/>
        <w:ind w:left="173"/>
        <w:pBdr>
          <w:left w:val="single" w:sz="18" w:space="8" w:color="BFBFBF"/>
        </w:pBdr>
      </w:pPr>
      <w:r>
        <w:rPr>
          <w:color w:val="595959"/>
          <w:sz w:val="20"/>
        </w:rPr>
        <w:t>1. Agentic resolves the enterprise housekeeping category and item.</w:t>
      </w:r>
    </w:p>
    <w:p>
      <w:pPr>
        <w:spacing w:after="100"/>
        <w:ind w:left="173"/>
        <w:pBdr>
          <w:left w:val="single" w:sz="18" w:space="8" w:color="BFBFBF"/>
        </w:pBdr>
      </w:pPr>
      <w:r>
        <w:rPr>
          <w:color w:val="595959"/>
          <w:sz w:val="20"/>
        </w:rPr>
        <w:t>2. The request is persisted or accepted by the authoritative enterprise workflow.</w:t>
      </w:r>
    </w:p>
    <w:p>
      <w:pPr>
        <w:spacing w:after="100"/>
        <w:ind w:left="173"/>
        <w:pBdr>
          <w:left w:val="single" w:sz="18" w:space="8" w:color="BFBFBF"/>
        </w:pBdr>
      </w:pPr>
      <w:r>
        <w:rPr>
          <w:color w:val="595959"/>
          <w:sz w:val="20"/>
        </w:rPr>
        <w:t>3. The existing staff UI shows the real ticket and its room.</w:t>
      </w:r>
    </w:p>
    <w:p>
      <w:pPr>
        <w:spacing w:after="100"/>
        <w:ind w:left="173"/>
        <w:pBdr>
          <w:left w:val="single" w:sz="18" w:space="8" w:color="BFBFBF"/>
        </w:pBdr>
      </w:pPr>
      <w:r>
        <w:rPr>
          <w:color w:val="595959"/>
          <w:sz w:val="20"/>
        </w:rPr>
        <w:t>4. Staff assign and complete it using the enterprise API.</w:t>
      </w:r>
    </w:p>
    <w:p>
      <w:pPr>
        <w:spacing w:after="100"/>
        <w:ind w:left="173"/>
        <w:pBdr>
          <w:left w:val="single" w:sz="18" w:space="8" w:color="BFBFBF"/>
        </w:pBdr>
      </w:pPr>
      <w:r>
        <w:rPr>
          <w:color w:val="595959"/>
          <w:sz w:val="20"/>
        </w:rPr>
        <w:t>5. Agentic receives the update and can answer a later status question.</w:t>
      </w:r>
    </w:p>
    <w:p>
      <w:pPr>
        <w:spacing w:after="100"/>
        <w:ind w:left="173"/>
        <w:pBdr>
          <w:left w:val="single" w:sz="18" w:space="8" w:color="BFBFBF"/>
        </w:pBdr>
      </w:pPr>
      <w:r>
        <w:rPr>
          <w:color w:val="595959"/>
          <w:sz w:val="20"/>
        </w:rPr>
        <w:t>Failure cases: repeated utterance; enterprise unavailable; staff event consumer disconnected; no acknowledgement; quiet-hours deferral; cancellation after assignment.</w:t>
      </w:r>
    </w:p>
    <w:p>
      <w:pPr>
        <w:spacing w:after="160"/>
        <w:ind w:left="173"/>
        <w:pBdr>
          <w:left w:val="single" w:sz="18" w:space="8" w:color="BFBFBF"/>
        </w:pBdr>
      </w:pPr>
      <w:r>
        <w:rPr>
          <w:b/>
          <w:color w:val="595959"/>
          <w:sz w:val="20"/>
        </w:rPr>
        <w:t xml:space="preserve">Developer question:  </w:t>
      </w:r>
      <w:r>
        <w:rPr>
          <w:i/>
          <w:color w:val="595959"/>
          <w:sz w:val="20"/>
        </w:rPr>
        <w:t>Which enterprise ticket ID is returned, and what guarantees that staff receive the request before the agent says it has been dispatched?</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Partly implemented. Blocked on R4 and R5</w:t>
            </w:r>
          </w:p>
        </w:tc>
      </w:tr>
      <w:tr>
        <w:tc>
          <w:tcPr>
            <w:tcW w:type="dxa" w:w="2160"/>
            <w:shd w:val="clear" w:fill="F2F4F7"/>
          </w:tcPr>
          <w:p>
            <w:pPr>
              <w:spacing w:after="40"/>
            </w:pPr>
            <w:r/>
            <w:r>
              <w:rPr>
                <w:b/>
                <w:sz w:val="17"/>
              </w:rPr>
              <w:t>Chosen design</w:t>
            </w:r>
          </w:p>
        </w:tc>
        <w:tc>
          <w:tcPr>
            <w:tcW w:type="dxa" w:w="8640"/>
          </w:tcPr>
          <w:p>
            <w:pPr>
              <w:spacing w:after="40"/>
            </w:pPr>
            <w:r/>
            <w:r>
              <w:rPr>
                <w:sz w:val="17"/>
              </w:rPr>
              <w:t>Enterprise owns the ticket. Agentic resolves the category, creates through your API with an idempotency key, and speaks only after acknowledgement.</w:t>
            </w:r>
          </w:p>
        </w:tc>
      </w:tr>
      <w:tr>
        <w:tc>
          <w:tcPr>
            <w:tcW w:type="dxa" w:w="2160"/>
            <w:shd w:val="clear" w:fill="F2F4F7"/>
          </w:tcPr>
          <w:p>
            <w:pPr>
              <w:spacing w:after="40"/>
            </w:pPr>
            <w:r/>
            <w:r>
              <w:rPr>
                <w:b/>
                <w:sz w:val="17"/>
              </w:rPr>
              <w:t>Responsible project</w:t>
            </w:r>
          </w:p>
        </w:tc>
        <w:tc>
          <w:tcPr>
            <w:tcW w:type="dxa" w:w="8640"/>
          </w:tcPr>
          <w:p>
            <w:pPr>
              <w:spacing w:after="40"/>
            </w:pPr>
            <w:r/>
            <w:r>
              <w:rPr>
                <w:sz w:val="17"/>
              </w:rPr>
              <w:t>woohoo-enterprise-api owns the record. woohoo-enterprise-new-ui displays it.</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Six operations under R4. Status callback under R5.</w:t>
            </w:r>
          </w:p>
        </w:tc>
      </w:tr>
      <w:tr>
        <w:tc>
          <w:tcPr>
            <w:tcW w:type="dxa" w:w="2160"/>
            <w:shd w:val="clear" w:fill="F2F4F7"/>
          </w:tcPr>
          <w:p>
            <w:pPr>
              <w:spacing w:after="40"/>
            </w:pPr>
            <w:r/>
            <w:r>
              <w:rPr>
                <w:b/>
                <w:sz w:val="17"/>
              </w:rPr>
              <w:t>Blocking dependency</w:t>
            </w:r>
          </w:p>
        </w:tc>
        <w:tc>
          <w:tcPr>
            <w:tcW w:type="dxa" w:w="8640"/>
          </w:tcPr>
          <w:p>
            <w:pPr>
              <w:spacing w:after="40"/>
            </w:pPr>
            <w:r/>
            <w:r>
              <w:rPr>
                <w:sz w:val="17"/>
              </w:rPr>
              <w:t>R4. Today the request never leaves agentic's memory.</w:t>
            </w:r>
          </w:p>
        </w:tc>
      </w:tr>
    </w:tbl>
    <w:p>
      <w:pPr>
        <w:spacing w:after="40"/>
      </w:pPr>
    </w:p>
    <w:p>
      <w:pPr>
        <w:spacing w:before="80" w:after="140" w:line="240" w:lineRule="auto"/>
        <w:ind w:left="403"/>
        <w:shd w:val="clear" w:fill="F2F4F7"/>
      </w:pPr>
      <w:r>
        <w:rPr>
          <w:rFonts w:ascii="Consolas" w:hAnsi="Consolas"/>
          <w:sz w:val="17"/>
        </w:rPr>
        <w:t xml:space="preserve">                   TODAY (in memory)             REQUIRED (R4 agreed)</w:t>
        <w:br/>
        <w:br/>
        <w:t>1  resolve         category guessed from a       GET /service-categories</w:t>
        <w:br/>
        <w:t xml:space="preserve">   category        fixed internal list           -&gt; real category and item ids</w:t>
        <w:br/>
        <w:br/>
        <w:t>2  create          in-memory repository          POST /service-requests</w:t>
        <w:br/>
        <w:t xml:space="preserve">                   id sr_7c21                    Idempotency-Key: turn_8f21c</w:t>
        <w:br/>
        <w:t xml:space="preserve">                   survives nothing              -&gt; YOUR ticket id, accepted</w:t>
        <w:br/>
        <w:br/>
        <w:t>3  staff see it    NEVER. No member of staff     the existing staff queue, with the</w:t>
        <w:br/>
        <w:t xml:space="preserve">                   ever learns of this           room number, as ordinary work</w:t>
        <w:br/>
        <w:br/>
        <w:t>4  staff act       not possible                  your existing assign and complete</w:t>
        <w:br/>
        <w:br/>
        <w:t>5  agentic knows   only what it said itself      POST /v1/workflows/status</w:t>
        <w:br/>
        <w:t xml:space="preserve">                                                 -&gt; answers 'where are my towels?'</w:t>
        <w:br/>
        <w:br/>
        <w:t xml:space="preserve">   correlation     traceId turn_8f21c on the event either way</w:t>
        <w:br/>
        <w:t xml:space="preserve">   events          woohoo.service_request.created is published and is consumable</w:t>
        <w:br/>
        <w:t xml:space="preserve">                   now via GET /v1/events/domain</w:t>
      </w:r>
    </w:p>
    <w:p>
      <w:pPr>
        <w:spacing w:after="120"/>
      </w:pPr>
      <w:r>
        <w:rPr>
          <w:b/>
          <w:i w:val="0"/>
        </w:rPr>
        <w:t xml:space="preserve">The question: which enterprise ticket id is returned, and what guarantees that staff receive the request before the agent says it has been dispatched? </w:t>
      </w:r>
      <w:r>
        <w:rPr>
          <w:b w:val="0"/>
          <w:i w:val="0"/>
        </w:rPr>
        <w:t>Today neither has a satisfactory answer. The id is agentic's own and staff never receive it, so nothing guarantees anything. Under R4 the id is yours, returned from the create call, and the guarantee is ordering rather than a mechanism: agentic must not speak a dispatch confirmation until your create call has been acknowledged. If it is not acknowledged, the guest is told it could not be raised, which is a worse answer and a true one.</w:t>
      </w:r>
    </w:p>
    <w:p>
      <w:pPr>
        <w:pStyle w:val="Heading3"/>
      </w:pPr>
      <w:r>
        <w:t>E2 failure cases</w:t>
      </w:r>
    </w:p>
    <w:tbl>
      <w:tblPr>
        <w:tblStyle w:val="TableGrid"/>
        <w:tblW w:type="auto" w:w="0"/>
        <w:jc w:val="center"/>
        <w:tblLook w:firstColumn="1" w:firstRow="1" w:lastColumn="0" w:lastRow="0" w:noHBand="0" w:noVBand="1" w:val="04A0"/>
      </w:tblPr>
      <w:tblGrid>
        <w:gridCol w:w="4824"/>
        <w:gridCol w:w="4824"/>
      </w:tblGrid>
      <w:tr>
        <w:tc>
          <w:tcPr>
            <w:tcW w:type="dxa" w:w="2592"/>
            <w:shd w:val="clear" w:fill="DEEAF6"/>
          </w:tcPr>
          <w:p>
            <w:pPr>
              <w:spacing w:after="40"/>
            </w:pPr>
            <w:r/>
            <w:r>
              <w:rPr>
                <w:b/>
                <w:sz w:val="17"/>
              </w:rPr>
              <w:t>Case</w:t>
            </w:r>
          </w:p>
        </w:tc>
        <w:tc>
          <w:tcPr>
            <w:tcW w:type="dxa" w:w="8208"/>
            <w:shd w:val="clear" w:fill="DEEAF6"/>
          </w:tcPr>
          <w:p>
            <w:pPr>
              <w:spacing w:after="40"/>
            </w:pPr>
            <w:r/>
            <w:r>
              <w:rPr>
                <w:b/>
                <w:sz w:val="17"/>
              </w:rPr>
              <w:t>Required behaviour</w:t>
            </w:r>
          </w:p>
        </w:tc>
      </w:tr>
      <w:tr>
        <w:tc>
          <w:tcPr>
            <w:tcW w:type="dxa" w:w="2592"/>
          </w:tcPr>
          <w:p>
            <w:pPr>
              <w:spacing w:after="40"/>
            </w:pPr>
            <w:r/>
            <w:r>
              <w:rPr>
                <w:sz w:val="17"/>
              </w:rPr>
              <w:t>Repeated utterance</w:t>
            </w:r>
          </w:p>
        </w:tc>
        <w:tc>
          <w:tcPr>
            <w:tcW w:type="dxa" w:w="8208"/>
          </w:tcPr>
          <w:p>
            <w:pPr>
              <w:spacing w:after="40"/>
            </w:pPr>
            <w:r/>
            <w:r>
              <w:rPr>
                <w:sz w:val="17"/>
              </w:rPr>
              <w:t>One ticket. Agentic sends an idempotency key derived from the turn and you deduplicate on it. Without this a guest who repeats themselves gets two tickets</w:t>
            </w:r>
          </w:p>
        </w:tc>
      </w:tr>
      <w:tr>
        <w:tc>
          <w:tcPr>
            <w:tcW w:type="dxa" w:w="2592"/>
          </w:tcPr>
          <w:p>
            <w:pPr>
              <w:spacing w:after="40"/>
            </w:pPr>
            <w:r/>
            <w:r>
              <w:rPr>
                <w:sz w:val="17"/>
              </w:rPr>
              <w:t>Enterprise unavailable</w:t>
            </w:r>
          </w:p>
        </w:tc>
        <w:tc>
          <w:tcPr>
            <w:tcW w:type="dxa" w:w="8208"/>
          </w:tcPr>
          <w:p>
            <w:pPr>
              <w:spacing w:after="40"/>
            </w:pPr>
            <w:r/>
            <w:r>
              <w:rPr>
                <w:sz w:val="17"/>
              </w:rPr>
              <w:t>No confirmation spoken. The guest is told it could not be raised and is offered the front desk. Never a cheerful confirmation of a write that failed</w:t>
            </w:r>
          </w:p>
        </w:tc>
      </w:tr>
      <w:tr>
        <w:tc>
          <w:tcPr>
            <w:tcW w:type="dxa" w:w="2592"/>
          </w:tcPr>
          <w:p>
            <w:pPr>
              <w:spacing w:after="40"/>
            </w:pPr>
            <w:r/>
            <w:r>
              <w:rPr>
                <w:sz w:val="17"/>
              </w:rPr>
              <w:t>Staff event consumer disconnected</w:t>
            </w:r>
          </w:p>
        </w:tc>
        <w:tc>
          <w:tcPr>
            <w:tcW w:type="dxa" w:w="8208"/>
          </w:tcPr>
          <w:p>
            <w:pPr>
              <w:spacing w:after="40"/>
            </w:pPr>
            <w:r/>
            <w:r>
              <w:rPr>
                <w:sz w:val="17"/>
              </w:rPr>
              <w:t>The ticket is already in your system so it is unaffected. The consumer resumes from its stored sequence, and receives a gap frame if it fell outside the retained window</w:t>
            </w:r>
          </w:p>
        </w:tc>
      </w:tr>
      <w:tr>
        <w:tc>
          <w:tcPr>
            <w:tcW w:type="dxa" w:w="2592"/>
          </w:tcPr>
          <w:p>
            <w:pPr>
              <w:spacing w:after="40"/>
            </w:pPr>
            <w:r/>
            <w:r>
              <w:rPr>
                <w:sz w:val="17"/>
              </w:rPr>
              <w:t>No acknowledgement</w:t>
            </w:r>
          </w:p>
        </w:tc>
        <w:tc>
          <w:tcPr>
            <w:tcW w:type="dxa" w:w="8208"/>
          </w:tcPr>
          <w:p>
            <w:pPr>
              <w:spacing w:after="40"/>
            </w:pPr>
            <w:r/>
            <w:r>
              <w:rPr>
                <w:sz w:val="17"/>
              </w:rPr>
              <w:t>Treated as a failure, not a success. See the ordering rule above</w:t>
            </w:r>
          </w:p>
        </w:tc>
      </w:tr>
      <w:tr>
        <w:tc>
          <w:tcPr>
            <w:tcW w:type="dxa" w:w="2592"/>
          </w:tcPr>
          <w:p>
            <w:pPr>
              <w:spacing w:after="40"/>
            </w:pPr>
            <w:r/>
            <w:r>
              <w:rPr>
                <w:sz w:val="17"/>
              </w:rPr>
              <w:t>Quiet hours deferral</w:t>
            </w:r>
          </w:p>
        </w:tc>
        <w:tc>
          <w:tcPr>
            <w:tcW w:type="dxa" w:w="8208"/>
          </w:tcPr>
          <w:p>
            <w:pPr>
              <w:spacing w:after="40"/>
            </w:pPr>
            <w:r/>
            <w:r>
              <w:rPr>
                <w:sz w:val="17"/>
              </w:rPr>
              <w:t>Non-urgent requests are deferred to morning rather than suppressed, per property policy. The guest is told when it will be actioned</w:t>
            </w:r>
          </w:p>
        </w:tc>
      </w:tr>
      <w:tr>
        <w:tc>
          <w:tcPr>
            <w:tcW w:type="dxa" w:w="2592"/>
          </w:tcPr>
          <w:p>
            <w:pPr>
              <w:spacing w:after="40"/>
            </w:pPr>
            <w:r/>
            <w:r>
              <w:rPr>
                <w:sz w:val="17"/>
              </w:rPr>
              <w:t>Cancellation after assignment</w:t>
            </w:r>
          </w:p>
        </w:tc>
        <w:tc>
          <w:tcPr>
            <w:tcW w:type="dxa" w:w="8208"/>
          </w:tcPr>
          <w:p>
            <w:pPr>
              <w:spacing w:after="40"/>
            </w:pPr>
            <w:r/>
            <w:r>
              <w:rPr>
                <w:sz w:val="17"/>
              </w:rPr>
              <w:t>Agentic calls your cancel operation and reports what you return. Whether cancellation is still permitted is your rule, not ours</w:t>
            </w:r>
          </w:p>
        </w:tc>
      </w:tr>
    </w:tbl>
    <w:p>
      <w:pPr>
        <w:spacing w:after="40"/>
      </w:pPr>
    </w:p>
    <w:p>
      <w:pPr>
        <w:pStyle w:val="Heading3"/>
      </w:pPr>
      <w:commentRangeStart w:id="18"/>
      <w:r>
        <w:rPr>
          <w:b/>
          <w:color w:val="2E5496"/>
          <w:sz w:val="23"/>
        </w:rPr>
        <w:t>E3 Order two coffees</w:t>
      </w:r>
      <w:commentRangeEnd w:id="18"/>
      <w:r>
        <w:rPr>
          <w:rStyle w:val="CommentReference"/>
        </w:rPr>
        <w:commentReference w:id="18"/>
      </w:r>
    </w:p>
    <w:p>
      <w:pPr>
        <w:spacing w:after="100"/>
        <w:ind w:left="173"/>
        <w:pBdr>
          <w:left w:val="single" w:sz="18" w:space="8" w:color="BFBFBF"/>
        </w:pBdr>
      </w:pPr>
      <w:r>
        <w:rPr>
          <w:color w:val="595959"/>
          <w:sz w:val="20"/>
        </w:rPr>
        <w:t>1. Agentic reads the enterprise menu, item IDs, availability, price, and currency.</w:t>
      </w:r>
    </w:p>
    <w:p>
      <w:pPr>
        <w:spacing w:after="100"/>
        <w:ind w:left="173"/>
        <w:pBdr>
          <w:left w:val="single" w:sz="18" w:space="8" w:color="BFBFBF"/>
        </w:pBdr>
      </w:pPr>
      <w:r>
        <w:rPr>
          <w:color w:val="595959"/>
          <w:sz w:val="20"/>
        </w:rPr>
        <w:t>2. It calculates the applicable total and requests confirmation.</w:t>
      </w:r>
    </w:p>
    <w:p>
      <w:pPr>
        <w:spacing w:after="100"/>
        <w:ind w:left="173"/>
        <w:pBdr>
          <w:left w:val="single" w:sz="18" w:space="8" w:color="BFBFBF"/>
        </w:pBdr>
      </w:pPr>
      <w:r>
        <w:rPr>
          <w:color w:val="595959"/>
          <w:sz w:val="20"/>
        </w:rPr>
        <w:t>3. The next turn confirms a frozen order with an explicit expiry.</w:t>
      </w:r>
    </w:p>
    <w:p>
      <w:pPr>
        <w:spacing w:after="100"/>
        <w:ind w:left="173"/>
        <w:pBdr>
          <w:left w:val="single" w:sz="18" w:space="8" w:color="BFBFBF"/>
        </w:pBdr>
      </w:pPr>
      <w:r>
        <w:rPr>
          <w:color w:val="595959"/>
          <w:sz w:val="20"/>
        </w:rPr>
        <w:t>4. The authoritative workflow creates exactly one order and returns its ID.</w:t>
      </w:r>
    </w:p>
    <w:p>
      <w:pPr>
        <w:spacing w:after="100"/>
        <w:ind w:left="173"/>
        <w:pBdr>
          <w:left w:val="single" w:sz="18" w:space="8" w:color="BFBFBF"/>
        </w:pBdr>
      </w:pPr>
      <w:r>
        <w:rPr>
          <w:color w:val="595959"/>
          <w:sz w:val="20"/>
        </w:rPr>
        <w:t>5. Staff see the order, and preparation, delivery, or cancellation updates become available to agentic.</w:t>
      </w:r>
    </w:p>
    <w:p>
      <w:pPr>
        <w:spacing w:after="100"/>
        <w:ind w:left="173"/>
        <w:pBdr>
          <w:left w:val="single" w:sz="18" w:space="8" w:color="BFBFBF"/>
        </w:pBdr>
      </w:pPr>
      <w:r>
        <w:rPr>
          <w:color w:val="595959"/>
          <w:sz w:val="20"/>
        </w:rPr>
        <w:t>Failure cases: price or availability changes; repeated confirmation; restart between confirmation and submission; payment or folio failure; duplicate submission after a timeout.</w:t>
      </w:r>
    </w:p>
    <w:p>
      <w:pPr>
        <w:spacing w:after="160"/>
        <w:ind w:left="173"/>
        <w:pBdr>
          <w:left w:val="single" w:sz="18" w:space="8" w:color="BFBFBF"/>
        </w:pBdr>
      </w:pPr>
      <w:r>
        <w:rPr>
          <w:b/>
          <w:color w:val="595959"/>
          <w:sz w:val="20"/>
        </w:rPr>
        <w:t xml:space="preserve">Developer question:  </w:t>
      </w:r>
      <w:r>
        <w:rPr>
          <w:i/>
          <w:color w:val="595959"/>
          <w:sz w:val="20"/>
        </w:rPr>
        <w:t>Which system owns the confirmed order, and how are pricing changes, duplicate submissions, and any folio posting handled?</w:t>
      </w:r>
    </w:p>
    <w:p>
      <w:pPr>
        <w:spacing w:before="160" w:after="40"/>
      </w:pPr>
      <w:r>
        <w:rPr>
          <w:b/>
          <w:color w:val="2E5496"/>
          <w:sz w:val="18"/>
        </w:rPr>
        <w:t>RESPONSE</w:t>
      </w:r>
    </w:p>
    <w:tbl>
      <w:tblPr>
        <w:tblStyle w:val="TableGrid"/>
        <w:tblW w:type="auto" w:w="0"/>
        <w:tblLook w:firstColumn="1" w:firstRow="1" w:lastColumn="0" w:lastRow="0" w:noHBand="0" w:noVBand="1" w:val="04A0"/>
      </w:tblPr>
      <w:tblGrid>
        <w:gridCol w:w="4824"/>
        <w:gridCol w:w="4824"/>
      </w:tblGrid>
      <w:tr>
        <w:tc>
          <w:tcPr>
            <w:tcW w:type="dxa" w:w="2160"/>
            <w:shd w:val="clear" w:fill="F2F4F7"/>
          </w:tcPr>
          <w:p>
            <w:pPr>
              <w:spacing w:after="40"/>
            </w:pPr>
            <w:r/>
            <w:r>
              <w:rPr>
                <w:b/>
                <w:sz w:val="17"/>
              </w:rPr>
              <w:t>Status</w:t>
            </w:r>
          </w:p>
        </w:tc>
        <w:tc>
          <w:tcPr>
            <w:tcW w:type="dxa" w:w="8640"/>
          </w:tcPr>
          <w:p>
            <w:pPr>
              <w:spacing w:after="40"/>
            </w:pPr>
            <w:r/>
            <w:r>
              <w:rPr>
                <w:b/>
                <w:color w:val="8A5A00"/>
                <w:sz w:val="17"/>
              </w:rPr>
              <w:t>Partly implemented. Blocked on R4</w:t>
            </w:r>
          </w:p>
        </w:tc>
      </w:tr>
      <w:tr>
        <w:tc>
          <w:tcPr>
            <w:tcW w:type="dxa" w:w="2160"/>
            <w:shd w:val="clear" w:fill="F2F4F7"/>
          </w:tcPr>
          <w:p>
            <w:pPr>
              <w:spacing w:after="40"/>
            </w:pPr>
            <w:r/>
            <w:r>
              <w:rPr>
                <w:b/>
                <w:sz w:val="17"/>
              </w:rPr>
              <w:t>Chosen design</w:t>
            </w:r>
          </w:p>
        </w:tc>
        <w:tc>
          <w:tcPr>
            <w:tcW w:type="dxa" w:w="8640"/>
          </w:tcPr>
          <w:p>
            <w:pPr>
              <w:spacing w:after="40"/>
            </w:pPr>
            <w:r/>
            <w:r>
              <w:rPr>
                <w:sz w:val="17"/>
              </w:rPr>
              <w:t>Agentic owns the conversation and the confirmation. Enterprise owns the order. A frozen quote with an explicit expiry is submitted with an idempotency key.</w:t>
            </w:r>
          </w:p>
        </w:tc>
      </w:tr>
      <w:tr>
        <w:tc>
          <w:tcPr>
            <w:tcW w:type="dxa" w:w="2160"/>
            <w:shd w:val="clear" w:fill="F2F4F7"/>
          </w:tcPr>
          <w:p>
            <w:pPr>
              <w:spacing w:after="40"/>
            </w:pPr>
            <w:r/>
            <w:r>
              <w:rPr>
                <w:b/>
                <w:sz w:val="17"/>
              </w:rPr>
              <w:t>Responsible project</w:t>
            </w:r>
          </w:p>
        </w:tc>
        <w:tc>
          <w:tcPr>
            <w:tcW w:type="dxa" w:w="8640"/>
          </w:tcPr>
          <w:p>
            <w:pPr>
              <w:spacing w:after="40"/>
            </w:pPr>
            <w:r/>
            <w:r>
              <w:rPr>
                <w:sz w:val="17"/>
              </w:rPr>
              <w:t>woohoo-enterprise-api owns the order. PMS owner handles folio posting.</w:t>
            </w:r>
          </w:p>
        </w:tc>
      </w:tr>
      <w:tr>
        <w:tc>
          <w:tcPr>
            <w:tcW w:type="dxa" w:w="2160"/>
            <w:shd w:val="clear" w:fill="F2F4F7"/>
          </w:tcPr>
          <w:p>
            <w:pPr>
              <w:spacing w:after="40"/>
            </w:pPr>
            <w:r/>
            <w:r>
              <w:rPr>
                <w:b/>
                <w:sz w:val="17"/>
              </w:rPr>
              <w:t>API or schema reference</w:t>
            </w:r>
          </w:p>
        </w:tc>
        <w:tc>
          <w:tcPr>
            <w:tcW w:type="dxa" w:w="8640"/>
          </w:tcPr>
          <w:p>
            <w:pPr>
              <w:spacing w:after="40"/>
            </w:pPr>
            <w:r/>
            <w:r>
              <w:rPr>
                <w:sz w:val="17"/>
              </w:rPr>
              <w:t>Read menu and create order under R4. Confirmation lane described in guide section 2.2.</w:t>
            </w:r>
          </w:p>
        </w:tc>
      </w:tr>
      <w:tr>
        <w:tc>
          <w:tcPr>
            <w:tcW w:type="dxa" w:w="2160"/>
            <w:shd w:val="clear" w:fill="F2F4F7"/>
          </w:tcPr>
          <w:p>
            <w:pPr>
              <w:spacing w:after="40"/>
            </w:pPr>
            <w:r/>
            <w:r>
              <w:rPr>
                <w:b/>
                <w:sz w:val="17"/>
              </w:rPr>
              <w:t>Blocking dependency</w:t>
            </w:r>
          </w:p>
        </w:tc>
        <w:tc>
          <w:tcPr>
            <w:tcW w:type="dxa" w:w="8640"/>
          </w:tcPr>
          <w:p>
            <w:pPr>
              <w:spacing w:after="40"/>
            </w:pPr>
            <w:r/>
            <w:r>
              <w:rPr>
                <w:sz w:val="17"/>
              </w:rPr>
              <w:t>R4, plus an explicit per-proposal expiry which is not built.</w:t>
            </w:r>
          </w:p>
        </w:tc>
      </w:tr>
    </w:tbl>
    <w:p>
      <w:pPr>
        <w:spacing w:after="40"/>
      </w:pPr>
    </w:p>
    <w:p>
      <w:pPr>
        <w:spacing w:before="80" w:after="140" w:line="240" w:lineRule="auto"/>
        <w:ind w:left="403"/>
        <w:shd w:val="clear" w:fill="F2F4F7"/>
      </w:pPr>
      <w:r>
        <w:rPr>
          <w:rFonts w:ascii="Consolas" w:hAnsi="Consolas"/>
          <w:sz w:val="17"/>
        </w:rPr>
        <w:t>1  read menu     TODAY  a seeded in-memory menu</w:t>
        <w:br/>
        <w:t xml:space="preserve">                 REQUIRED  GET /menu -&gt; item ids, availability, price, currency</w:t>
        <w:br/>
        <w:t xml:space="preserve">                           from the owner. Agentic must not price from stale data</w:t>
        <w:br/>
        <w:br/>
        <w:t>2  price and     total computed, compared against property policy</w:t>
        <w:br/>
        <w:t xml:space="preserve">   confirm       spend.confirmationRequiredAbove -&gt; lane becomes confirm</w:t>
        <w:br/>
        <w:t xml:space="preserve">                 a proposal is frozen in the session with a token</w:t>
        <w:br/>
        <w:t xml:space="preserve">                 "Two coffees, 240 rupees. Shall I order them?"</w:t>
        <w:br/>
        <w:br/>
        <w:t>3  next turn     the guest says yes, the token is matched</w:t>
        <w:br/>
        <w:t xml:space="preserve">                 TODAY  expires with the 30 minute idle session TTL</w:t>
        <w:br/>
        <w:t xml:space="preserve">                 REQUIRED  explicit per-proposal expiry, so a stale yes cannot</w:t>
        <w:br/>
        <w:t xml:space="preserve">                           commit a price that has moved</w:t>
        <w:br/>
        <w:br/>
        <w:t>4  submit        TODAY  in-memory order, invisible to staff</w:t>
        <w:br/>
        <w:t xml:space="preserve">                 REQUIRED  POST /orders with Idempotency-Key and the frozen</w:t>
        <w:br/>
        <w:t xml:space="preserve">                           quote reference -&gt; exactly one order, YOUR id</w:t>
        <w:br/>
        <w:br/>
        <w:t>5  staff and     TODAY  nothing</w:t>
        <w:br/>
        <w:t xml:space="preserve">   updates       REQUIRED  the existing UI, then POST /v1/workflows/status for</w:t>
        <w:br/>
        <w:t xml:space="preserve">                           preparation, delivery and cancellation</w:t>
      </w:r>
    </w:p>
    <w:p>
      <w:pPr>
        <w:spacing w:after="120"/>
      </w:pPr>
      <w:r>
        <w:rPr>
          <w:b/>
          <w:i w:val="0"/>
        </w:rPr>
        <w:t xml:space="preserve">The question: which system owns the confirmed order, and how are pricing changes, duplicate submissions and folio posting handled? </w:t>
      </w:r>
      <w:r>
        <w:rPr>
          <w:b w:val="0"/>
          <w:i w:val="0"/>
        </w:rPr>
        <w:t>Enterprise owns it. Agentic owns the conversation and the confirmation and should not own a financial record. On the three specifics: a price that moves between confirmation and submission must be rejected against the frozen quote and re-confirmed with the guest, never silently charged; duplicate submission is prevented by an idempotency key you honour, which is the only mechanism that survives a timeout and retry; folio posting is the PMS owner's, and agentic needs only the result, because a spend cap it cannot verify is not a control.</w:t>
      </w:r>
    </w:p>
    <w:p>
      <w:pPr>
        <w:pStyle w:val="Heading3"/>
      </w:pPr>
      <w:r>
        <w:t>E3 failure cases</w:t>
      </w:r>
    </w:p>
    <w:tbl>
      <w:tblPr>
        <w:tblStyle w:val="TableGrid"/>
        <w:tblW w:type="auto" w:w="0"/>
        <w:jc w:val="center"/>
        <w:tblLook w:firstColumn="1" w:firstRow="1" w:lastColumn="0" w:lastRow="0" w:noHBand="0" w:noVBand="1" w:val="04A0"/>
      </w:tblPr>
      <w:tblGrid>
        <w:gridCol w:w="4824"/>
        <w:gridCol w:w="4824"/>
      </w:tblGrid>
      <w:tr>
        <w:tc>
          <w:tcPr>
            <w:tcW w:type="dxa" w:w="2880"/>
            <w:shd w:val="clear" w:fill="DEEAF6"/>
          </w:tcPr>
          <w:p>
            <w:pPr>
              <w:spacing w:after="40"/>
            </w:pPr>
            <w:r/>
            <w:r>
              <w:rPr>
                <w:b/>
                <w:sz w:val="17"/>
              </w:rPr>
              <w:t>Case</w:t>
            </w:r>
          </w:p>
        </w:tc>
        <w:tc>
          <w:tcPr>
            <w:tcW w:type="dxa" w:w="7920"/>
            <w:shd w:val="clear" w:fill="DEEAF6"/>
          </w:tcPr>
          <w:p>
            <w:pPr>
              <w:spacing w:after="40"/>
            </w:pPr>
            <w:r/>
            <w:r>
              <w:rPr>
                <w:b/>
                <w:sz w:val="17"/>
              </w:rPr>
              <w:t>Required behaviour</w:t>
            </w:r>
          </w:p>
        </w:tc>
      </w:tr>
      <w:tr>
        <w:tc>
          <w:tcPr>
            <w:tcW w:type="dxa" w:w="2880"/>
          </w:tcPr>
          <w:p>
            <w:pPr>
              <w:spacing w:after="40"/>
            </w:pPr>
            <w:r/>
            <w:r>
              <w:rPr>
                <w:sz w:val="17"/>
              </w:rPr>
              <w:t>Price or availability changed after confirmation</w:t>
            </w:r>
          </w:p>
        </w:tc>
        <w:tc>
          <w:tcPr>
            <w:tcW w:type="dxa" w:w="7920"/>
          </w:tcPr>
          <w:p>
            <w:pPr>
              <w:spacing w:after="40"/>
            </w:pPr>
            <w:r/>
            <w:r>
              <w:rPr>
                <w:sz w:val="17"/>
              </w:rPr>
              <w:t>Reject against the frozen quote, tell the guest the new price, re-confirm. Never charge a price the guest did not hear</w:t>
            </w:r>
          </w:p>
        </w:tc>
      </w:tr>
      <w:tr>
        <w:tc>
          <w:tcPr>
            <w:tcW w:type="dxa" w:w="2880"/>
          </w:tcPr>
          <w:p>
            <w:pPr>
              <w:spacing w:after="40"/>
            </w:pPr>
            <w:r/>
            <w:r>
              <w:rPr>
                <w:sz w:val="17"/>
              </w:rPr>
              <w:t>Repeated confirmation</w:t>
            </w:r>
          </w:p>
        </w:tc>
        <w:tc>
          <w:tcPr>
            <w:tcW w:type="dxa" w:w="7920"/>
          </w:tcPr>
          <w:p>
            <w:pPr>
              <w:spacing w:after="40"/>
            </w:pPr>
            <w:r/>
            <w:r>
              <w:rPr>
                <w:sz w:val="17"/>
              </w:rPr>
              <w:t>One order. The proposal token is single use and the idempotency key is the second line of defence</w:t>
            </w:r>
          </w:p>
        </w:tc>
      </w:tr>
      <w:tr>
        <w:tc>
          <w:tcPr>
            <w:tcW w:type="dxa" w:w="2880"/>
          </w:tcPr>
          <w:p>
            <w:pPr>
              <w:spacing w:after="40"/>
            </w:pPr>
            <w:r/>
            <w:r>
              <w:rPr>
                <w:sz w:val="17"/>
              </w:rPr>
              <w:t>Restart between confirmation and submission</w:t>
            </w:r>
          </w:p>
        </w:tc>
        <w:tc>
          <w:tcPr>
            <w:tcW w:type="dxa" w:w="7920"/>
          </w:tcPr>
          <w:p>
            <w:pPr>
              <w:spacing w:after="40"/>
            </w:pPr>
            <w:r/>
            <w:r>
              <w:rPr>
                <w:sz w:val="17"/>
              </w:rPr>
              <w:t>The proposal is lost with the session. The guest's yes matches nothing and the agent asks again rather than ordering. Safe, and visible</w:t>
            </w:r>
          </w:p>
        </w:tc>
      </w:tr>
      <w:tr>
        <w:tc>
          <w:tcPr>
            <w:tcW w:type="dxa" w:w="2880"/>
          </w:tcPr>
          <w:p>
            <w:pPr>
              <w:spacing w:after="40"/>
            </w:pPr>
            <w:r/>
            <w:r>
              <w:rPr>
                <w:sz w:val="17"/>
              </w:rPr>
              <w:t>Payment or folio failure</w:t>
            </w:r>
          </w:p>
        </w:tc>
        <w:tc>
          <w:tcPr>
            <w:tcW w:type="dxa" w:w="7920"/>
          </w:tcPr>
          <w:p>
            <w:pPr>
              <w:spacing w:after="40"/>
            </w:pPr>
            <w:r/>
            <w:r>
              <w:rPr>
                <w:sz w:val="17"/>
              </w:rPr>
              <w:t>No order confirmation spoken. The guest is told it could not be completed</w:t>
            </w:r>
          </w:p>
        </w:tc>
      </w:tr>
      <w:tr>
        <w:tc>
          <w:tcPr>
            <w:tcW w:type="dxa" w:w="2880"/>
          </w:tcPr>
          <w:p>
            <w:pPr>
              <w:spacing w:after="40"/>
            </w:pPr>
            <w:r/>
            <w:r>
              <w:rPr>
                <w:sz w:val="17"/>
              </w:rPr>
              <w:t>Duplicate submission after a timeout</w:t>
            </w:r>
          </w:p>
        </w:tc>
        <w:tc>
          <w:tcPr>
            <w:tcW w:type="dxa" w:w="7920"/>
          </w:tcPr>
          <w:p>
            <w:pPr>
              <w:spacing w:after="40"/>
            </w:pPr>
            <w:r/>
            <w:r>
              <w:rPr>
                <w:sz w:val="17"/>
              </w:rPr>
              <w:t>Your idempotency handling is what prevents a second order. Agentic cannot prevent it alone, because a timeout is indistinguishable from a slow success</w:t>
            </w:r>
          </w:p>
        </w:tc>
      </w:tr>
    </w:tbl>
    <w:p>
      <w:pPr>
        <w:spacing w:after="40"/>
      </w:pPr>
    </w:p>
    <w:p>
      <w:r>
        <w:br w:type="page"/>
      </w:r>
    </w:p>
    <w:p>
      <w:pPr>
        <w:pStyle w:val="Heading1"/>
      </w:pPr>
      <w:r>
        <w:t>6  Review completion and evidence</w:t>
      </w:r>
    </w:p>
    <w:p>
      <w:pPr>
        <w:pStyle w:val="Heading2"/>
      </w:pPr>
      <w:r>
        <w:t>Deliverables</w:t>
      </w:r>
    </w:p>
    <w:p>
      <w:pPr>
        <w:spacing w:after="120" w:before="0"/>
      </w:pPr>
      <w:r>
        <w:rPr>
          <w:b w:val="0"/>
          <w:i w:val="0"/>
        </w:rPr>
        <w:t>Against the list in the review.</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DEEAF6"/>
          </w:tcPr>
          <w:p>
            <w:pPr>
              <w:spacing w:after="40"/>
            </w:pPr>
            <w:r/>
            <w:r>
              <w:rPr>
                <w:b/>
                <w:sz w:val="17"/>
              </w:rPr>
              <w:t>Deliverable</w:t>
            </w:r>
          </w:p>
        </w:tc>
        <w:tc>
          <w:tcPr>
            <w:tcW w:type="dxa" w:w="2304"/>
            <w:shd w:val="clear" w:fill="DEEAF6"/>
          </w:tcPr>
          <w:p>
            <w:pPr>
              <w:spacing w:after="40"/>
            </w:pPr>
            <w:r/>
            <w:r>
              <w:rPr>
                <w:b/>
                <w:sz w:val="17"/>
              </w:rPr>
              <w:t>Status</w:t>
            </w:r>
          </w:p>
        </w:tc>
        <w:tc>
          <w:tcPr>
            <w:tcW w:type="dxa" w:w="4176"/>
            <w:shd w:val="clear" w:fill="DEEAF6"/>
          </w:tcPr>
          <w:p>
            <w:pPr>
              <w:spacing w:after="40"/>
            </w:pPr>
            <w:r/>
            <w:r>
              <w:rPr>
                <w:b/>
                <w:sz w:val="17"/>
              </w:rPr>
              <w:t>Where</w:t>
            </w:r>
          </w:p>
        </w:tc>
      </w:tr>
      <w:tr>
        <w:tc>
          <w:tcPr>
            <w:tcW w:type="dxa" w:w="4320"/>
          </w:tcPr>
          <w:p>
            <w:pPr>
              <w:spacing w:after="40"/>
            </w:pPr>
            <w:r/>
            <w:r>
              <w:rPr>
                <w:sz w:val="17"/>
              </w:rPr>
              <w:t>Architecture diagram covering all five projects and the vendor or on-premises boundary</w:t>
            </w:r>
          </w:p>
        </w:tc>
        <w:tc>
          <w:tcPr>
            <w:tcW w:type="dxa" w:w="2304"/>
          </w:tcPr>
          <w:p>
            <w:pPr>
              <w:spacing w:after="40"/>
            </w:pPr>
            <w:r/>
            <w:r>
              <w:rPr>
                <w:sz w:val="17"/>
              </w:rPr>
              <w:t>Supplied</w:t>
            </w:r>
          </w:p>
        </w:tc>
        <w:tc>
          <w:tcPr>
            <w:tcW w:type="dxa" w:w="4176"/>
          </w:tcPr>
          <w:p>
            <w:pPr>
              <w:spacing w:after="40"/>
            </w:pPr>
            <w:r/>
            <w:r>
              <w:rPr>
                <w:sz w:val="17"/>
              </w:rPr>
              <w:t>Section 1 of this document, guide sections 1.1 to 1.4</w:t>
            </w:r>
          </w:p>
        </w:tc>
      </w:tr>
      <w:tr>
        <w:tc>
          <w:tcPr>
            <w:tcW w:type="dxa" w:w="4320"/>
          </w:tcPr>
          <w:p>
            <w:pPr>
              <w:spacing w:after="40"/>
            </w:pPr>
            <w:r/>
            <w:r>
              <w:rPr>
                <w:sz w:val="17"/>
              </w:rPr>
              <w:t>Action ownership matrix</w:t>
            </w:r>
          </w:p>
        </w:tc>
        <w:tc>
          <w:tcPr>
            <w:tcW w:type="dxa" w:w="2304"/>
          </w:tcPr>
          <w:p>
            <w:pPr>
              <w:spacing w:after="40"/>
            </w:pPr>
            <w:r/>
            <w:r>
              <w:rPr>
                <w:sz w:val="17"/>
              </w:rPr>
              <w:t>Supplied</w:t>
            </w:r>
          </w:p>
        </w:tc>
        <w:tc>
          <w:tcPr>
            <w:tcW w:type="dxa" w:w="4176"/>
          </w:tcPr>
          <w:p>
            <w:pPr>
              <w:spacing w:after="40"/>
            </w:pPr>
            <w:r/>
            <w:r>
              <w:rPr>
                <w:sz w:val="17"/>
              </w:rPr>
              <w:t>R3 above, guide section 4</w:t>
            </w:r>
          </w:p>
        </w:tc>
      </w:tr>
      <w:tr>
        <w:tc>
          <w:tcPr>
            <w:tcW w:type="dxa" w:w="4320"/>
          </w:tcPr>
          <w:p>
            <w:pPr>
              <w:spacing w:after="40"/>
            </w:pPr>
            <w:r/>
            <w:r>
              <w:rPr>
                <w:sz w:val="17"/>
              </w:rPr>
              <w:t>Android compatibility or migration contract</w:t>
            </w:r>
          </w:p>
        </w:tc>
        <w:tc>
          <w:tcPr>
            <w:tcW w:type="dxa" w:w="2304"/>
          </w:tcPr>
          <w:p>
            <w:pPr>
              <w:spacing w:after="40"/>
            </w:pPr>
            <w:r/>
            <w:r>
              <w:rPr>
                <w:sz w:val="17"/>
              </w:rPr>
              <w:t>Proposed, needs decision</w:t>
            </w:r>
          </w:p>
        </w:tc>
        <w:tc>
          <w:tcPr>
            <w:tcW w:type="dxa" w:w="4176"/>
          </w:tcPr>
          <w:p>
            <w:pPr>
              <w:spacing w:after="40"/>
            </w:pPr>
            <w:r/>
            <w:r>
              <w:rPr>
                <w:sz w:val="17"/>
              </w:rPr>
              <w:t>R2 above</w:t>
            </w:r>
          </w:p>
        </w:tc>
      </w:tr>
      <w:tr>
        <w:tc>
          <w:tcPr>
            <w:tcW w:type="dxa" w:w="4320"/>
          </w:tcPr>
          <w:p>
            <w:pPr>
              <w:spacing w:after="40"/>
            </w:pPr>
            <w:r/>
            <w:r>
              <w:rPr>
                <w:sz w:val="17"/>
              </w:rPr>
              <w:t>Complete versioned API and event schemas</w:t>
            </w:r>
          </w:p>
        </w:tc>
        <w:tc>
          <w:tcPr>
            <w:tcW w:type="dxa" w:w="2304"/>
          </w:tcPr>
          <w:p>
            <w:pPr>
              <w:spacing w:after="40"/>
            </w:pPr>
            <w:r/>
            <w:r>
              <w:rPr>
                <w:sz w:val="17"/>
              </w:rPr>
              <w:t>Supplied for gateway and catalog</w:t>
            </w:r>
          </w:p>
        </w:tc>
        <w:tc>
          <w:tcPr>
            <w:tcW w:type="dxa" w:w="4176"/>
          </w:tcPr>
          <w:p>
            <w:pPr>
              <w:spacing w:after="40"/>
            </w:pPr>
            <w:r/>
            <w:r>
              <w:rPr>
                <w:sz w:val="17"/>
              </w:rPr>
              <w:t>docs/openapi.yaml</w:t>
            </w:r>
          </w:p>
        </w:tc>
      </w:tr>
      <w:tr>
        <w:tc>
          <w:tcPr>
            <w:tcW w:type="dxa" w:w="4320"/>
          </w:tcPr>
          <w:p>
            <w:pPr>
              <w:spacing w:after="40"/>
            </w:pPr>
            <w:r/>
            <w:r>
              <w:rPr>
                <w:sz w:val="17"/>
              </w:rPr>
              <w:t>Business workflow and staff status contracts</w:t>
            </w:r>
          </w:p>
        </w:tc>
        <w:tc>
          <w:tcPr>
            <w:tcW w:type="dxa" w:w="2304"/>
          </w:tcPr>
          <w:p>
            <w:pPr>
              <w:spacing w:after="40"/>
            </w:pPr>
            <w:r/>
            <w:r>
              <w:rPr>
                <w:sz w:val="17"/>
              </w:rPr>
              <w:t>Specified, not agreed</w:t>
            </w:r>
          </w:p>
        </w:tc>
        <w:tc>
          <w:tcPr>
            <w:tcW w:type="dxa" w:w="4176"/>
          </w:tcPr>
          <w:p>
            <w:pPr>
              <w:spacing w:after="40"/>
            </w:pPr>
            <w:r/>
            <w:r>
              <w:rPr>
                <w:sz w:val="17"/>
              </w:rPr>
              <w:t>R4 and R5 above</w:t>
            </w:r>
          </w:p>
        </w:tc>
      </w:tr>
      <w:tr>
        <w:tc>
          <w:tcPr>
            <w:tcW w:type="dxa" w:w="4320"/>
          </w:tcPr>
          <w:p>
            <w:pPr>
              <w:spacing w:after="40"/>
            </w:pPr>
            <w:r/>
            <w:r>
              <w:rPr>
                <w:sz w:val="17"/>
              </w:rPr>
              <w:t>Storage and restart recovery plan, catalog and operational separately</w:t>
            </w:r>
          </w:p>
        </w:tc>
        <w:tc>
          <w:tcPr>
            <w:tcW w:type="dxa" w:w="2304"/>
          </w:tcPr>
          <w:p>
            <w:pPr>
              <w:spacing w:after="40"/>
            </w:pPr>
            <w:r/>
            <w:r>
              <w:rPr>
                <w:sz w:val="17"/>
              </w:rPr>
              <w:t>Supplied</w:t>
            </w:r>
          </w:p>
        </w:tc>
        <w:tc>
          <w:tcPr>
            <w:tcW w:type="dxa" w:w="4176"/>
          </w:tcPr>
          <w:p>
            <w:pPr>
              <w:spacing w:after="40"/>
            </w:pPr>
            <w:r/>
            <w:r>
              <w:rPr>
                <w:sz w:val="17"/>
              </w:rPr>
              <w:t>R8 above, guide section 5</w:t>
            </w:r>
          </w:p>
        </w:tc>
      </w:tr>
      <w:tr>
        <w:tc>
          <w:tcPr>
            <w:tcW w:type="dxa" w:w="4320"/>
          </w:tcPr>
          <w:p>
            <w:pPr>
              <w:spacing w:after="40"/>
            </w:pPr>
            <w:r/>
            <w:r>
              <w:rPr>
                <w:sz w:val="17"/>
              </w:rPr>
              <w:t>Sequences E1 to E3 with failure cases</w:t>
            </w:r>
          </w:p>
        </w:tc>
        <w:tc>
          <w:tcPr>
            <w:tcW w:type="dxa" w:w="2304"/>
          </w:tcPr>
          <w:p>
            <w:pPr>
              <w:spacing w:after="40"/>
            </w:pPr>
            <w:r/>
            <w:r>
              <w:rPr>
                <w:sz w:val="17"/>
              </w:rPr>
              <w:t>Supplied</w:t>
            </w:r>
          </w:p>
        </w:tc>
        <w:tc>
          <w:tcPr>
            <w:tcW w:type="dxa" w:w="4176"/>
          </w:tcPr>
          <w:p>
            <w:pPr>
              <w:spacing w:after="40"/>
            </w:pPr>
            <w:r/>
            <w:r>
              <w:rPr>
                <w:sz w:val="17"/>
              </w:rPr>
              <w:t>Section 5 above</w:t>
            </w:r>
          </w:p>
        </w:tc>
      </w:tr>
      <w:tr>
        <w:tc>
          <w:tcPr>
            <w:tcW w:type="dxa" w:w="4320"/>
          </w:tcPr>
          <w:p>
            <w:pPr>
              <w:spacing w:after="40"/>
            </w:pPr>
            <w:r/>
            <w:r>
              <w:rPr>
                <w:sz w:val="17"/>
              </w:rPr>
              <w:t>Pilot verification checklist</w:t>
            </w:r>
          </w:p>
        </w:tc>
        <w:tc>
          <w:tcPr>
            <w:tcW w:type="dxa" w:w="2304"/>
          </w:tcPr>
          <w:p>
            <w:pPr>
              <w:spacing w:after="40"/>
            </w:pPr>
            <w:r/>
            <w:r>
              <w:rPr>
                <w:sz w:val="17"/>
              </w:rPr>
              <w:t>Supplied</w:t>
            </w:r>
          </w:p>
        </w:tc>
        <w:tc>
          <w:tcPr>
            <w:tcW w:type="dxa" w:w="4176"/>
          </w:tcPr>
          <w:p>
            <w:pPr>
              <w:spacing w:after="40"/>
            </w:pPr>
            <w:r/>
            <w:r>
              <w:rPr>
                <w:sz w:val="17"/>
              </w:rPr>
              <w:t>Guide section 9</w:t>
            </w:r>
          </w:p>
        </w:tc>
      </w:tr>
    </w:tbl>
    <w:p>
      <w:pPr>
        <w:spacing w:after="40"/>
      </w:pPr>
    </w:p>
    <w:p>
      <w:pPr>
        <w:pStyle w:val="Heading2"/>
      </w:pPr>
      <w:r>
        <w:t>Code changes made in response to this review</w:t>
      </w:r>
    </w:p>
    <w:p>
      <w:pPr>
        <w:spacing w:after="120" w:before="0"/>
      </w:pPr>
      <w:r>
        <w:rPr>
          <w:b w:val="0"/>
          <w:i w:val="0"/>
        </w:rPr>
        <w:t>Each is in the repository with tests. The suite went from 192 to 279 passing and the TypeScript project typechecks clean.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DEEAF6"/>
          </w:tcPr>
          <w:p>
            <w:pPr>
              <w:spacing w:after="40"/>
            </w:pPr>
            <w:r/>
            <w:r>
              <w:rPr>
                <w:b/>
                <w:sz w:val="17"/>
              </w:rPr>
              <w:t>Change</w:t>
            </w:r>
          </w:p>
        </w:tc>
        <w:tc>
          <w:tcPr>
            <w:tcW w:type="dxa" w:w="1296"/>
            <w:shd w:val="clear" w:fill="DEEAF6"/>
          </w:tcPr>
          <w:p>
            <w:pPr>
              <w:spacing w:after="40"/>
            </w:pPr>
            <w:r/>
            <w:r>
              <w:rPr>
                <w:b/>
                <w:sz w:val="17"/>
              </w:rPr>
              <w:t>Addresses</w:t>
            </w:r>
          </w:p>
        </w:tc>
        <w:tc>
          <w:tcPr>
            <w:tcW w:type="dxa" w:w="5184"/>
            <w:shd w:val="clear" w:fill="DEEAF6"/>
          </w:tcPr>
          <w:p>
            <w:pPr>
              <w:spacing w:after="40"/>
            </w:pPr>
            <w:r/>
            <w:r>
              <w:rPr>
                <w:b/>
                <w:sz w:val="17"/>
              </w:rPr>
              <w:t>Files</w:t>
            </w:r>
          </w:p>
        </w:tc>
        <w:tc>
          <w:tcPr>
            <w:tcW w:type="dxa" w:w="720"/>
            <w:shd w:val="clear" w:fill="DEEAF6"/>
          </w:tcPr>
          <w:p>
            <w:pPr>
              <w:spacing w:after="40"/>
            </w:pPr>
            <w:r/>
            <w:r>
              <w:rPr>
                <w:b/>
                <w:sz w:val="17"/>
              </w:rPr>
              <w:t>Tests</w:t>
            </w:r>
          </w:p>
        </w:tc>
      </w:tr>
      <w:tr>
        <w:tc>
          <w:tcPr>
            <w:tcW w:type="dxa" w:w="2880"/>
          </w:tcPr>
          <w:p>
            <w:pPr>
              <w:spacing w:after="40"/>
            </w:pPr>
            <w:r/>
            <w:r>
              <w:rPr>
                <w:sz w:val="17"/>
              </w:rPr>
              <w:t>Replayable event journal, authenticated SSE stream and pull replay, explicit gap reporting</w:t>
            </w:r>
          </w:p>
        </w:tc>
        <w:tc>
          <w:tcPr>
            <w:tcW w:type="dxa" w:w="1296"/>
          </w:tcPr>
          <w:p>
            <w:pPr>
              <w:spacing w:after="40"/>
            </w:pPr>
            <w:r/>
            <w:r>
              <w:rPr>
                <w:sz w:val="17"/>
              </w:rPr>
              <w:t>R7, C4</w:t>
            </w:r>
          </w:p>
        </w:tc>
        <w:tc>
          <w:tcPr>
            <w:tcW w:type="dxa" w:w="5184"/>
          </w:tcPr>
          <w:p>
            <w:pPr>
              <w:spacing w:after="40"/>
            </w:pPr>
            <w:r/>
            <w:r>
              <w:rPr>
                <w:rFonts w:ascii="Consolas" w:hAnsi="Consolas"/>
                <w:sz w:val="17"/>
              </w:rPr>
              <w:t>services/woohoo-core/src/infra/event-journal.ts`, `services/device-gateway/src/index.ts</w:t>
            </w:r>
          </w:p>
        </w:tc>
        <w:tc>
          <w:tcPr>
            <w:tcW w:type="dxa" w:w="720"/>
          </w:tcPr>
          <w:p>
            <w:pPr>
              <w:spacing w:after="40"/>
            </w:pPr>
            <w:r/>
            <w:r>
              <w:rPr>
                <w:sz w:val="17"/>
              </w:rPr>
              <w:t>18</w:t>
            </w:r>
          </w:p>
        </w:tc>
      </w:tr>
      <w:tr>
        <w:tc>
          <w:tcPr>
            <w:tcW w:type="dxa" w:w="2880"/>
          </w:tcPr>
          <w:p>
            <w:pPr>
              <w:spacing w:after="40"/>
            </w:pPr>
            <w:r/>
            <w:r>
              <w:rPr>
                <w:sz w:val="17"/>
              </w:rPr>
              <w:t>Stay teardown endpoint that purges and publishes stay.checked_out</w:t>
            </w:r>
          </w:p>
        </w:tc>
        <w:tc>
          <w:tcPr>
            <w:tcW w:type="dxa" w:w="1296"/>
          </w:tcPr>
          <w:p>
            <w:pPr>
              <w:spacing w:after="40"/>
            </w:pPr>
            <w:r/>
            <w:r>
              <w:rPr>
                <w:sz w:val="17"/>
              </w:rPr>
              <w:t>R7, R8</w:t>
            </w:r>
          </w:p>
        </w:tc>
        <w:tc>
          <w:tcPr>
            <w:tcW w:type="dxa" w:w="5184"/>
          </w:tcPr>
          <w:p>
            <w:pPr>
              <w:spacing w:after="40"/>
            </w:pPr>
            <w:r/>
            <w:r>
              <w:rPr>
                <w:rFonts w:ascii="Consolas" w:hAnsi="Consolas"/>
                <w:sz w:val="17"/>
              </w:rPr>
              <w:t>services/woohoo-core/src/modules/checkout.ts</w:t>
            </w:r>
          </w:p>
        </w:tc>
        <w:tc>
          <w:tcPr>
            <w:tcW w:type="dxa" w:w="720"/>
          </w:tcPr>
          <w:p>
            <w:pPr>
              <w:spacing w:after="40"/>
            </w:pPr>
            <w:r/>
            <w:r>
              <w:rPr>
                <w:sz w:val="17"/>
              </w:rPr>
              <w:t>9</w:t>
            </w:r>
          </w:p>
        </w:tc>
      </w:tr>
      <w:tr>
        <w:tc>
          <w:tcPr>
            <w:tcW w:type="dxa" w:w="2880"/>
          </w:tcPr>
          <w:p>
            <w:pPr>
              <w:spacing w:after="40"/>
            </w:pPr>
            <w:r/>
            <w:r>
              <w:rPr>
                <w:sz w:val="17"/>
              </w:rPr>
              <w:t>Device certificate verification, enforcement flag, separate event token</w:t>
            </w:r>
          </w:p>
        </w:tc>
        <w:tc>
          <w:tcPr>
            <w:tcW w:type="dxa" w:w="1296"/>
          </w:tcPr>
          <w:p>
            <w:pPr>
              <w:spacing w:after="40"/>
            </w:pPr>
            <w:r/>
            <w:r>
              <w:rPr>
                <w:sz w:val="17"/>
              </w:rPr>
              <w:t>R9</w:t>
            </w:r>
          </w:p>
        </w:tc>
        <w:tc>
          <w:tcPr>
            <w:tcW w:type="dxa" w:w="5184"/>
          </w:tcPr>
          <w:p>
            <w:pPr>
              <w:spacing w:after="40"/>
            </w:pPr>
            <w:r/>
            <w:r>
              <w:rPr>
                <w:rFonts w:ascii="Consolas" w:hAnsi="Consolas"/>
                <w:sz w:val="17"/>
              </w:rPr>
              <w:t>services/device-gateway/src/device-identity.ts</w:t>
            </w:r>
          </w:p>
        </w:tc>
        <w:tc>
          <w:tcPr>
            <w:tcW w:type="dxa" w:w="720"/>
          </w:tcPr>
          <w:p>
            <w:pPr>
              <w:spacing w:after="40"/>
            </w:pPr>
            <w:r/>
            <w:r>
              <w:rPr>
                <w:sz w:val="17"/>
              </w:rPr>
              <w:t>13</w:t>
            </w:r>
          </w:p>
        </w:tc>
      </w:tr>
      <w:tr>
        <w:tc>
          <w:tcPr>
            <w:tcW w:type="dxa" w:w="2880"/>
          </w:tcPr>
          <w:p>
            <w:pPr>
              <w:spacing w:after="40"/>
            </w:pPr>
            <w:r/>
            <w:r>
              <w:rPr>
                <w:sz w:val="17"/>
              </w:rPr>
              <w:t>OpenAPI 3.1 contract for both surfaces, plus a drift test</w:t>
            </w:r>
          </w:p>
        </w:tc>
        <w:tc>
          <w:tcPr>
            <w:tcW w:type="dxa" w:w="1296"/>
          </w:tcPr>
          <w:p>
            <w:pPr>
              <w:spacing w:after="40"/>
            </w:pPr>
            <w:r/>
            <w:r>
              <w:rPr>
                <w:sz w:val="17"/>
              </w:rPr>
              <w:t>R6, C3</w:t>
            </w:r>
          </w:p>
        </w:tc>
        <w:tc>
          <w:tcPr>
            <w:tcW w:type="dxa" w:w="5184"/>
          </w:tcPr>
          <w:p>
            <w:pPr>
              <w:spacing w:after="40"/>
            </w:pPr>
            <w:r/>
            <w:r>
              <w:rPr>
                <w:rFonts w:ascii="Consolas" w:hAnsi="Consolas"/>
                <w:sz w:val="17"/>
              </w:rPr>
              <w:t>docs/openapi.yaml`, `packages/contracts/src/openapi-contract.test.ts</w:t>
            </w:r>
          </w:p>
        </w:tc>
        <w:tc>
          <w:tcPr>
            <w:tcW w:type="dxa" w:w="720"/>
          </w:tcPr>
          <w:p>
            <w:pPr>
              <w:spacing w:after="40"/>
            </w:pPr>
            <w:r/>
            <w:r>
              <w:rPr>
                <w:sz w:val="17"/>
              </w:rPr>
              <w:t>47</w:t>
            </w:r>
          </w:p>
        </w:tc>
      </w:tr>
    </w:tbl>
    <w:p>
      <w:pPr>
        <w:spacing w:after="40"/>
      </w:pPr>
    </w:p>
    <w:p>
      <w:pPr>
        <w:pStyle w:val="Heading2"/>
      </w:pPr>
      <w:r>
        <w:t>Open questions, so nothing is assumed agreed by omission</w:t>
      </w:r>
    </w:p>
    <w:p>
      <w:pPr>
        <w:pStyle w:val="ListNumber"/>
        <w:spacing w:after="60"/>
        <w:ind w:left="432"/>
      </w:pPr>
      <w:r>
        <w:t>Who owns orders and service requests, and the exact endpoints agentic should call. R4.</w:t>
      </w:r>
    </w:p>
    <w:p>
      <w:pPr>
        <w:pStyle w:val="ListNumber"/>
        <w:spacing w:after="60"/>
        <w:ind w:left="432"/>
      </w:pPr>
      <w:r>
        <w:t>Whether Android connects to the gateway directly, and who builds any compatibility route. R2.</w:t>
      </w:r>
    </w:p>
    <w:p>
      <w:pPr>
        <w:pStyle w:val="ListNumber"/>
        <w:spacing w:after="60"/>
        <w:ind w:left="432"/>
      </w:pPr>
      <w:r>
        <w:t>Whether woohoo-intent-api is retained as a parser, kept for legacy hubs only, or retired. R1.</w:t>
      </w:r>
    </w:p>
    <w:p>
      <w:pPr>
        <w:pStyle w:val="ListNumber"/>
        <w:spacing w:after="60"/>
        <w:ind w:left="432"/>
      </w:pPr>
      <w:r>
        <w:t>Where the agent runs relative to hotel networks, and whether an on-premises hop is used. R10.</w:t>
      </w:r>
    </w:p>
    <w:p>
      <w:pPr>
        <w:pStyle w:val="ListNumber"/>
        <w:spacing w:after="60"/>
        <w:ind w:left="432"/>
      </w:pPr>
      <w:r>
        <w:t>How device certificates are issued, including for imported V1 hubs with placeholder serials. R9.</w:t>
      </w:r>
    </w:p>
    <w:p>
      <w:pPr>
        <w:pStyle w:val="ListNumber"/>
        <w:spacing w:after="60"/>
        <w:ind w:left="432"/>
      </w:pPr>
      <w:r>
        <w:t>Whether immediate revocation is required, which decides if cache invalidation is mandatory. R9, C2.</w:t>
      </w:r>
    </w:p>
    <w:p>
      <w:pPr>
        <w:pStyle w:val="ListNumber"/>
        <w:spacing w:after="60"/>
        <w:ind w:left="432"/>
      </w:pPr>
      <w:r>
        <w:t>Staff roles and authorisation for the inspection endpoints. R9.</w:t>
      </w:r>
    </w:p>
    <w:p>
      <w:pPr>
        <w:pStyle w:val="ListNumber"/>
        <w:spacing w:after="60"/>
        <w:ind w:left="432"/>
      </w:pPr>
      <w:r>
        <w:t>The deprecation window for breaking contract changes, since you own the consumers. R6.</w:t>
      </w:r>
    </w:p>
    <w:p>
      <w:pPr>
        <w:pStyle w:val="Heading2"/>
      </w:pPr>
      <w:r>
        <w:t>Evidence references from the review</w:t>
      </w:r>
    </w:p>
    <w:p>
      <w:pPr>
        <w:spacing w:after="120" w:before="0"/>
      </w:pPr>
      <w:r>
        <w:rPr>
          <w:b w:val="0"/>
          <w:i w:val="0"/>
          <w:color w:val="595959"/>
          <w:sz w:val="20"/>
        </w:rPr>
        <w:t>All nine were accurate. The source behaviour described was correct at the time of the review; S4, S5, S7 and S9 have changed since, as described above.</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fill="DEEAF6"/>
          </w:tcPr>
          <w:p>
            <w:pPr>
              <w:spacing w:after="40"/>
            </w:pPr>
            <w:r/>
            <w:r>
              <w:rPr>
                <w:b/>
                <w:sz w:val="17"/>
              </w:rPr>
              <w:t>Ref</w:t>
            </w:r>
          </w:p>
        </w:tc>
        <w:tc>
          <w:tcPr>
            <w:tcW w:type="dxa" w:w="4320"/>
            <w:shd w:val="clear" w:fill="DEEAF6"/>
          </w:tcPr>
          <w:p>
            <w:pPr>
              <w:spacing w:after="40"/>
            </w:pPr>
            <w:r/>
            <w:r>
              <w:rPr>
                <w:b/>
                <w:sz w:val="17"/>
              </w:rPr>
              <w:t>Source</w:t>
            </w:r>
          </w:p>
        </w:tc>
        <w:tc>
          <w:tcPr>
            <w:tcW w:type="dxa" w:w="5760"/>
            <w:shd w:val="clear" w:fill="DEEAF6"/>
          </w:tcPr>
          <w:p>
            <w:pPr>
              <w:spacing w:after="40"/>
            </w:pPr>
            <w:r/>
            <w:r>
              <w:rPr>
                <w:b/>
                <w:sz w:val="17"/>
              </w:rPr>
              <w:t>Still accurate</w:t>
            </w:r>
          </w:p>
        </w:tc>
      </w:tr>
      <w:tr>
        <w:tc>
          <w:tcPr>
            <w:tcW w:type="dxa" w:w="720"/>
          </w:tcPr>
          <w:p>
            <w:pPr>
              <w:spacing w:after="40"/>
            </w:pPr>
            <w:r/>
            <w:r>
              <w:rPr>
                <w:sz w:val="17"/>
              </w:rPr>
              <w:t>S1</w:t>
            </w:r>
          </w:p>
        </w:tc>
        <w:tc>
          <w:tcPr>
            <w:tcW w:type="dxa" w:w="4320"/>
          </w:tcPr>
          <w:p>
            <w:pPr>
              <w:spacing w:after="40"/>
            </w:pPr>
            <w:r/>
            <w:r>
              <w:rPr>
                <w:sz w:val="17"/>
              </w:rPr>
              <w:t>Woohoo-V2-API-Specification.pdf</w:t>
            </w:r>
          </w:p>
        </w:tc>
        <w:tc>
          <w:tcPr>
            <w:tcW w:type="dxa" w:w="5760"/>
          </w:tcPr>
          <w:p>
            <w:pPr>
              <w:spacing w:after="40"/>
            </w:pPr>
            <w:r/>
            <w:r>
              <w:rPr>
                <w:sz w:val="17"/>
              </w:rPr>
              <w:t>Superseded by docs/openapi.yaml</w:t>
            </w:r>
          </w:p>
        </w:tc>
      </w:tr>
      <w:tr>
        <w:tc>
          <w:tcPr>
            <w:tcW w:type="dxa" w:w="720"/>
          </w:tcPr>
          <w:p>
            <w:pPr>
              <w:spacing w:after="40"/>
            </w:pPr>
            <w:r/>
            <w:r>
              <w:rPr>
                <w:sz w:val="17"/>
              </w:rPr>
              <w:t>S2</w:t>
            </w:r>
          </w:p>
        </w:tc>
        <w:tc>
          <w:tcPr>
            <w:tcW w:type="dxa" w:w="4320"/>
          </w:tcPr>
          <w:p>
            <w:pPr>
              <w:spacing w:after="40"/>
            </w:pPr>
            <w:r/>
            <w:r>
              <w:rPr>
                <w:sz w:val="17"/>
              </w:rPr>
              <w:t>woohoo-enterprise-api dialogFlow.js</w:t>
            </w:r>
          </w:p>
        </w:tc>
        <w:tc>
          <w:tcPr>
            <w:tcW w:type="dxa" w:w="5760"/>
          </w:tcPr>
          <w:p>
            <w:pPr>
              <w:spacing w:after="40"/>
            </w:pPr>
            <w:r/>
            <w:r>
              <w:rPr>
                <w:sz w:val="17"/>
              </w:rPr>
              <w:t>Yes. Decision pending, R1</w:t>
            </w:r>
          </w:p>
        </w:tc>
      </w:tr>
      <w:tr>
        <w:tc>
          <w:tcPr>
            <w:tcW w:type="dxa" w:w="720"/>
          </w:tcPr>
          <w:p>
            <w:pPr>
              <w:spacing w:after="40"/>
            </w:pPr>
            <w:r/>
            <w:r>
              <w:rPr>
                <w:sz w:val="17"/>
              </w:rPr>
              <w:t>S3</w:t>
            </w:r>
          </w:p>
        </w:tc>
        <w:tc>
          <w:tcPr>
            <w:tcW w:type="dxa" w:w="4320"/>
          </w:tcPr>
          <w:p>
            <w:pPr>
              <w:spacing w:after="40"/>
            </w:pPr>
            <w:r/>
            <w:r>
              <w:rPr>
                <w:sz w:val="17"/>
              </w:rPr>
              <w:t>woohoo-hub MainRepository.java</w:t>
            </w:r>
          </w:p>
        </w:tc>
        <w:tc>
          <w:tcPr>
            <w:tcW w:type="dxa" w:w="5760"/>
          </w:tcPr>
          <w:p>
            <w:pPr>
              <w:spacing w:after="40"/>
            </w:pPr>
            <w:r/>
            <w:r>
              <w:rPr>
                <w:sz w:val="17"/>
              </w:rPr>
              <w:t>Yes. Contract proposed, R2</w:t>
            </w:r>
          </w:p>
        </w:tc>
      </w:tr>
      <w:tr>
        <w:tc>
          <w:tcPr>
            <w:tcW w:type="dxa" w:w="720"/>
          </w:tcPr>
          <w:p>
            <w:pPr>
              <w:spacing w:after="40"/>
            </w:pPr>
            <w:r/>
            <w:r>
              <w:rPr>
                <w:sz w:val="17"/>
              </w:rPr>
              <w:t>S4</w:t>
            </w:r>
          </w:p>
        </w:tc>
        <w:tc>
          <w:tcPr>
            <w:tcW w:type="dxa" w:w="4320"/>
          </w:tcPr>
          <w:p>
            <w:pPr>
              <w:spacing w:after="40"/>
            </w:pPr>
            <w:r/>
            <w:r>
              <w:rPr>
                <w:sz w:val="17"/>
              </w:rPr>
              <w:t>device-gateway/src/index.ts</w:t>
            </w:r>
          </w:p>
        </w:tc>
        <w:tc>
          <w:tcPr>
            <w:tcW w:type="dxa" w:w="5760"/>
          </w:tcPr>
          <w:p>
            <w:pPr>
              <w:spacing w:after="40"/>
            </w:pPr>
            <w:r/>
            <w:r>
              <w:rPr>
                <w:sz w:val="17"/>
              </w:rPr>
              <w:t>Changed. Auth and event endpoints added</w:t>
            </w:r>
          </w:p>
        </w:tc>
      </w:tr>
      <w:tr>
        <w:tc>
          <w:tcPr>
            <w:tcW w:type="dxa" w:w="720"/>
          </w:tcPr>
          <w:p>
            <w:pPr>
              <w:spacing w:after="40"/>
            </w:pPr>
            <w:r/>
            <w:r>
              <w:rPr>
                <w:sz w:val="17"/>
              </w:rPr>
              <w:t>S5</w:t>
            </w:r>
          </w:p>
        </w:tc>
        <w:tc>
          <w:tcPr>
            <w:tcW w:type="dxa" w:w="4320"/>
          </w:tcPr>
          <w:p>
            <w:pPr>
              <w:spacing w:after="40"/>
            </w:pPr>
            <w:r/>
            <w:r>
              <w:rPr>
                <w:sz w:val="17"/>
              </w:rPr>
              <w:t>woohoo-core/src/app.ts</w:t>
            </w:r>
          </w:p>
        </w:tc>
        <w:tc>
          <w:tcPr>
            <w:tcW w:type="dxa" w:w="5760"/>
          </w:tcPr>
          <w:p>
            <w:pPr>
              <w:spacing w:after="40"/>
            </w:pPr>
            <w:r/>
            <w:r>
              <w:rPr>
                <w:sz w:val="17"/>
              </w:rPr>
              <w:t>Partly. Still in memory, plus checkout teardown</w:t>
            </w:r>
          </w:p>
        </w:tc>
      </w:tr>
      <w:tr>
        <w:tc>
          <w:tcPr>
            <w:tcW w:type="dxa" w:w="720"/>
          </w:tcPr>
          <w:p>
            <w:pPr>
              <w:spacing w:after="40"/>
            </w:pPr>
            <w:r/>
            <w:r>
              <w:rPr>
                <w:sz w:val="17"/>
              </w:rPr>
              <w:t>S6</w:t>
            </w:r>
          </w:p>
        </w:tc>
        <w:tc>
          <w:tcPr>
            <w:tcW w:type="dxa" w:w="4320"/>
          </w:tcPr>
          <w:p>
            <w:pPr>
              <w:spacing w:after="40"/>
            </w:pPr>
            <w:r/>
            <w:r>
              <w:rPr>
                <w:sz w:val="17"/>
              </w:rPr>
              <w:t>catalog-http.ts and config.ts</w:t>
            </w:r>
          </w:p>
        </w:tc>
        <w:tc>
          <w:tcPr>
            <w:tcW w:type="dxa" w:w="5760"/>
          </w:tcPr>
          <w:p>
            <w:pPr>
              <w:spacing w:after="40"/>
            </w:pPr>
            <w:r/>
            <w:r>
              <w:rPr>
                <w:sz w:val="17"/>
              </w:rPr>
              <w:t>Yes. Now fully documented</w:t>
            </w:r>
          </w:p>
        </w:tc>
      </w:tr>
      <w:tr>
        <w:tc>
          <w:tcPr>
            <w:tcW w:type="dxa" w:w="720"/>
          </w:tcPr>
          <w:p>
            <w:pPr>
              <w:spacing w:after="40"/>
            </w:pPr>
            <w:r/>
            <w:r>
              <w:rPr>
                <w:sz w:val="17"/>
              </w:rPr>
              <w:t>S7</w:t>
            </w:r>
          </w:p>
        </w:tc>
        <w:tc>
          <w:tcPr>
            <w:tcW w:type="dxa" w:w="4320"/>
          </w:tcPr>
          <w:p>
            <w:pPr>
              <w:spacing w:after="40"/>
            </w:pPr>
            <w:r/>
            <w:r>
              <w:rPr>
                <w:sz w:val="17"/>
              </w:rPr>
              <w:t>events.ts and event-bus.ts</w:t>
            </w:r>
          </w:p>
        </w:tc>
        <w:tc>
          <w:tcPr>
            <w:tcW w:type="dxa" w:w="5760"/>
          </w:tcPr>
          <w:p>
            <w:pPr>
              <w:spacing w:after="40"/>
            </w:pPr>
            <w:r/>
            <w:r>
              <w:rPr>
                <w:sz w:val="17"/>
              </w:rPr>
              <w:t>Changed. Journal added over the bus</w:t>
            </w:r>
          </w:p>
        </w:tc>
      </w:tr>
      <w:tr>
        <w:tc>
          <w:tcPr>
            <w:tcW w:type="dxa" w:w="720"/>
          </w:tcPr>
          <w:p>
            <w:pPr>
              <w:spacing w:after="40"/>
            </w:pPr>
            <w:r/>
            <w:r>
              <w:rPr>
                <w:sz w:val="17"/>
              </w:rPr>
              <w:t>S8</w:t>
            </w:r>
          </w:p>
        </w:tc>
        <w:tc>
          <w:tcPr>
            <w:tcW w:type="dxa" w:w="4320"/>
          </w:tcPr>
          <w:p>
            <w:pPr>
              <w:spacing w:after="40"/>
            </w:pPr>
            <w:r/>
            <w:r>
              <w:rPr>
                <w:sz w:val="17"/>
              </w:rPr>
              <w:t>catalog.ts 60 second cache</w:t>
            </w:r>
          </w:p>
        </w:tc>
        <w:tc>
          <w:tcPr>
            <w:tcW w:type="dxa" w:w="5760"/>
          </w:tcPr>
          <w:p>
            <w:pPr>
              <w:spacing w:after="40"/>
            </w:pPr>
            <w:r/>
            <w:r>
              <w:rPr>
                <w:sz w:val="17"/>
              </w:rPr>
              <w:t>Yes. Documented, invalidation still local</w:t>
            </w:r>
          </w:p>
        </w:tc>
      </w:tr>
      <w:tr>
        <w:tc>
          <w:tcPr>
            <w:tcW w:type="dxa" w:w="720"/>
          </w:tcPr>
          <w:p>
            <w:pPr>
              <w:spacing w:after="40"/>
            </w:pPr>
            <w:r/>
            <w:r>
              <w:rPr>
                <w:sz w:val="17"/>
              </w:rPr>
              <w:t>S9</w:t>
            </w:r>
          </w:p>
        </w:tc>
        <w:tc>
          <w:tcPr>
            <w:tcW w:type="dxa" w:w="4320"/>
          </w:tcPr>
          <w:p>
            <w:pPr>
              <w:spacing w:after="40"/>
            </w:pPr>
            <w:r/>
            <w:r>
              <w:rPr>
                <w:sz w:val="17"/>
              </w:rPr>
              <w:t>adapter-masterdb/src/index.ts</w:t>
            </w:r>
          </w:p>
        </w:tc>
        <w:tc>
          <w:tcPr>
            <w:tcW w:type="dxa" w:w="5760"/>
          </w:tcPr>
          <w:p>
            <w:pPr>
              <w:spacing w:after="40"/>
            </w:pPr>
            <w:r/>
            <w:r>
              <w:rPr>
                <w:sz w:val="17"/>
              </w:rPr>
              <w:t>Yes. Pending semantics unchanged and correct</w:t>
            </w:r>
          </w:p>
        </w:tc>
      </w:tr>
    </w:tbl>
    <w:p>
      <w:pPr>
        <w:spacing w:after="40"/>
      </w:pPr>
    </w:p>
    <w:p/>
    <w:p>
      <w:r>
        <w:rPr>
          <w:i/>
          <w:color w:val="595959"/>
          <w:sz w:val="18"/>
        </w:rPr>
        <w:t>Responses to each numbered item are also attached as Word comments on the item headings. Supporting detail is in Woohoo-V2-Integration-Guide.docx.</w:t>
      </w:r>
    </w:p>
    <w:sectPr w:rsidR="00FC693F" w:rsidRPr="0006063C" w:rsidSect="00034616">
      <w:pgSz w:w="12240" w:h="15840"/>
      <w:pgMar w:top="1152" w:right="1296" w:bottom="1152" w:left="129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entic platform team" w:initials="APT" w:date="2026-10-12T14:36:17Z">
    <w:p>
      <w:pPr>
        <w:pStyle w:val="CommentText"/>
      </w:pPr>
      <w:r>
        <w:rPr>
          <w:rStyle w:val="CommentReference"/>
        </w:rPr>
        <w:annotationRef/>
      </w:r>
      <w:r>
        <w:t>Status: needs decision. Design: retire woohoo-intent-api for migrated rooms, keep it only for hubs still on the V1 path, with exactly one engine per device selected by configuration. Agentic owns conversation context and confirmation. Owner: enterprise plus agentic, product decision. Reference: proposed device.engine field, guide section 6.1. Blocker: no decision yet on which hubs migrate and when.</w:t>
      </w:r>
    </w:p>
  </w:comment>
  <w:comment w:id="1" w:author="Agentic platform team" w:initials="APT" w:date="2026-10-12T14:36:17Z">
    <w:p>
      <w:pPr>
        <w:pStyle w:val="CommentText"/>
      </w:pPr>
      <w:r>
        <w:rPr>
          <w:rStyle w:val="CommentReference"/>
        </w:rPr>
        <w:annotationRef/>
      </w:r>
      <w:r>
        <w:t>Status: needs decision, not implemented. Design: Android calls the gateway directly, calls[] is a report and must never be re-dispatched, Android-only actions move to a separate deviceCommands channel with acknowledgement and an idempotency key. Owner: woohoo-hub plus agentic, with enterprise if a compatibility route is preferred. Reference: TurnResponse in docs/openapi.yaml, guide section 6.2. Blocker: the direct versus compatibility route choice, which decides who builds the translation layer.</w:t>
      </w:r>
    </w:p>
  </w:comment>
  <w:comment w:id="2" w:author="Agentic platform team" w:initials="APT" w:date="2026-10-12T14:36:17Z">
    <w:p>
      <w:pPr>
        <w:pStyle w:val="CommentText"/>
      </w:pPr>
      <w:r>
        <w:rPr>
          <w:rStyle w:val="CommentReference"/>
        </w:rPr>
        <w:annotationRef/>
      </w:r>
      <w:r>
        <w:t>Status: supplied. Design: thirteen action groups with executor, result schema and fallback. Policy is owned by the agentic policy decision point for every row without exception. Owner: agentic for adapters, enterprise for workflows, Android for device-local actions. Reference: matrix below, guide section 4. Blocker: four Android rows depend on R2 for their result contract, and two enterprise rows depend on R4.</w:t>
      </w:r>
    </w:p>
  </w:comment>
  <w:comment w:id="3" w:author="Agentic platform team" w:initials="APT" w:date="2026-10-12T14:36:17Z">
    <w:p>
      <w:pPr>
        <w:pStyle w:val="CommentText"/>
      </w:pPr>
      <w:r>
        <w:rPr>
          <w:rStyle w:val="CommentReference"/>
        </w:rPr>
        <w:annotationRef/>
      </w:r>
      <w:r>
        <w:t>Status: needs decision, not implemented. This is the highest value item in the review. Design: enterprise owns orders and service requests. Agentic calls a workflow API through a pluggable client mirroring the catalog pattern. Six operations needed. Owner: woohoo-enterprise-api. Reference: operation table below, guide section 6.4. Blocker: the enterprise endpoint list, category and item identifiers, and whether idempotency keys are honoured on creation.</w:t>
      </w:r>
    </w:p>
  </w:comment>
  <w:comment w:id="4" w:author="Agentic platform team" w:initials="APT" w:date="2026-10-12T14:36:17Z">
    <w:p>
      <w:pPr>
        <w:pStyle w:val="CommentText"/>
      </w:pPr>
      <w:r>
        <w:rPr>
          <w:rStyle w:val="CommentReference"/>
        </w:rPr>
        <w:annotationRef/>
      </w:r>
      <w:r>
        <w:t>Status: needs decision, not implemented. Depends on R4. Design: agent created work is ordinary enterprise work and appears wherever enterprise work already appears. Status returns to agentic through one inbound callback, not through the debugging feed. Owner: woohoo-enterprise-new-ui and woohoo-enterprise-api. Reference: callback shape below, guide section 6.5. Blocker: R4. There is nothing real to display until tickets exist in your system.</w:t>
      </w:r>
    </w:p>
  </w:comment>
  <w:comment w:id="5" w:author="Agentic platform team" w:initials="APT" w:date="2026-10-12T14:36:17Z">
    <w:p>
      <w:pPr>
        <w:pStyle w:val="CommentText"/>
      </w:pPr>
      <w:r>
        <w:rPr>
          <w:rStyle w:val="CommentReference"/>
        </w:rPr>
        <w:annotationRef/>
      </w:r>
      <w:r>
        <w:t>Status: implemented with evidence. Design: OpenAPI 3.1 covering both API surfaces, tagged by implementer, with complete PropertyConfig, manifest, override, policy and write schemas, plus the V1 to V2 id mapping taken from the importer. Owner: agentic. Reference: docs/openapi.yaml. 47 tests assert it matches the code. Blocker: none. Open question only on the deprecation window, since you own the consumers.</w:t>
      </w:r>
    </w:p>
  </w:comment>
  <w:comment w:id="6" w:author="Agentic platform team" w:initials="APT" w:date="2026-10-12T14:36:17Z">
    <w:p>
      <w:pPr>
        <w:pStyle w:val="CommentText"/>
      </w:pPr>
      <w:r>
        <w:rPr>
          <w:rStyle w:val="CommentReference"/>
        </w:rPr>
        <w:annotationRef/>
      </w:r>
      <w:r>
        <w:t>Status: implemented with evidence. 31 tests. Design: replayable monotonic sequence over the event bus, authenticated SSE stream plus pull replay, tenant and property scoping, explicit gap reporting so a consumer is never silently shortchanged. Owner: agentic. Reference: GET /v1/events/domain and /replay in docs/openapi.yaml, guide section 3.3. Blocker: durable cross-replica retention needs a broker, which is a topology decision tied to R10.</w:t>
      </w:r>
    </w:p>
  </w:comment>
  <w:comment w:id="7" w:author="Agentic platform team" w:initials="APT" w:date="2026-10-12T14:36:17Z">
    <w:p>
      <w:pPr>
        <w:pStyle w:val="CommentText"/>
      </w:pPr>
      <w:r>
        <w:rPr>
          <w:rStyle w:val="CommentReference"/>
        </w:rPr>
        <w:annotationRef/>
      </w:r>
      <w:r>
        <w:t>Status: partly implemented. Check-out cleanup is built and tested, durable stores are not. Design: storage ownership table. Configuration to the catalog, business records to enterprise workflows, sessions and audit to agentic durable stores. Owner: split by record, see the table. Reference: guide section 5, POST /v1/admin/stays/checkout in docs/openapi.yaml. Blocker: R4 determines who owns the business records, which is most of the table.</w:t>
      </w:r>
    </w:p>
  </w:comment>
  <w:comment w:id="8" w:author="Agentic platform team" w:initials="APT" w:date="2026-10-12T14:36:17Z">
    <w:p>
      <w:pPr>
        <w:pStyle w:val="CommentText"/>
      </w:pPr>
      <w:r>
        <w:rPr>
          <w:rStyle w:val="CommentReference"/>
        </w:rPr>
        <w:annotationRef/>
      </w:r>
      <w:r>
        <w:t>Status: partly implemented. 13 tests. Design: mTLS at the edge, serial taken from the terminator header and compared against the device record, revocation enforced per turn, separated token grants, enforcement mode visible on /health. Owner: agentic for the checks, platform for the certificate authority and terminator. Reference: guide section 3.5, securitySchemes in docs/openapi.yaml. Blocker: certificate issuance for imported V1 devices, which carry placeholder serials.</w:t>
      </w:r>
    </w:p>
  </w:comment>
  <w:comment w:id="9" w:author="Agentic platform team" w:initials="APT" w:date="2026-10-12T14:36:17Z">
    <w:p>
      <w:pPr>
        <w:pStyle w:val="CommentText"/>
      </w:pPr>
      <w:r>
        <w:rPr>
          <w:rStyle w:val="CommentReference"/>
        </w:rPr>
        <w:annotationRef/>
      </w:r>
      <w:r>
        <w:t>Status: design supplied, not built. Design: the network question decides the topology. Vendor head ends are on private hotel networks, so either an on-premises hop terminates the last leg or every property grants inbound access. Retry, correlation, partial success and expiry positions below. Owner: platform and infrastructure, with agentic. Reference: guide section 6.10 and the pilot checklist in section 9. Blocker: where the agent runs relative to hotel networks.</w:t>
      </w:r>
    </w:p>
  </w:comment>
  <w:comment w:id="10" w:author="Agentic platform team" w:initials="APT" w:date="2026-10-12T14:36:17Z">
    <w:p>
      <w:pPr>
        <w:pStyle w:val="CommentText"/>
      </w:pPr>
      <w:r>
        <w:rPr>
          <w:rStyle w:val="CommentReference"/>
        </w:rPr>
        <w:annotationRef/>
      </w:r>
      <w:r>
        <w:t>Confirmed. The claim is now limited to catalog data and the remaining stores are documented with restart consequences. Reference: guide section 5. Status: corrected.</w:t>
      </w:r>
    </w:p>
  </w:comment>
  <w:comment w:id="11" w:author="Agentic platform team" w:initials="APT" w:date="2026-10-12T14:36:17Z">
    <w:p>
      <w:pPr>
        <w:pStyle w:val="CommentText"/>
      </w:pPr>
      <w:r>
        <w:rPr>
          <w:rStyle w:val="CommentReference"/>
        </w:rPr>
        <w:annotationRef/>
      </w:r>
      <w:r>
        <w:t>Confirmed. Both caches documented with defaults and the invalidation path, including the absence of cross-replica invalidation. Reference: guide section 2.3. Status: corrected.</w:t>
      </w:r>
    </w:p>
  </w:comment>
  <w:comment w:id="12" w:author="Agentic platform team" w:initials="APT" w:date="2026-10-12T14:36:17Z">
    <w:p>
      <w:pPr>
        <w:pStyle w:val="CommentText"/>
      </w:pPr>
      <w:r>
        <w:rPr>
          <w:rStyle w:val="CommentReference"/>
        </w:rPr>
        <w:annotationRef/>
      </w:r>
      <w:r>
        <w:t>Confirmed on both points, and both were errors in the previous specification. GET /devices is documented as the eighth endpoint and marked optional; the provisioning response is documented as wrapped. Both are asserted by tests. Reference: docs/openapi.yaml. Status: corrected.</w:t>
      </w:r>
    </w:p>
  </w:comment>
  <w:comment w:id="13" w:author="Agentic platform team" w:initials="APT" w:date="2026-10-12T14:36:17Z">
    <w:p>
      <w:pPr>
        <w:pStyle w:val="CommentText"/>
      </w:pPr>
      <w:r>
        <w:rPr>
          <w:rStyle w:val="CommentReference"/>
        </w:rPr>
        <w:annotationRef/>
      </w:r>
      <w:r>
        <w:t>Confirmed. The turn feed and the domain-event transport are now separate surfaces with separate documentation, and published versus declared types are listed explicitly. The underlying gap is also implemented, see R7. Reference: guide section 3.3. Status: corrected.</w:t>
      </w:r>
    </w:p>
  </w:comment>
  <w:comment w:id="14" w:author="Agentic platform team" w:initials="APT" w:date="2026-10-12T14:36:17Z">
    <w:p>
      <w:pPr>
        <w:pStyle w:val="CommentText"/>
      </w:pPr>
      <w:r>
        <w:rPr>
          <w:rStyle w:val="CommentReference"/>
        </w:rPr>
        <w:annotationRef/>
      </w:r>
      <w:r>
        <w:t>Confirmed. WOOHOO_CATALOG_URL replaces the catalog repository only; the masterdb adapter independently opens Postgres. Database access, credentials, reachability and ownership documented. Reference: guide section 7.5. Status: corrected.</w:t>
      </w:r>
    </w:p>
  </w:comment>
  <w:comment w:id="15" w:author="Agentic platform team" w:initials="APT" w:date="2026-10-12T14:36:17Z">
    <w:p>
      <w:pPr>
        <w:pStyle w:val="CommentText"/>
      </w:pPr>
      <w:r>
        <w:rPr>
          <w:rStyle w:val="CommentReference"/>
        </w:rPr>
        <w:annotationRef/>
      </w:r>
      <w:r>
        <w:t>Confirmed, and this was already the implemented behaviour rather than a correction to make. Successful writes stay pending without observed state and the guest is told so. Protected by regression tests. Reference: services/woohoo-core/src/modules/false-confirmation.test.ts. Status: confirmed.</w:t>
      </w:r>
    </w:p>
  </w:comment>
  <w:comment w:id="16" w:author="Agentic platform team" w:initials="APT" w:date="2026-10-12T14:36:17Z">
    <w:p>
      <w:pPr>
        <w:pStyle w:val="CommentText"/>
      </w:pPr>
      <w:r>
        <w:rPr>
          <w:rStyle w:val="CommentReference"/>
        </w:rPr>
        <w:annotationRef/>
      </w:r>
      <w:r>
        <w:t>Status: implemented and testable today. Answer to the question: the guest hears "I have asked for that, give it a moment." Never "Done." Reference: guide section 8.1, false-confirmation.test.ts.</w:t>
      </w:r>
    </w:p>
  </w:comment>
  <w:comment w:id="17" w:author="Agentic platform team" w:initials="APT" w:date="2026-10-12T14:36:17Z">
    <w:p>
      <w:pPr>
        <w:pStyle w:val="CommentText"/>
      </w:pPr>
      <w:r>
        <w:rPr>
          <w:rStyle w:val="CommentReference"/>
        </w:rPr>
        <w:annotationRef/>
      </w:r>
      <w:r>
        <w:t>Status: steps 1 and 2 work against in-memory storage. Steps 3 to 5 need R4 and R5. Answer to the question: today the ticket id is agentic's own and staff never receive it. Under R4 the id is yours and the guarantee is ordering: no confirmation is spoken until your create call is acknowledged.</w:t>
      </w:r>
    </w:p>
  </w:comment>
  <w:comment w:id="18" w:author="Agentic platform team" w:initials="APT" w:date="2026-10-12T14:36:17Z">
    <w:p>
      <w:pPr>
        <w:pStyle w:val="CommentText"/>
      </w:pPr>
      <w:r>
        <w:rPr>
          <w:rStyle w:val="CommentReference"/>
        </w:rPr>
        <w:annotationRef/>
      </w:r>
      <w:r>
        <w:t>Status: the confirmation mechanism exists. Pricing, order creation and explicit expiry need R4. Answer to the question: enterprise owns the confirmed order. Price changes are rejected against the frozen quote and re-confirmed, duplicates are prevented by an idempotency key you honour, and folio posting belongs to the PMS owner.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