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D94D3" w14:textId="77777777" w:rsidR="005234A5" w:rsidRDefault="005234A5">
      <w:pPr>
        <w:spacing w:before="1400"/>
      </w:pPr>
    </w:p>
    <w:p w14:paraId="29435E83" w14:textId="77777777" w:rsidR="005234A5" w:rsidRDefault="005D6470">
      <w:pPr>
        <w:spacing w:after="80"/>
        <w:jc w:val="center"/>
      </w:pPr>
      <w:r>
        <w:rPr>
          <w:b/>
          <w:bCs/>
          <w:color w:val="047857"/>
          <w:sz w:val="76"/>
          <w:szCs w:val="76"/>
        </w:rPr>
        <w:t>₹</w:t>
      </w:r>
      <w:r>
        <w:rPr>
          <w:b/>
          <w:bCs/>
          <w:color w:val="047857"/>
          <w:sz w:val="76"/>
          <w:szCs w:val="76"/>
        </w:rPr>
        <w:t xml:space="preserve">  RECOUP</w:t>
      </w:r>
    </w:p>
    <w:p w14:paraId="188D84BC" w14:textId="77777777" w:rsidR="005234A5" w:rsidRDefault="005D6470">
      <w:pPr>
        <w:spacing w:after="260"/>
        <w:jc w:val="center"/>
      </w:pPr>
      <w:r>
        <w:rPr>
          <w:sz w:val="30"/>
          <w:szCs w:val="30"/>
        </w:rPr>
        <w:t>Bounded, ML-First Revenue Recovery for Razorpay</w:t>
      </w:r>
    </w:p>
    <w:p w14:paraId="0829DC2B" w14:textId="77777777" w:rsidR="005234A5" w:rsidRDefault="005D6470">
      <w:pPr>
        <w:spacing w:after="120" w:line="300" w:lineRule="auto"/>
        <w:jc w:val="center"/>
      </w:pPr>
      <w:r>
        <w:rPr>
          <w:i/>
          <w:iCs/>
          <w:color w:val="475569"/>
        </w:rPr>
        <w:t>Recover the revenue you already earned. Recoup detects failed payments and abandoned checkouts, uses calibrated machine-learning models to decide the safest recovery move and how likely it is to work, executes it under hard policy limits, and proves — with a signed webhook round-trip — exactly how much money it brought back.</w:t>
      </w:r>
    </w:p>
    <w:p w14:paraId="48F0161E" w14:textId="77777777" w:rsidR="005234A5" w:rsidRDefault="005D6470">
      <w:pPr>
        <w:spacing w:before="500" w:after="40"/>
        <w:jc w:val="center"/>
      </w:pPr>
      <w:r>
        <w:rPr>
          <w:b/>
          <w:bCs/>
          <w:sz w:val="24"/>
          <w:szCs w:val="24"/>
        </w:rPr>
        <w:t>Razorpay AI Buildathon 2026</w:t>
      </w:r>
    </w:p>
    <w:p w14:paraId="3D8D5517" w14:textId="77777777" w:rsidR="005234A5" w:rsidRDefault="005D6470">
      <w:pPr>
        <w:jc w:val="center"/>
      </w:pPr>
      <w:r>
        <w:rPr>
          <w:color w:val="475569"/>
          <w:sz w:val="20"/>
          <w:szCs w:val="20"/>
        </w:rPr>
        <w:t>Track: AI Revenue Recovery  ·  Technical Documentation</w:t>
      </w:r>
    </w:p>
    <w:p w14:paraId="7206252D" w14:textId="77777777" w:rsidR="005234A5" w:rsidRDefault="005D6470">
      <w:pPr>
        <w:spacing w:before="900"/>
        <w:jc w:val="center"/>
      </w:pPr>
      <w:r>
        <w:rPr>
          <w:rFonts w:ascii="Consolas" w:eastAsia="Consolas" w:hAnsi="Consolas" w:cs="Consolas"/>
          <w:color w:val="475569"/>
          <w:sz w:val="18"/>
          <w:szCs w:val="18"/>
        </w:rPr>
        <w:t>github.com/adhithyyaa/Buildathon-2026</w:t>
      </w:r>
    </w:p>
    <w:p w14:paraId="70CD16AC" w14:textId="77777777" w:rsidR="005234A5" w:rsidRDefault="005D6470">
      <w:r>
        <w:br w:type="page"/>
      </w:r>
    </w:p>
    <w:p w14:paraId="06EBB0E9" w14:textId="77777777" w:rsidR="005234A5" w:rsidRDefault="005D6470">
      <w:pPr>
        <w:pStyle w:val="Heading1"/>
      </w:pPr>
      <w:bookmarkStart w:id="0" w:name="_Toc238657789"/>
      <w:r>
        <w:t>Contents</w:t>
      </w:r>
      <w:bookmarkEnd w:id="0"/>
    </w:p>
    <w:sdt>
      <w:sdtPr>
        <w:alias w:val="Contents"/>
        <w:id w:val="-1000649988"/>
      </w:sdtPr>
      <w:sdtEndPr/>
      <w:sdtContent>
        <w:p w14:paraId="53DE592D" w14:textId="6841A247" w:rsidR="005D0C0F" w:rsidRDefault="005D6470">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8657789" w:history="1">
            <w:r w:rsidR="005D0C0F" w:rsidRPr="004E1AF9">
              <w:rPr>
                <w:rStyle w:val="Hyperlink"/>
                <w:noProof/>
              </w:rPr>
              <w:t>Contents</w:t>
            </w:r>
            <w:r w:rsidR="005D0C0F">
              <w:rPr>
                <w:noProof/>
              </w:rPr>
              <w:tab/>
            </w:r>
            <w:r w:rsidR="005D0C0F">
              <w:rPr>
                <w:noProof/>
              </w:rPr>
              <w:fldChar w:fldCharType="begin"/>
            </w:r>
            <w:r w:rsidR="005D0C0F">
              <w:rPr>
                <w:noProof/>
              </w:rPr>
              <w:instrText xml:space="preserve"> PAGEREF _Toc238657789 \h </w:instrText>
            </w:r>
            <w:r w:rsidR="005D0C0F">
              <w:rPr>
                <w:noProof/>
              </w:rPr>
            </w:r>
            <w:r w:rsidR="005D0C0F">
              <w:rPr>
                <w:noProof/>
              </w:rPr>
              <w:fldChar w:fldCharType="separate"/>
            </w:r>
            <w:r w:rsidR="005D0C0F">
              <w:rPr>
                <w:noProof/>
              </w:rPr>
              <w:t>2</w:t>
            </w:r>
            <w:r w:rsidR="005D0C0F">
              <w:rPr>
                <w:noProof/>
              </w:rPr>
              <w:fldChar w:fldCharType="end"/>
            </w:r>
          </w:hyperlink>
        </w:p>
        <w:p w14:paraId="140FF9C7" w14:textId="213A870A" w:rsidR="005D0C0F" w:rsidRDefault="005D0C0F">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38657790" w:history="1">
            <w:r w:rsidRPr="004E1AF9">
              <w:rPr>
                <w:rStyle w:val="Hyperlink"/>
                <w:noProof/>
              </w:rPr>
              <w:t>1.  Executive Summary</w:t>
            </w:r>
            <w:r>
              <w:rPr>
                <w:noProof/>
              </w:rPr>
              <w:tab/>
            </w:r>
            <w:r>
              <w:rPr>
                <w:noProof/>
              </w:rPr>
              <w:fldChar w:fldCharType="begin"/>
            </w:r>
            <w:r>
              <w:rPr>
                <w:noProof/>
              </w:rPr>
              <w:instrText xml:space="preserve"> PAGEREF _Toc238657790 \h </w:instrText>
            </w:r>
            <w:r>
              <w:rPr>
                <w:noProof/>
              </w:rPr>
            </w:r>
            <w:r>
              <w:rPr>
                <w:noProof/>
              </w:rPr>
              <w:fldChar w:fldCharType="separate"/>
            </w:r>
            <w:r>
              <w:rPr>
                <w:noProof/>
              </w:rPr>
              <w:t>3</w:t>
            </w:r>
            <w:r>
              <w:rPr>
                <w:noProof/>
              </w:rPr>
              <w:fldChar w:fldCharType="end"/>
            </w:r>
          </w:hyperlink>
        </w:p>
        <w:p w14:paraId="43EE0662" w14:textId="109E4785" w:rsidR="005D0C0F" w:rsidRDefault="005D0C0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38657791" w:history="1">
            <w:r w:rsidRPr="004E1AF9">
              <w:rPr>
                <w:rStyle w:val="Hyperlink"/>
                <w:noProof/>
              </w:rPr>
              <w:t>Who it is for</w:t>
            </w:r>
            <w:r>
              <w:rPr>
                <w:noProof/>
              </w:rPr>
              <w:tab/>
            </w:r>
            <w:r>
              <w:rPr>
                <w:noProof/>
              </w:rPr>
              <w:fldChar w:fldCharType="begin"/>
            </w:r>
            <w:r>
              <w:rPr>
                <w:noProof/>
              </w:rPr>
              <w:instrText xml:space="preserve"> PAGEREF _Toc238657791 \h </w:instrText>
            </w:r>
            <w:r>
              <w:rPr>
                <w:noProof/>
              </w:rPr>
            </w:r>
            <w:r>
              <w:rPr>
                <w:noProof/>
              </w:rPr>
              <w:fldChar w:fldCharType="separate"/>
            </w:r>
            <w:r>
              <w:rPr>
                <w:noProof/>
              </w:rPr>
              <w:t>3</w:t>
            </w:r>
            <w:r>
              <w:rPr>
                <w:noProof/>
              </w:rPr>
              <w:fldChar w:fldCharType="end"/>
            </w:r>
          </w:hyperlink>
        </w:p>
        <w:p w14:paraId="1D77B532" w14:textId="2DECF5CC" w:rsidR="005D0C0F" w:rsidRDefault="005D0C0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38657792" w:history="1">
            <w:r w:rsidRPr="004E1AF9">
              <w:rPr>
                <w:rStyle w:val="Hyperlink"/>
                <w:noProof/>
              </w:rPr>
              <w:t>What the demo proves in 60 seconds</w:t>
            </w:r>
            <w:r>
              <w:rPr>
                <w:noProof/>
              </w:rPr>
              <w:tab/>
            </w:r>
            <w:r>
              <w:rPr>
                <w:noProof/>
              </w:rPr>
              <w:fldChar w:fldCharType="begin"/>
            </w:r>
            <w:r>
              <w:rPr>
                <w:noProof/>
              </w:rPr>
              <w:instrText xml:space="preserve"> PAGEREF _Toc238657792 \h </w:instrText>
            </w:r>
            <w:r>
              <w:rPr>
                <w:noProof/>
              </w:rPr>
            </w:r>
            <w:r>
              <w:rPr>
                <w:noProof/>
              </w:rPr>
              <w:fldChar w:fldCharType="separate"/>
            </w:r>
            <w:r>
              <w:rPr>
                <w:noProof/>
              </w:rPr>
              <w:t>3</w:t>
            </w:r>
            <w:r>
              <w:rPr>
                <w:noProof/>
              </w:rPr>
              <w:fldChar w:fldCharType="end"/>
            </w:r>
          </w:hyperlink>
        </w:p>
        <w:p w14:paraId="146EFF9B" w14:textId="36A9B93E" w:rsidR="005D0C0F" w:rsidRDefault="005D0C0F">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38657793" w:history="1">
            <w:r w:rsidRPr="004E1AF9">
              <w:rPr>
                <w:rStyle w:val="Hyperlink"/>
                <w:noProof/>
              </w:rPr>
              <w:t>2.  The Core Idea — ML Proposes, Deterministic Code Disposes</w:t>
            </w:r>
            <w:r>
              <w:rPr>
                <w:noProof/>
              </w:rPr>
              <w:tab/>
            </w:r>
            <w:r>
              <w:rPr>
                <w:noProof/>
              </w:rPr>
              <w:fldChar w:fldCharType="begin"/>
            </w:r>
            <w:r>
              <w:rPr>
                <w:noProof/>
              </w:rPr>
              <w:instrText xml:space="preserve"> PAGEREF _Toc238657793 \h </w:instrText>
            </w:r>
            <w:r>
              <w:rPr>
                <w:noProof/>
              </w:rPr>
            </w:r>
            <w:r>
              <w:rPr>
                <w:noProof/>
              </w:rPr>
              <w:fldChar w:fldCharType="separate"/>
            </w:r>
            <w:r>
              <w:rPr>
                <w:noProof/>
              </w:rPr>
              <w:t>4</w:t>
            </w:r>
            <w:r>
              <w:rPr>
                <w:noProof/>
              </w:rPr>
              <w:fldChar w:fldCharType="end"/>
            </w:r>
          </w:hyperlink>
        </w:p>
        <w:p w14:paraId="015098E1" w14:textId="7BB11251" w:rsidR="005D0C0F" w:rsidRDefault="005D0C0F">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38657794" w:history="1">
            <w:r w:rsidRPr="004E1AF9">
              <w:rPr>
                <w:rStyle w:val="Hyperlink"/>
                <w:noProof/>
              </w:rPr>
              <w:t>3.  System Architecture</w:t>
            </w:r>
            <w:r>
              <w:rPr>
                <w:noProof/>
              </w:rPr>
              <w:tab/>
            </w:r>
            <w:r>
              <w:rPr>
                <w:noProof/>
              </w:rPr>
              <w:fldChar w:fldCharType="begin"/>
            </w:r>
            <w:r>
              <w:rPr>
                <w:noProof/>
              </w:rPr>
              <w:instrText xml:space="preserve"> PAGEREF _Toc238657794 \h </w:instrText>
            </w:r>
            <w:r>
              <w:rPr>
                <w:noProof/>
              </w:rPr>
            </w:r>
            <w:r>
              <w:rPr>
                <w:noProof/>
              </w:rPr>
              <w:fldChar w:fldCharType="separate"/>
            </w:r>
            <w:r>
              <w:rPr>
                <w:noProof/>
              </w:rPr>
              <w:t>5</w:t>
            </w:r>
            <w:r>
              <w:rPr>
                <w:noProof/>
              </w:rPr>
              <w:fldChar w:fldCharType="end"/>
            </w:r>
          </w:hyperlink>
        </w:p>
        <w:p w14:paraId="0C05B2BA" w14:textId="7234A8FA" w:rsidR="005D0C0F" w:rsidRDefault="005D0C0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38657795" w:history="1">
            <w:r w:rsidRPr="004E1AF9">
              <w:rPr>
                <w:rStyle w:val="Hyperlink"/>
                <w:noProof/>
              </w:rPr>
              <w:t>The three tiers</w:t>
            </w:r>
            <w:r>
              <w:rPr>
                <w:noProof/>
              </w:rPr>
              <w:tab/>
            </w:r>
            <w:r>
              <w:rPr>
                <w:noProof/>
              </w:rPr>
              <w:fldChar w:fldCharType="begin"/>
            </w:r>
            <w:r>
              <w:rPr>
                <w:noProof/>
              </w:rPr>
              <w:instrText xml:space="preserve"> PAGEREF _Toc238657795 \h </w:instrText>
            </w:r>
            <w:r>
              <w:rPr>
                <w:noProof/>
              </w:rPr>
            </w:r>
            <w:r>
              <w:rPr>
                <w:noProof/>
              </w:rPr>
              <w:fldChar w:fldCharType="separate"/>
            </w:r>
            <w:r>
              <w:rPr>
                <w:noProof/>
              </w:rPr>
              <w:t>5</w:t>
            </w:r>
            <w:r>
              <w:rPr>
                <w:noProof/>
              </w:rPr>
              <w:fldChar w:fldCharType="end"/>
            </w:r>
          </w:hyperlink>
        </w:p>
        <w:p w14:paraId="51A64BE2" w14:textId="5CB7C2FF" w:rsidR="005D0C0F" w:rsidRDefault="005D0C0F">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38657796" w:history="1">
            <w:r w:rsidRPr="004E1AF9">
              <w:rPr>
                <w:rStyle w:val="Hyperlink"/>
                <w:noProof/>
              </w:rPr>
              <w:t>4.  The Recovery Pipeline — End to End</w:t>
            </w:r>
            <w:r>
              <w:rPr>
                <w:noProof/>
              </w:rPr>
              <w:tab/>
            </w:r>
            <w:r>
              <w:rPr>
                <w:noProof/>
              </w:rPr>
              <w:fldChar w:fldCharType="begin"/>
            </w:r>
            <w:r>
              <w:rPr>
                <w:noProof/>
              </w:rPr>
              <w:instrText xml:space="preserve"> PAGEREF _Toc238657796 \h </w:instrText>
            </w:r>
            <w:r>
              <w:rPr>
                <w:noProof/>
              </w:rPr>
            </w:r>
            <w:r>
              <w:rPr>
                <w:noProof/>
              </w:rPr>
              <w:fldChar w:fldCharType="separate"/>
            </w:r>
            <w:r>
              <w:rPr>
                <w:noProof/>
              </w:rPr>
              <w:t>6</w:t>
            </w:r>
            <w:r>
              <w:rPr>
                <w:noProof/>
              </w:rPr>
              <w:fldChar w:fldCharType="end"/>
            </w:r>
          </w:hyperlink>
        </w:p>
        <w:p w14:paraId="73B9F8EC" w14:textId="49E5A9F1" w:rsidR="005D0C0F" w:rsidRDefault="005D0C0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38657797" w:history="1">
            <w:r w:rsidRPr="004E1AF9">
              <w:rPr>
                <w:rStyle w:val="Hyperlink"/>
                <w:noProof/>
              </w:rPr>
              <w:t>Stage by stage</w:t>
            </w:r>
            <w:r>
              <w:rPr>
                <w:noProof/>
              </w:rPr>
              <w:tab/>
            </w:r>
            <w:r>
              <w:rPr>
                <w:noProof/>
              </w:rPr>
              <w:fldChar w:fldCharType="begin"/>
            </w:r>
            <w:r>
              <w:rPr>
                <w:noProof/>
              </w:rPr>
              <w:instrText xml:space="preserve"> PAGEREF _Toc238657797 \h </w:instrText>
            </w:r>
            <w:r>
              <w:rPr>
                <w:noProof/>
              </w:rPr>
            </w:r>
            <w:r>
              <w:rPr>
                <w:noProof/>
              </w:rPr>
              <w:fldChar w:fldCharType="separate"/>
            </w:r>
            <w:r>
              <w:rPr>
                <w:noProof/>
              </w:rPr>
              <w:t>6</w:t>
            </w:r>
            <w:r>
              <w:rPr>
                <w:noProof/>
              </w:rPr>
              <w:fldChar w:fldCharType="end"/>
            </w:r>
          </w:hyperlink>
        </w:p>
        <w:p w14:paraId="408F79C2" w14:textId="6D0A7E73" w:rsidR="005D0C0F" w:rsidRDefault="005D0C0F">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38657798" w:history="1">
            <w:r w:rsidRPr="004E1AF9">
              <w:rPr>
                <w:rStyle w:val="Hyperlink"/>
                <w:noProof/>
              </w:rPr>
              <w:t>5.  The Case Lifecycle (State Machine)</w:t>
            </w:r>
            <w:r>
              <w:rPr>
                <w:noProof/>
              </w:rPr>
              <w:tab/>
            </w:r>
            <w:r>
              <w:rPr>
                <w:noProof/>
              </w:rPr>
              <w:fldChar w:fldCharType="begin"/>
            </w:r>
            <w:r>
              <w:rPr>
                <w:noProof/>
              </w:rPr>
              <w:instrText xml:space="preserve"> PAGEREF _Toc238657798 \h </w:instrText>
            </w:r>
            <w:r>
              <w:rPr>
                <w:noProof/>
              </w:rPr>
            </w:r>
            <w:r>
              <w:rPr>
                <w:noProof/>
              </w:rPr>
              <w:fldChar w:fldCharType="separate"/>
            </w:r>
            <w:r>
              <w:rPr>
                <w:noProof/>
              </w:rPr>
              <w:t>7</w:t>
            </w:r>
            <w:r>
              <w:rPr>
                <w:noProof/>
              </w:rPr>
              <w:fldChar w:fldCharType="end"/>
            </w:r>
          </w:hyperlink>
        </w:p>
        <w:p w14:paraId="5B3EE36A" w14:textId="50D0E4E4" w:rsidR="005D0C0F" w:rsidRDefault="005D0C0F">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38657799" w:history="1">
            <w:r w:rsidRPr="004E1AF9">
              <w:rPr>
                <w:rStyle w:val="Hyperlink"/>
                <w:noProof/>
              </w:rPr>
              <w:t>6.  The Machine-Learning Tier</w:t>
            </w:r>
            <w:r>
              <w:rPr>
                <w:noProof/>
              </w:rPr>
              <w:tab/>
            </w:r>
            <w:r>
              <w:rPr>
                <w:noProof/>
              </w:rPr>
              <w:fldChar w:fldCharType="begin"/>
            </w:r>
            <w:r>
              <w:rPr>
                <w:noProof/>
              </w:rPr>
              <w:instrText xml:space="preserve"> PAGEREF _Toc238657799 \h </w:instrText>
            </w:r>
            <w:r>
              <w:rPr>
                <w:noProof/>
              </w:rPr>
            </w:r>
            <w:r>
              <w:rPr>
                <w:noProof/>
              </w:rPr>
              <w:fldChar w:fldCharType="separate"/>
            </w:r>
            <w:r>
              <w:rPr>
                <w:noProof/>
              </w:rPr>
              <w:t>8</w:t>
            </w:r>
            <w:r>
              <w:rPr>
                <w:noProof/>
              </w:rPr>
              <w:fldChar w:fldCharType="end"/>
            </w:r>
          </w:hyperlink>
        </w:p>
        <w:p w14:paraId="16A72E7B" w14:textId="40B66C70" w:rsidR="005D0C0F" w:rsidRDefault="005D0C0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38657800" w:history="1">
            <w:r w:rsidRPr="004E1AF9">
              <w:rPr>
                <w:rStyle w:val="Hyperlink"/>
                <w:noProof/>
              </w:rPr>
              <w:t>The six model-service outputs (validated, honestly labelled)</w:t>
            </w:r>
            <w:r>
              <w:rPr>
                <w:noProof/>
              </w:rPr>
              <w:tab/>
            </w:r>
            <w:r>
              <w:rPr>
                <w:noProof/>
              </w:rPr>
              <w:fldChar w:fldCharType="begin"/>
            </w:r>
            <w:r>
              <w:rPr>
                <w:noProof/>
              </w:rPr>
              <w:instrText xml:space="preserve"> PAGEREF _Toc238657800 \h </w:instrText>
            </w:r>
            <w:r>
              <w:rPr>
                <w:noProof/>
              </w:rPr>
            </w:r>
            <w:r>
              <w:rPr>
                <w:noProof/>
              </w:rPr>
              <w:fldChar w:fldCharType="separate"/>
            </w:r>
            <w:r>
              <w:rPr>
                <w:noProof/>
              </w:rPr>
              <w:t>8</w:t>
            </w:r>
            <w:r>
              <w:rPr>
                <w:noProof/>
              </w:rPr>
              <w:fldChar w:fldCharType="end"/>
            </w:r>
          </w:hyperlink>
        </w:p>
        <w:p w14:paraId="26AED769" w14:textId="69A30CD6" w:rsidR="005D0C0F" w:rsidRDefault="005D0C0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38657801" w:history="1">
            <w:r w:rsidRPr="004E1AF9">
              <w:rPr>
                <w:rStyle w:val="Hyperlink"/>
                <w:noProof/>
              </w:rPr>
              <w:t>How good are the models — stated honestly</w:t>
            </w:r>
            <w:r>
              <w:rPr>
                <w:noProof/>
              </w:rPr>
              <w:tab/>
            </w:r>
            <w:r>
              <w:rPr>
                <w:noProof/>
              </w:rPr>
              <w:fldChar w:fldCharType="begin"/>
            </w:r>
            <w:r>
              <w:rPr>
                <w:noProof/>
              </w:rPr>
              <w:instrText xml:space="preserve"> PAGEREF _Toc238657801 \h </w:instrText>
            </w:r>
            <w:r>
              <w:rPr>
                <w:noProof/>
              </w:rPr>
            </w:r>
            <w:r>
              <w:rPr>
                <w:noProof/>
              </w:rPr>
              <w:fldChar w:fldCharType="separate"/>
            </w:r>
            <w:r>
              <w:rPr>
                <w:noProof/>
              </w:rPr>
              <w:t>8</w:t>
            </w:r>
            <w:r>
              <w:rPr>
                <w:noProof/>
              </w:rPr>
              <w:fldChar w:fldCharType="end"/>
            </w:r>
          </w:hyperlink>
        </w:p>
        <w:p w14:paraId="1C8AAFDD" w14:textId="6E2AC347" w:rsidR="005D0C0F" w:rsidRDefault="005D0C0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38657802" w:history="1">
            <w:r w:rsidRPr="004E1AF9">
              <w:rPr>
                <w:rStyle w:val="Hyperlink"/>
                <w:noProof/>
              </w:rPr>
              <w:t>Recovered ₹ versus what? — the counterfactual holdout</w:t>
            </w:r>
            <w:r>
              <w:rPr>
                <w:noProof/>
              </w:rPr>
              <w:tab/>
            </w:r>
            <w:r>
              <w:rPr>
                <w:noProof/>
              </w:rPr>
              <w:fldChar w:fldCharType="begin"/>
            </w:r>
            <w:r>
              <w:rPr>
                <w:noProof/>
              </w:rPr>
              <w:instrText xml:space="preserve"> PAGEREF _Toc238657802 \h </w:instrText>
            </w:r>
            <w:r>
              <w:rPr>
                <w:noProof/>
              </w:rPr>
            </w:r>
            <w:r>
              <w:rPr>
                <w:noProof/>
              </w:rPr>
              <w:fldChar w:fldCharType="separate"/>
            </w:r>
            <w:r>
              <w:rPr>
                <w:noProof/>
              </w:rPr>
              <w:t>9</w:t>
            </w:r>
            <w:r>
              <w:rPr>
                <w:noProof/>
              </w:rPr>
              <w:fldChar w:fldCharType="end"/>
            </w:r>
          </w:hyperlink>
        </w:p>
        <w:p w14:paraId="0F896729" w14:textId="7EC850F5" w:rsidR="005D0C0F" w:rsidRDefault="005D0C0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38657803" w:history="1">
            <w:r w:rsidRPr="004E1AF9">
              <w:rPr>
                <w:rStyle w:val="Hyperlink"/>
                <w:noProof/>
              </w:rPr>
              <w:t>Cross-world transfer — does it generalize?</w:t>
            </w:r>
            <w:r>
              <w:rPr>
                <w:noProof/>
              </w:rPr>
              <w:tab/>
            </w:r>
            <w:r>
              <w:rPr>
                <w:noProof/>
              </w:rPr>
              <w:fldChar w:fldCharType="begin"/>
            </w:r>
            <w:r>
              <w:rPr>
                <w:noProof/>
              </w:rPr>
              <w:instrText xml:space="preserve"> PAGEREF _Toc238657803 \h </w:instrText>
            </w:r>
            <w:r>
              <w:rPr>
                <w:noProof/>
              </w:rPr>
            </w:r>
            <w:r>
              <w:rPr>
                <w:noProof/>
              </w:rPr>
              <w:fldChar w:fldCharType="separate"/>
            </w:r>
            <w:r>
              <w:rPr>
                <w:noProof/>
              </w:rPr>
              <w:t>9</w:t>
            </w:r>
            <w:r>
              <w:rPr>
                <w:noProof/>
              </w:rPr>
              <w:fldChar w:fldCharType="end"/>
            </w:r>
          </w:hyperlink>
        </w:p>
        <w:p w14:paraId="25475A60" w14:textId="78CAEED9" w:rsidR="005D0C0F" w:rsidRDefault="005D0C0F">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38657804" w:history="1">
            <w:r w:rsidRPr="004E1AF9">
              <w:rPr>
                <w:rStyle w:val="Hyperlink"/>
                <w:noProof/>
              </w:rPr>
              <w:t>7.  The Decision &amp; Policy Engine</w:t>
            </w:r>
            <w:r>
              <w:rPr>
                <w:noProof/>
              </w:rPr>
              <w:tab/>
            </w:r>
            <w:r>
              <w:rPr>
                <w:noProof/>
              </w:rPr>
              <w:fldChar w:fldCharType="begin"/>
            </w:r>
            <w:r>
              <w:rPr>
                <w:noProof/>
              </w:rPr>
              <w:instrText xml:space="preserve"> PAGEREF _Toc238657804 \h </w:instrText>
            </w:r>
            <w:r>
              <w:rPr>
                <w:noProof/>
              </w:rPr>
            </w:r>
            <w:r>
              <w:rPr>
                <w:noProof/>
              </w:rPr>
              <w:fldChar w:fldCharType="separate"/>
            </w:r>
            <w:r>
              <w:rPr>
                <w:noProof/>
              </w:rPr>
              <w:t>11</w:t>
            </w:r>
            <w:r>
              <w:rPr>
                <w:noProof/>
              </w:rPr>
              <w:fldChar w:fldCharType="end"/>
            </w:r>
          </w:hyperlink>
        </w:p>
        <w:p w14:paraId="3D62DD7B" w14:textId="743E5E05" w:rsidR="005D0C0F" w:rsidRDefault="005D0C0F">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38657805" w:history="1">
            <w:r w:rsidRPr="004E1AF9">
              <w:rPr>
                <w:rStyle w:val="Hyperlink"/>
                <w:noProof/>
              </w:rPr>
              <w:t>8.  The Action Executor</w:t>
            </w:r>
            <w:r>
              <w:rPr>
                <w:noProof/>
              </w:rPr>
              <w:tab/>
            </w:r>
            <w:r>
              <w:rPr>
                <w:noProof/>
              </w:rPr>
              <w:fldChar w:fldCharType="begin"/>
            </w:r>
            <w:r>
              <w:rPr>
                <w:noProof/>
              </w:rPr>
              <w:instrText xml:space="preserve"> PAGEREF _Toc238657805 \h </w:instrText>
            </w:r>
            <w:r>
              <w:rPr>
                <w:noProof/>
              </w:rPr>
            </w:r>
            <w:r>
              <w:rPr>
                <w:noProof/>
              </w:rPr>
              <w:fldChar w:fldCharType="separate"/>
            </w:r>
            <w:r>
              <w:rPr>
                <w:noProof/>
              </w:rPr>
              <w:t>12</w:t>
            </w:r>
            <w:r>
              <w:rPr>
                <w:noProof/>
              </w:rPr>
              <w:fldChar w:fldCharType="end"/>
            </w:r>
          </w:hyperlink>
        </w:p>
        <w:p w14:paraId="14D791E6" w14:textId="6BADC25A" w:rsidR="005D0C0F" w:rsidRDefault="005D0C0F">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38657806" w:history="1">
            <w:r w:rsidRPr="004E1AF9">
              <w:rPr>
                <w:rStyle w:val="Hyperlink"/>
                <w:noProof/>
              </w:rPr>
              <w:t>9.  The Webhook Money Path &amp; Exactly-Once Recovery</w:t>
            </w:r>
            <w:r>
              <w:rPr>
                <w:noProof/>
              </w:rPr>
              <w:tab/>
            </w:r>
            <w:r>
              <w:rPr>
                <w:noProof/>
              </w:rPr>
              <w:fldChar w:fldCharType="begin"/>
            </w:r>
            <w:r>
              <w:rPr>
                <w:noProof/>
              </w:rPr>
              <w:instrText xml:space="preserve"> PAGEREF _Toc238657806 \h </w:instrText>
            </w:r>
            <w:r>
              <w:rPr>
                <w:noProof/>
              </w:rPr>
            </w:r>
            <w:r>
              <w:rPr>
                <w:noProof/>
              </w:rPr>
              <w:fldChar w:fldCharType="separate"/>
            </w:r>
            <w:r>
              <w:rPr>
                <w:noProof/>
              </w:rPr>
              <w:t>13</w:t>
            </w:r>
            <w:r>
              <w:rPr>
                <w:noProof/>
              </w:rPr>
              <w:fldChar w:fldCharType="end"/>
            </w:r>
          </w:hyperlink>
        </w:p>
        <w:p w14:paraId="2D04F2B5" w14:textId="719BE15E" w:rsidR="005D0C0F" w:rsidRDefault="005D0C0F">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38657807" w:history="1">
            <w:r w:rsidRPr="004E1AF9">
              <w:rPr>
                <w:rStyle w:val="Hyperlink"/>
                <w:noProof/>
              </w:rPr>
              <w:t>10.  The Recovery Lab — Incremental ₹, Not Gross (the standout)</w:t>
            </w:r>
            <w:r>
              <w:rPr>
                <w:noProof/>
              </w:rPr>
              <w:tab/>
            </w:r>
            <w:r>
              <w:rPr>
                <w:noProof/>
              </w:rPr>
              <w:fldChar w:fldCharType="begin"/>
            </w:r>
            <w:r>
              <w:rPr>
                <w:noProof/>
              </w:rPr>
              <w:instrText xml:space="preserve"> PAGEREF _Toc238657807 \h </w:instrText>
            </w:r>
            <w:r>
              <w:rPr>
                <w:noProof/>
              </w:rPr>
            </w:r>
            <w:r>
              <w:rPr>
                <w:noProof/>
              </w:rPr>
              <w:fldChar w:fldCharType="separate"/>
            </w:r>
            <w:r>
              <w:rPr>
                <w:noProof/>
              </w:rPr>
              <w:t>14</w:t>
            </w:r>
            <w:r>
              <w:rPr>
                <w:noProof/>
              </w:rPr>
              <w:fldChar w:fldCharType="end"/>
            </w:r>
          </w:hyperlink>
        </w:p>
        <w:p w14:paraId="31DFCE8A" w14:textId="20629945" w:rsidR="005D0C0F" w:rsidRDefault="005D0C0F">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38657808" w:history="1">
            <w:r w:rsidRPr="004E1AF9">
              <w:rPr>
                <w:rStyle w:val="Hyperlink"/>
                <w:noProof/>
              </w:rPr>
              <w:t>11.  The Data Model</w:t>
            </w:r>
            <w:r>
              <w:rPr>
                <w:noProof/>
              </w:rPr>
              <w:tab/>
            </w:r>
            <w:r>
              <w:rPr>
                <w:noProof/>
              </w:rPr>
              <w:fldChar w:fldCharType="begin"/>
            </w:r>
            <w:r>
              <w:rPr>
                <w:noProof/>
              </w:rPr>
              <w:instrText xml:space="preserve"> PAGEREF _Toc238657808 \h </w:instrText>
            </w:r>
            <w:r>
              <w:rPr>
                <w:noProof/>
              </w:rPr>
            </w:r>
            <w:r>
              <w:rPr>
                <w:noProof/>
              </w:rPr>
              <w:fldChar w:fldCharType="separate"/>
            </w:r>
            <w:r>
              <w:rPr>
                <w:noProof/>
              </w:rPr>
              <w:t>15</w:t>
            </w:r>
            <w:r>
              <w:rPr>
                <w:noProof/>
              </w:rPr>
              <w:fldChar w:fldCharType="end"/>
            </w:r>
          </w:hyperlink>
        </w:p>
        <w:p w14:paraId="7203543A" w14:textId="400A6A42" w:rsidR="005D0C0F" w:rsidRDefault="005D0C0F">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38657809" w:history="1">
            <w:r w:rsidRPr="004E1AF9">
              <w:rPr>
                <w:rStyle w:val="Hyperlink"/>
                <w:noProof/>
              </w:rPr>
              <w:t>12.  The Dashboard</w:t>
            </w:r>
            <w:r>
              <w:rPr>
                <w:noProof/>
              </w:rPr>
              <w:tab/>
            </w:r>
            <w:r>
              <w:rPr>
                <w:noProof/>
              </w:rPr>
              <w:fldChar w:fldCharType="begin"/>
            </w:r>
            <w:r>
              <w:rPr>
                <w:noProof/>
              </w:rPr>
              <w:instrText xml:space="preserve"> PAGEREF _Toc238657809 \h </w:instrText>
            </w:r>
            <w:r>
              <w:rPr>
                <w:noProof/>
              </w:rPr>
            </w:r>
            <w:r>
              <w:rPr>
                <w:noProof/>
              </w:rPr>
              <w:fldChar w:fldCharType="separate"/>
            </w:r>
            <w:r>
              <w:rPr>
                <w:noProof/>
              </w:rPr>
              <w:t>16</w:t>
            </w:r>
            <w:r>
              <w:rPr>
                <w:noProof/>
              </w:rPr>
              <w:fldChar w:fldCharType="end"/>
            </w:r>
          </w:hyperlink>
        </w:p>
        <w:p w14:paraId="04C33BF2" w14:textId="62BADD3D" w:rsidR="005D0C0F" w:rsidRDefault="005D0C0F">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38657810" w:history="1">
            <w:r w:rsidRPr="004E1AF9">
              <w:rPr>
                <w:rStyle w:val="Hyperlink"/>
                <w:noProof/>
              </w:rPr>
              <w:t>13.  India Compliance (Policy-as-Code)</w:t>
            </w:r>
            <w:r>
              <w:rPr>
                <w:noProof/>
              </w:rPr>
              <w:tab/>
            </w:r>
            <w:r>
              <w:rPr>
                <w:noProof/>
              </w:rPr>
              <w:fldChar w:fldCharType="begin"/>
            </w:r>
            <w:r>
              <w:rPr>
                <w:noProof/>
              </w:rPr>
              <w:instrText xml:space="preserve"> PAGEREF _Toc238657810 \h </w:instrText>
            </w:r>
            <w:r>
              <w:rPr>
                <w:noProof/>
              </w:rPr>
            </w:r>
            <w:r>
              <w:rPr>
                <w:noProof/>
              </w:rPr>
              <w:fldChar w:fldCharType="separate"/>
            </w:r>
            <w:r>
              <w:rPr>
                <w:noProof/>
              </w:rPr>
              <w:t>17</w:t>
            </w:r>
            <w:r>
              <w:rPr>
                <w:noProof/>
              </w:rPr>
              <w:fldChar w:fldCharType="end"/>
            </w:r>
          </w:hyperlink>
        </w:p>
        <w:p w14:paraId="50DF6497" w14:textId="15677C9A" w:rsidR="005D0C0F" w:rsidRDefault="005D0C0F">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38657811" w:history="1">
            <w:r w:rsidRPr="004E1AF9">
              <w:rPr>
                <w:rStyle w:val="Hyperlink"/>
                <w:noProof/>
              </w:rPr>
              <w:t>14.  Evidence &amp; Testing</w:t>
            </w:r>
            <w:r>
              <w:rPr>
                <w:noProof/>
              </w:rPr>
              <w:tab/>
            </w:r>
            <w:r>
              <w:rPr>
                <w:noProof/>
              </w:rPr>
              <w:fldChar w:fldCharType="begin"/>
            </w:r>
            <w:r>
              <w:rPr>
                <w:noProof/>
              </w:rPr>
              <w:instrText xml:space="preserve"> PAGEREF _Toc238657811 \h </w:instrText>
            </w:r>
            <w:r>
              <w:rPr>
                <w:noProof/>
              </w:rPr>
            </w:r>
            <w:r>
              <w:rPr>
                <w:noProof/>
              </w:rPr>
              <w:fldChar w:fldCharType="separate"/>
            </w:r>
            <w:r>
              <w:rPr>
                <w:noProof/>
              </w:rPr>
              <w:t>18</w:t>
            </w:r>
            <w:r>
              <w:rPr>
                <w:noProof/>
              </w:rPr>
              <w:fldChar w:fldCharType="end"/>
            </w:r>
          </w:hyperlink>
        </w:p>
        <w:p w14:paraId="2522DF1B" w14:textId="017250E4" w:rsidR="005D0C0F" w:rsidRDefault="005D0C0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38657812" w:history="1">
            <w:r w:rsidRPr="004E1AF9">
              <w:rPr>
                <w:rStyle w:val="Hyperlink"/>
                <w:noProof/>
              </w:rPr>
              <w:t>A real Razorpay round-trip (not just a self-test)</w:t>
            </w:r>
            <w:r>
              <w:rPr>
                <w:noProof/>
              </w:rPr>
              <w:tab/>
            </w:r>
            <w:r>
              <w:rPr>
                <w:noProof/>
              </w:rPr>
              <w:fldChar w:fldCharType="begin"/>
            </w:r>
            <w:r>
              <w:rPr>
                <w:noProof/>
              </w:rPr>
              <w:instrText xml:space="preserve"> PAGEREF _Toc238657812 \h </w:instrText>
            </w:r>
            <w:r>
              <w:rPr>
                <w:noProof/>
              </w:rPr>
            </w:r>
            <w:r>
              <w:rPr>
                <w:noProof/>
              </w:rPr>
              <w:fldChar w:fldCharType="separate"/>
            </w:r>
            <w:r>
              <w:rPr>
                <w:noProof/>
              </w:rPr>
              <w:t>18</w:t>
            </w:r>
            <w:r>
              <w:rPr>
                <w:noProof/>
              </w:rPr>
              <w:fldChar w:fldCharType="end"/>
            </w:r>
          </w:hyperlink>
        </w:p>
        <w:p w14:paraId="45D5D803" w14:textId="272080CE" w:rsidR="005D0C0F" w:rsidRDefault="005D0C0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38657813" w:history="1">
            <w:r w:rsidRPr="004E1AF9">
              <w:rPr>
                <w:rStyle w:val="Hyperlink"/>
                <w:noProof/>
              </w:rPr>
              <w:t>Automated tests &amp; CI</w:t>
            </w:r>
            <w:r>
              <w:rPr>
                <w:noProof/>
              </w:rPr>
              <w:tab/>
            </w:r>
            <w:r>
              <w:rPr>
                <w:noProof/>
              </w:rPr>
              <w:fldChar w:fldCharType="begin"/>
            </w:r>
            <w:r>
              <w:rPr>
                <w:noProof/>
              </w:rPr>
              <w:instrText xml:space="preserve"> PAGEREF _Toc238657813 \h </w:instrText>
            </w:r>
            <w:r>
              <w:rPr>
                <w:noProof/>
              </w:rPr>
            </w:r>
            <w:r>
              <w:rPr>
                <w:noProof/>
              </w:rPr>
              <w:fldChar w:fldCharType="separate"/>
            </w:r>
            <w:r>
              <w:rPr>
                <w:noProof/>
              </w:rPr>
              <w:t>18</w:t>
            </w:r>
            <w:r>
              <w:rPr>
                <w:noProof/>
              </w:rPr>
              <w:fldChar w:fldCharType="end"/>
            </w:r>
          </w:hyperlink>
        </w:p>
        <w:p w14:paraId="37CCD6B0" w14:textId="2C05C17C" w:rsidR="005D0C0F" w:rsidRDefault="005D0C0F">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38657814" w:history="1">
            <w:r w:rsidRPr="004E1AF9">
              <w:rPr>
                <w:rStyle w:val="Hyperlink"/>
                <w:noProof/>
              </w:rPr>
              <w:t>15.  Modules Used — Libraries &amp; Source Files</w:t>
            </w:r>
            <w:r>
              <w:rPr>
                <w:noProof/>
              </w:rPr>
              <w:tab/>
            </w:r>
            <w:r>
              <w:rPr>
                <w:noProof/>
              </w:rPr>
              <w:fldChar w:fldCharType="begin"/>
            </w:r>
            <w:r>
              <w:rPr>
                <w:noProof/>
              </w:rPr>
              <w:instrText xml:space="preserve"> PAGEREF _Toc238657814 \h </w:instrText>
            </w:r>
            <w:r>
              <w:rPr>
                <w:noProof/>
              </w:rPr>
            </w:r>
            <w:r>
              <w:rPr>
                <w:noProof/>
              </w:rPr>
              <w:fldChar w:fldCharType="separate"/>
            </w:r>
            <w:r>
              <w:rPr>
                <w:noProof/>
              </w:rPr>
              <w:t>19</w:t>
            </w:r>
            <w:r>
              <w:rPr>
                <w:noProof/>
              </w:rPr>
              <w:fldChar w:fldCharType="end"/>
            </w:r>
          </w:hyperlink>
        </w:p>
        <w:p w14:paraId="4854F17B" w14:textId="6E472CB3" w:rsidR="005D0C0F" w:rsidRDefault="005D0C0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38657815" w:history="1">
            <w:r w:rsidRPr="004E1AF9">
              <w:rPr>
                <w:rStyle w:val="Hyperlink"/>
                <w:noProof/>
              </w:rPr>
              <w:t>External libraries &amp; frameworks</w:t>
            </w:r>
            <w:r>
              <w:rPr>
                <w:noProof/>
              </w:rPr>
              <w:tab/>
            </w:r>
            <w:r>
              <w:rPr>
                <w:noProof/>
              </w:rPr>
              <w:fldChar w:fldCharType="begin"/>
            </w:r>
            <w:r>
              <w:rPr>
                <w:noProof/>
              </w:rPr>
              <w:instrText xml:space="preserve"> PAGEREF _Toc238657815 \h </w:instrText>
            </w:r>
            <w:r>
              <w:rPr>
                <w:noProof/>
              </w:rPr>
            </w:r>
            <w:r>
              <w:rPr>
                <w:noProof/>
              </w:rPr>
              <w:fldChar w:fldCharType="separate"/>
            </w:r>
            <w:r>
              <w:rPr>
                <w:noProof/>
              </w:rPr>
              <w:t>19</w:t>
            </w:r>
            <w:r>
              <w:rPr>
                <w:noProof/>
              </w:rPr>
              <w:fldChar w:fldCharType="end"/>
            </w:r>
          </w:hyperlink>
        </w:p>
        <w:p w14:paraId="7DC0E9D3" w14:textId="55EF6B2E" w:rsidR="005D0C0F" w:rsidRDefault="005D0C0F">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38657816" w:history="1">
            <w:r w:rsidRPr="004E1AF9">
              <w:rPr>
                <w:rStyle w:val="Hyperlink"/>
                <w:noProof/>
              </w:rPr>
              <w:t>Internal source modules</w:t>
            </w:r>
            <w:r>
              <w:rPr>
                <w:noProof/>
              </w:rPr>
              <w:tab/>
            </w:r>
            <w:r>
              <w:rPr>
                <w:noProof/>
              </w:rPr>
              <w:fldChar w:fldCharType="begin"/>
            </w:r>
            <w:r>
              <w:rPr>
                <w:noProof/>
              </w:rPr>
              <w:instrText xml:space="preserve"> PAGEREF _Toc238657816 \h </w:instrText>
            </w:r>
            <w:r>
              <w:rPr>
                <w:noProof/>
              </w:rPr>
            </w:r>
            <w:r>
              <w:rPr>
                <w:noProof/>
              </w:rPr>
              <w:fldChar w:fldCharType="separate"/>
            </w:r>
            <w:r>
              <w:rPr>
                <w:noProof/>
              </w:rPr>
              <w:t>19</w:t>
            </w:r>
            <w:r>
              <w:rPr>
                <w:noProof/>
              </w:rPr>
              <w:fldChar w:fldCharType="end"/>
            </w:r>
          </w:hyperlink>
        </w:p>
        <w:p w14:paraId="6CD7444D" w14:textId="731C721F" w:rsidR="005D0C0F" w:rsidRDefault="005D0C0F">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38657817" w:history="1">
            <w:r w:rsidRPr="004E1AF9">
              <w:rPr>
                <w:rStyle w:val="Hyperlink"/>
                <w:noProof/>
              </w:rPr>
              <w:t>16.  How to Run</w:t>
            </w:r>
            <w:r>
              <w:rPr>
                <w:noProof/>
              </w:rPr>
              <w:tab/>
            </w:r>
            <w:r>
              <w:rPr>
                <w:noProof/>
              </w:rPr>
              <w:fldChar w:fldCharType="begin"/>
            </w:r>
            <w:r>
              <w:rPr>
                <w:noProof/>
              </w:rPr>
              <w:instrText xml:space="preserve"> PAGEREF _Toc238657817 \h </w:instrText>
            </w:r>
            <w:r>
              <w:rPr>
                <w:noProof/>
              </w:rPr>
            </w:r>
            <w:r>
              <w:rPr>
                <w:noProof/>
              </w:rPr>
              <w:fldChar w:fldCharType="separate"/>
            </w:r>
            <w:r>
              <w:rPr>
                <w:noProof/>
              </w:rPr>
              <w:t>21</w:t>
            </w:r>
            <w:r>
              <w:rPr>
                <w:noProof/>
              </w:rPr>
              <w:fldChar w:fldCharType="end"/>
            </w:r>
          </w:hyperlink>
        </w:p>
        <w:p w14:paraId="19643988" w14:textId="7A71A8D8" w:rsidR="005D0C0F" w:rsidRDefault="005D0C0F">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38657818" w:history="1">
            <w:r w:rsidRPr="004E1AF9">
              <w:rPr>
                <w:rStyle w:val="Hyperlink"/>
                <w:noProof/>
              </w:rPr>
              <w:t>17.  Glossary</w:t>
            </w:r>
            <w:r>
              <w:rPr>
                <w:noProof/>
              </w:rPr>
              <w:tab/>
            </w:r>
            <w:r>
              <w:rPr>
                <w:noProof/>
              </w:rPr>
              <w:fldChar w:fldCharType="begin"/>
            </w:r>
            <w:r>
              <w:rPr>
                <w:noProof/>
              </w:rPr>
              <w:instrText xml:space="preserve"> PAGEREF _Toc238657818 \h </w:instrText>
            </w:r>
            <w:r>
              <w:rPr>
                <w:noProof/>
              </w:rPr>
            </w:r>
            <w:r>
              <w:rPr>
                <w:noProof/>
              </w:rPr>
              <w:fldChar w:fldCharType="separate"/>
            </w:r>
            <w:r>
              <w:rPr>
                <w:noProof/>
              </w:rPr>
              <w:t>22</w:t>
            </w:r>
            <w:r>
              <w:rPr>
                <w:noProof/>
              </w:rPr>
              <w:fldChar w:fldCharType="end"/>
            </w:r>
          </w:hyperlink>
        </w:p>
        <w:p w14:paraId="5B5FEED9" w14:textId="34FFDE1D" w:rsidR="005234A5" w:rsidRDefault="005D6470">
          <w:r>
            <w:fldChar w:fldCharType="end"/>
          </w:r>
        </w:p>
      </w:sdtContent>
    </w:sdt>
    <w:p w14:paraId="0A5AE71B" w14:textId="77777777" w:rsidR="005234A5" w:rsidRDefault="005D6470">
      <w:pPr>
        <w:spacing w:before="80"/>
      </w:pPr>
      <w:r>
        <w:rPr>
          <w:i/>
          <w:iCs/>
          <w:color w:val="475569"/>
        </w:rPr>
        <w:t>In Word: right-click the table above → Update Field → Update entire table to fill page numbers.</w:t>
      </w:r>
    </w:p>
    <w:p w14:paraId="5C60BC57" w14:textId="77777777" w:rsidR="005234A5" w:rsidRDefault="005D6470">
      <w:r>
        <w:br w:type="page"/>
      </w:r>
    </w:p>
    <w:p w14:paraId="06264507" w14:textId="77777777" w:rsidR="005234A5" w:rsidRDefault="005D6470">
      <w:pPr>
        <w:pStyle w:val="Heading1"/>
      </w:pPr>
      <w:bookmarkStart w:id="1" w:name="_Toc238657790"/>
      <w:r>
        <w:t>1.  Executive Summary</w:t>
      </w:r>
      <w:bookmarkEnd w:id="1"/>
    </w:p>
    <w:p w14:paraId="0532D4D8" w14:textId="77777777" w:rsidR="005234A5" w:rsidRDefault="005D6470">
      <w:pPr>
        <w:spacing w:after="130" w:line="288" w:lineRule="auto"/>
        <w:jc w:val="both"/>
      </w:pPr>
      <w:r>
        <w:rPr>
          <w:b/>
          <w:bCs/>
        </w:rPr>
        <w:t>Recoup</w:t>
      </w:r>
      <w:r>
        <w:t xml:space="preserve"> is a bounded, ML-first operations system that recovers failed Razorpay payments and abandoned checkouts. In India a failed payment is rarely a change of heart — it is usually </w:t>
      </w:r>
      <w:r>
        <w:rPr>
          <w:b/>
          <w:bCs/>
        </w:rPr>
        <w:t>mechanical and recoverable</w:t>
      </w:r>
      <w:r>
        <w:t xml:space="preserve">: a UPI collect request timed out, an issuing bank had a downtime window, a card was momentarily declined, </w:t>
      </w:r>
      <w:r>
        <w:t xml:space="preserve">an OTP/3DS step was abandoned, or an e-mandate auto-charge failed. Each has a </w:t>
      </w:r>
      <w:r>
        <w:rPr>
          <w:i/>
          <w:iCs/>
          <w:color w:val="475569"/>
        </w:rPr>
        <w:t>different</w:t>
      </w:r>
      <w:r>
        <w:t xml:space="preserve"> correct recovery move and a </w:t>
      </w:r>
      <w:r>
        <w:rPr>
          <w:i/>
          <w:iCs/>
          <w:color w:val="475569"/>
        </w:rPr>
        <w:t>different</w:t>
      </w:r>
      <w:r>
        <w:t xml:space="preserve"> correct timing.</w:t>
      </w:r>
    </w:p>
    <w:p w14:paraId="0A1C17E5" w14:textId="77777777" w:rsidR="005234A5" w:rsidRDefault="005D6470">
      <w:pPr>
        <w:spacing w:after="130" w:line="288" w:lineRule="auto"/>
        <w:jc w:val="both"/>
      </w:pPr>
      <w:r>
        <w:t xml:space="preserve">The job is therefore </w:t>
      </w:r>
      <w:r>
        <w:rPr>
          <w:b/>
          <w:bCs/>
        </w:rPr>
        <w:t>decisioning under constraints</w:t>
      </w:r>
      <w:r>
        <w:t xml:space="preserve"> — the right action, on the right channel, at the right time — which is a tabular ranking / classification problem, not a language problem. Recoup is built around one design invariant:</w:t>
      </w:r>
    </w:p>
    <w:p w14:paraId="72CD7338" w14:textId="77777777" w:rsidR="005234A5" w:rsidRDefault="005D6470">
      <w:pPr>
        <w:pBdr>
          <w:top w:val="single" w:sz="4" w:space="8" w:color="A7F3D0"/>
          <w:bottom w:val="single" w:sz="4" w:space="8" w:color="A7F3D0"/>
        </w:pBdr>
        <w:spacing w:before="60" w:after="160"/>
        <w:jc w:val="center"/>
      </w:pPr>
      <w:r>
        <w:rPr>
          <w:b/>
          <w:bCs/>
          <w:i/>
          <w:iCs/>
          <w:color w:val="047857"/>
          <w:sz w:val="26"/>
          <w:szCs w:val="26"/>
        </w:rPr>
        <w:t>“ML proposes, deterministic code disposes.”</w:t>
      </w:r>
    </w:p>
    <w:p w14:paraId="4ECA330A" w14:textId="77777777" w:rsidR="005234A5" w:rsidRDefault="005D6470">
      <w:pPr>
        <w:spacing w:after="130" w:line="288" w:lineRule="auto"/>
        <w:jc w:val="both"/>
      </w:pPr>
      <w:r>
        <w:t xml:space="preserve">The machine-learning models </w:t>
      </w:r>
      <w:r>
        <w:rPr>
          <w:b/>
          <w:bCs/>
        </w:rPr>
        <w:t>decide</w:t>
      </w:r>
      <w:r>
        <w:t xml:space="preserve"> (what to do and how likely it is to work); a deterministic </w:t>
      </w:r>
      <w:r>
        <w:rPr>
          <w:b/>
          <w:bCs/>
        </w:rPr>
        <w:t>policy engine disposes</w:t>
      </w:r>
      <w:r>
        <w:t xml:space="preserve"> (it can override or block any decision); a deterministic </w:t>
      </w:r>
      <w:r>
        <w:rPr>
          <w:b/>
          <w:bCs/>
        </w:rPr>
        <w:t>executor</w:t>
      </w:r>
      <w:r>
        <w:t xml:space="preserve"> moves the money through an allow-listed set of actions; and an </w:t>
      </w:r>
      <w:r>
        <w:rPr>
          <w:b/>
          <w:bCs/>
        </w:rPr>
        <w:t>LLM is used only to explain</w:t>
      </w:r>
      <w:r>
        <w:t xml:space="preserve"> decisions in words — never to make them. A signed Razorpay webhook proves how much money actually came back.</w:t>
      </w:r>
    </w:p>
    <w:p w14:paraId="3E14DEAD" w14:textId="77777777" w:rsidR="005234A5" w:rsidRDefault="005D6470">
      <w:pPr>
        <w:pStyle w:val="Heading2"/>
      </w:pPr>
      <w:bookmarkStart w:id="2" w:name="_Toc238657791"/>
      <w:r>
        <w:t>Who it is for</w:t>
      </w:r>
      <w:bookmarkEnd w:id="2"/>
    </w:p>
    <w:p w14:paraId="41AF56BC" w14:textId="77777777" w:rsidR="005234A5" w:rsidRDefault="005D6470">
      <w:pPr>
        <w:spacing w:after="130" w:line="288" w:lineRule="auto"/>
        <w:jc w:val="both"/>
      </w:pPr>
      <w:r>
        <w:rPr>
          <w:b/>
          <w:bCs/>
        </w:rPr>
        <w:t>Mid-market Indian D2C / subscription merchants processing ~₹50L–₹5Cr/month on Razorpay</w:t>
      </w:r>
      <w:r>
        <w:t xml:space="preserve"> — large enough that 1–2 recovery points is real money (₹1–10L/month), too small to staff a data-science team. Recoup does not compete with Razorpay's first-party recovery products (Agent Studio, the Intelligent Retry Engine, Optimizer). It is the </w:t>
      </w:r>
      <w:r>
        <w:rPr>
          <w:b/>
          <w:bCs/>
        </w:rPr>
        <w:t>measurement-and-governance layer that plugs under them</w:t>
      </w:r>
      <w:r>
        <w:t>: holdout-measured incremental recovery, calibrated per-case probabilities, deterministic error-reason triage, India policy-as-code, and an append-only audit trail — the things none of those products publish.</w:t>
      </w:r>
    </w:p>
    <w:p w14:paraId="7E9F3380" w14:textId="77777777" w:rsidR="005234A5" w:rsidRDefault="005D6470">
      <w:pPr>
        <w:pStyle w:val="Heading2"/>
      </w:pPr>
      <w:bookmarkStart w:id="3" w:name="_Toc238657792"/>
      <w:r>
        <w:t>What the demo proves in 60 seconds</w:t>
      </w:r>
      <w:bookmarkEnd w:id="3"/>
    </w:p>
    <w:p w14:paraId="3C87A119" w14:textId="77777777" w:rsidR="005234A5" w:rsidRDefault="005D6470">
      <w:pPr>
        <w:pStyle w:val="ListParagraph"/>
        <w:numPr>
          <w:ilvl w:val="0"/>
          <w:numId w:val="1"/>
        </w:numPr>
        <w:spacing w:after="70" w:line="276" w:lineRule="auto"/>
      </w:pPr>
      <w:r>
        <w:rPr>
          <w:b/>
          <w:bCs/>
        </w:rPr>
        <w:t xml:space="preserve">What is at risk? </w:t>
      </w:r>
      <w:r>
        <w:t>A ranked queue of at-risk cases with a live at-risk-₹ total.</w:t>
      </w:r>
    </w:p>
    <w:p w14:paraId="3A3C0FA1" w14:textId="77777777" w:rsidR="005234A5" w:rsidRDefault="005D6470">
      <w:pPr>
        <w:pStyle w:val="ListParagraph"/>
        <w:numPr>
          <w:ilvl w:val="0"/>
          <w:numId w:val="1"/>
        </w:numPr>
        <w:spacing w:after="70" w:line="276" w:lineRule="auto"/>
      </w:pPr>
      <w:r>
        <w:rPr>
          <w:b/>
          <w:bCs/>
        </w:rPr>
        <w:t xml:space="preserve">What did the model decide, and how sure is it? </w:t>
      </w:r>
      <w:r>
        <w:t>Five model predictions plus the normalized reason, shown next to the policy checks.</w:t>
      </w:r>
    </w:p>
    <w:p w14:paraId="2D305B45" w14:textId="77777777" w:rsidR="005234A5" w:rsidRDefault="005D6470">
      <w:pPr>
        <w:pStyle w:val="ListParagraph"/>
        <w:numPr>
          <w:ilvl w:val="0"/>
          <w:numId w:val="1"/>
        </w:numPr>
        <w:spacing w:after="70" w:line="276" w:lineRule="auto"/>
      </w:pPr>
      <w:r>
        <w:rPr>
          <w:b/>
          <w:bCs/>
        </w:rPr>
        <w:t xml:space="preserve">What did it actually do? </w:t>
      </w:r>
      <w:r>
        <w:t>A real Razorpay test-mode payment link, a scheduled retry, or a human escalation.</w:t>
      </w:r>
    </w:p>
    <w:p w14:paraId="332A405B" w14:textId="77777777" w:rsidR="005234A5" w:rsidRDefault="005D6470">
      <w:pPr>
        <w:pStyle w:val="ListParagraph"/>
        <w:numPr>
          <w:ilvl w:val="0"/>
          <w:numId w:val="1"/>
        </w:numPr>
        <w:spacing w:after="70" w:line="276" w:lineRule="auto"/>
      </w:pPr>
      <w:r>
        <w:rPr>
          <w:b/>
          <w:bCs/>
        </w:rPr>
        <w:t xml:space="preserve">How much did it recover? </w:t>
      </w:r>
      <w:r>
        <w:t xml:space="preserve">Pay the link with a test card → a signed webhook flips the case to </w:t>
      </w:r>
      <w:r>
        <w:rPr>
          <w:rFonts w:ascii="Consolas" w:eastAsia="Consolas" w:hAnsi="Consolas" w:cs="Consolas"/>
          <w:color w:val="334155"/>
          <w:sz w:val="19"/>
          <w:szCs w:val="19"/>
        </w:rPr>
        <w:t>recovered</w:t>
      </w:r>
      <w:r>
        <w:t xml:space="preserve"> and the recovered-₹ counter ticks up.</w:t>
      </w:r>
    </w:p>
    <w:p w14:paraId="76F3B82D" w14:textId="77777777" w:rsidR="005234A5" w:rsidRDefault="005D6470">
      <w:r>
        <w:br w:type="page"/>
      </w:r>
    </w:p>
    <w:p w14:paraId="7EED7D5F" w14:textId="77777777" w:rsidR="005234A5" w:rsidRDefault="005D6470">
      <w:pPr>
        <w:pStyle w:val="Heading1"/>
      </w:pPr>
      <w:bookmarkStart w:id="4" w:name="_Toc238657793"/>
      <w:r>
        <w:t>2.  The Core Idea — ML Proposes, Deterministic Code Disposes</w:t>
      </w:r>
      <w:bookmarkEnd w:id="4"/>
    </w:p>
    <w:p w14:paraId="77EF9C6B" w14:textId="77777777" w:rsidR="005234A5" w:rsidRDefault="005D6470">
      <w:pPr>
        <w:spacing w:after="130" w:line="288" w:lineRule="auto"/>
        <w:jc w:val="both"/>
      </w:pPr>
      <w:r>
        <w:t xml:space="preserve">This is the first question a reviewer asks: </w:t>
      </w:r>
      <w:r>
        <w:rPr>
          <w:i/>
          <w:iCs/>
          <w:color w:val="475569"/>
        </w:rPr>
        <w:t>“what is the AI actually doing here?”</w:t>
      </w:r>
      <w:r>
        <w:t xml:space="preserve"> The answer is deliberate and auditable. Every at-risk case is scored by a tier of tabular models, which </w:t>
      </w:r>
      <w:r>
        <w:rPr>
          <w:b/>
          <w:bCs/>
        </w:rPr>
        <w:t>propose</w:t>
      </w:r>
      <w:r>
        <w:t xml:space="preserve"> a decision. A deterministic policy engine then </w:t>
      </w:r>
      <w:r>
        <w:rPr>
          <w:b/>
          <w:bCs/>
        </w:rPr>
        <w:t>approves, modifies, or blocks</w:t>
      </w:r>
      <w:r>
        <w:t xml:space="preserve"> that proposal, and a deterministic executor carries out only a fixed, allow-listed set of actions. </w:t>
      </w:r>
      <w:r>
        <w:rPr>
          <w:b/>
          <w:bCs/>
        </w:rPr>
        <w:t>No model — tabular or language — touches money or has the final say.</w:t>
      </w:r>
    </w:p>
    <w:p w14:paraId="3E50BF44" w14:textId="77777777" w:rsidR="005234A5" w:rsidRDefault="005D6470">
      <w:pPr>
        <w:spacing w:before="120" w:after="20"/>
        <w:jc w:val="center"/>
      </w:pPr>
      <w:r>
        <w:rPr>
          <w:noProof/>
        </w:rPr>
        <w:drawing>
          <wp:inline distT="0" distB="0" distL="0" distR="0" wp14:anchorId="2C11F5F9" wp14:editId="48160CA6">
            <wp:extent cx="5715000" cy="3190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190875"/>
                    </a:xfrm>
                    <a:prstGeom prst="rect">
                      <a:avLst/>
                    </a:prstGeom>
                  </pic:spPr>
                </pic:pic>
              </a:graphicData>
            </a:graphic>
          </wp:inline>
        </w:drawing>
      </w:r>
    </w:p>
    <w:p w14:paraId="3AC65A10" w14:textId="77777777" w:rsidR="005234A5" w:rsidRDefault="005D6470">
      <w:pPr>
        <w:spacing w:before="40" w:after="200"/>
        <w:jc w:val="center"/>
      </w:pPr>
      <w:r>
        <w:rPr>
          <w:i/>
          <w:iCs/>
          <w:color w:val="475569"/>
          <w:sz w:val="18"/>
          <w:szCs w:val="18"/>
        </w:rPr>
        <w:t>Figure 2.1 — The models only ever propose; deterministic code decides what is allowed to happen.</w:t>
      </w:r>
    </w:p>
    <w:p w14:paraId="6679E0CA" w14:textId="77777777" w:rsidR="005234A5" w:rsidRDefault="005D6470">
      <w:pPr>
        <w:spacing w:after="130" w:line="288" w:lineRule="auto"/>
        <w:jc w:val="both"/>
      </w:pPr>
      <w:r>
        <w:t xml:space="preserve">Why ML and not “a cron job with if-statements”: the mapping from </w:t>
      </w:r>
      <w:r>
        <w:rPr>
          <w:i/>
          <w:iCs/>
          <w:color w:val="475569"/>
        </w:rPr>
        <w:t>(failure reason × amount × customer history × timing × channel)</w:t>
      </w:r>
      <w:r>
        <w:t xml:space="preserve"> to the recovery move with the highest expected return is contextual and merchant-specific. A static rule table encodes one person's guess once; a calibrated model learns it from outcomes, quantifies its own uncertainty, and improves as real recovery data </w:t>
      </w:r>
      <w:r>
        <w:t>replaces the synthetic bootstrap.</w:t>
      </w:r>
    </w:p>
    <w:p w14:paraId="6CB1A270" w14:textId="77777777" w:rsidR="005234A5" w:rsidRDefault="005D6470">
      <w:pPr>
        <w:spacing w:after="130" w:line="288" w:lineRule="auto"/>
        <w:jc w:val="both"/>
      </w:pPr>
      <w:r>
        <w:rPr>
          <w:b/>
          <w:bCs/>
        </w:rPr>
        <w:t xml:space="preserve">Where the LLM is kept out. </w:t>
      </w:r>
      <w:r>
        <w:t xml:space="preserve">The LLM is called only, and only on demand, to </w:t>
      </w:r>
      <w:r>
        <w:rPr>
          <w:b/>
          <w:bCs/>
        </w:rPr>
        <w:t>explain</w:t>
      </w:r>
      <w:r>
        <w:t xml:space="preserve"> a decision in plain English, </w:t>
      </w:r>
      <w:r>
        <w:rPr>
          <w:b/>
          <w:bCs/>
        </w:rPr>
        <w:t>draft</w:t>
      </w:r>
      <w:r>
        <w:t xml:space="preserve"> the customer-facing message, and </w:t>
      </w:r>
      <w:r>
        <w:rPr>
          <w:b/>
          <w:bCs/>
        </w:rPr>
        <w:t>summarize</w:t>
      </w:r>
      <w:r>
        <w:t xml:space="preserve"> an escalation. If it is down or returns junk, these fall back to templates and </w:t>
      </w:r>
      <w:r>
        <w:rPr>
          <w:i/>
          <w:iCs/>
          <w:color w:val="475569"/>
        </w:rPr>
        <w:t>nothing about the money path changes</w:t>
      </w:r>
      <w:r>
        <w:t xml:space="preserve"> — because the money path never depended on it.</w:t>
      </w:r>
    </w:p>
    <w:p w14:paraId="75B18298" w14:textId="77777777" w:rsidR="005234A5" w:rsidRDefault="005D6470">
      <w:r>
        <w:br w:type="page"/>
      </w:r>
    </w:p>
    <w:p w14:paraId="35EBEE3E" w14:textId="77777777" w:rsidR="005234A5" w:rsidRDefault="005D6470">
      <w:pPr>
        <w:pStyle w:val="Heading1"/>
      </w:pPr>
      <w:bookmarkStart w:id="5" w:name="_Toc238657794"/>
      <w:r>
        <w:t>3.  System Architecture</w:t>
      </w:r>
      <w:bookmarkEnd w:id="5"/>
    </w:p>
    <w:p w14:paraId="371F7F17" w14:textId="77777777" w:rsidR="005234A5" w:rsidRDefault="005D6470">
      <w:pPr>
        <w:spacing w:after="130" w:line="288" w:lineRule="auto"/>
        <w:jc w:val="both"/>
      </w:pPr>
      <w:r>
        <w:t xml:space="preserve">Recoup is a three-tier system. The </w:t>
      </w:r>
      <w:r>
        <w:rPr>
          <w:b/>
          <w:bCs/>
        </w:rPr>
        <w:t>money path is written in typed TypeScript</w:t>
      </w:r>
      <w:r>
        <w:t xml:space="preserve"> (so the code that moves money is type-checked end to end); the </w:t>
      </w:r>
      <w:r>
        <w:rPr>
          <w:b/>
          <w:bCs/>
        </w:rPr>
        <w:t>models live in a separate Python service</w:t>
      </w:r>
      <w:r>
        <w:t xml:space="preserve"> (so they are trained and served with the right tools); and a </w:t>
      </w:r>
      <w:r>
        <w:rPr>
          <w:b/>
          <w:bCs/>
        </w:rPr>
        <w:t>React dashboard</w:t>
      </w:r>
      <w:r>
        <w:t xml:space="preserve"> makes every decision, metric, and audit row visible.</w:t>
      </w:r>
    </w:p>
    <w:p w14:paraId="4E5B6288" w14:textId="77777777" w:rsidR="005234A5" w:rsidRDefault="005D6470">
      <w:pPr>
        <w:spacing w:before="120" w:after="20"/>
        <w:jc w:val="center"/>
      </w:pPr>
      <w:r>
        <w:rPr>
          <w:noProof/>
        </w:rPr>
        <w:drawing>
          <wp:inline distT="0" distB="0" distL="0" distR="0" wp14:anchorId="10F0292E" wp14:editId="68687A43">
            <wp:extent cx="5715000" cy="3552825"/>
            <wp:effectExtent l="0" t="0" r="0" b="0"/>
            <wp:docPr id="93135380" name="Picture 93135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552825"/>
                    </a:xfrm>
                    <a:prstGeom prst="rect">
                      <a:avLst/>
                    </a:prstGeom>
                  </pic:spPr>
                </pic:pic>
              </a:graphicData>
            </a:graphic>
          </wp:inline>
        </w:drawing>
      </w:r>
    </w:p>
    <w:p w14:paraId="22DFD8B2" w14:textId="77777777" w:rsidR="005234A5" w:rsidRDefault="005D6470">
      <w:pPr>
        <w:spacing w:before="40" w:after="200"/>
        <w:jc w:val="center"/>
      </w:pPr>
      <w:r>
        <w:rPr>
          <w:i/>
          <w:iCs/>
          <w:color w:val="475569"/>
          <w:sz w:val="18"/>
          <w:szCs w:val="18"/>
        </w:rPr>
        <w:t>Figure 3.1 — Three tiers: React dashboard, the TypeScript money path, and the Python ML tier, over PostgreSQL and Razorpay.</w:t>
      </w:r>
    </w:p>
    <w:p w14:paraId="0088DD9D" w14:textId="77777777" w:rsidR="005234A5" w:rsidRDefault="005D6470">
      <w:pPr>
        <w:pStyle w:val="Heading2"/>
      </w:pPr>
      <w:bookmarkStart w:id="6" w:name="_Toc238657795"/>
      <w:r>
        <w:t>The three tiers</w:t>
      </w:r>
      <w:bookmarkEnd w:id="6"/>
    </w:p>
    <w:p w14:paraId="1DAA8550" w14:textId="77777777" w:rsidR="005234A5" w:rsidRDefault="005D6470">
      <w:pPr>
        <w:pStyle w:val="ListParagraph"/>
        <w:numPr>
          <w:ilvl w:val="0"/>
          <w:numId w:val="1"/>
        </w:numPr>
        <w:spacing w:after="70" w:line="276" w:lineRule="auto"/>
      </w:pPr>
      <w:r>
        <w:rPr>
          <w:b/>
          <w:bCs/>
        </w:rPr>
        <w:t xml:space="preserve">Web (React · Vite · Tailwind). </w:t>
      </w:r>
      <w:r>
        <w:t>Six views — Overview, Recovery Queue, Pipeline, ML Model, Recovery Lab, Evidence — plus a per-case detail page. Same-origin fetches proxied to the API.</w:t>
      </w:r>
    </w:p>
    <w:p w14:paraId="31C90729" w14:textId="77777777" w:rsidR="005234A5" w:rsidRDefault="005D6470">
      <w:pPr>
        <w:pStyle w:val="ListParagraph"/>
        <w:numPr>
          <w:ilvl w:val="0"/>
          <w:numId w:val="1"/>
        </w:numPr>
        <w:spacing w:after="70" w:line="276" w:lineRule="auto"/>
      </w:pPr>
      <w:r>
        <w:rPr>
          <w:b/>
          <w:bCs/>
        </w:rPr>
        <w:t xml:space="preserve">Money path (Node · Express · Prisma, API :8787). </w:t>
      </w:r>
      <w:r>
        <w:t>Ingestion + deterministic risk scoring, the policy engine and allow-listed executor, the signed-webhook handler, and a single-flight retry scheduler. Money is stored as integer paise, never floats.</w:t>
      </w:r>
    </w:p>
    <w:p w14:paraId="08247E9C" w14:textId="77777777" w:rsidR="005234A5" w:rsidRDefault="005D6470">
      <w:pPr>
        <w:pStyle w:val="ListParagraph"/>
        <w:numPr>
          <w:ilvl w:val="0"/>
          <w:numId w:val="1"/>
        </w:numPr>
        <w:spacing w:after="70" w:line="276" w:lineRule="auto"/>
      </w:pPr>
      <w:r>
        <w:rPr>
          <w:b/>
          <w:bCs/>
        </w:rPr>
        <w:t xml:space="preserve">ML tier (FastAPI :8899). </w:t>
      </w:r>
      <w:r>
        <w:t>CatBoost (primary) benchmarked against XGBoost and a Logistic-Regression baseline, isotonic/sigmoid calibration, and an IsolationForest anomaly detector.</w:t>
      </w:r>
    </w:p>
    <w:p w14:paraId="7B19E62C" w14:textId="77777777" w:rsidR="005234A5" w:rsidRDefault="005D6470">
      <w:pPr>
        <w:pStyle w:val="ListParagraph"/>
        <w:numPr>
          <w:ilvl w:val="0"/>
          <w:numId w:val="1"/>
        </w:numPr>
        <w:spacing w:after="70" w:line="276" w:lineRule="auto"/>
      </w:pPr>
      <w:r>
        <w:rPr>
          <w:b/>
          <w:bCs/>
        </w:rPr>
        <w:t xml:space="preserve">Data &amp; integrations. </w:t>
      </w:r>
      <w:r>
        <w:t>Real PostgreSQL 18 embedded locally (no Docker); Razorpay test-mode Orders, Payment Links and Webhooks; a provider-agnostic LLM (Anthropic or any OpenAI-compatible provider) used only for narration.</w:t>
      </w:r>
    </w:p>
    <w:p w14:paraId="2BA010B9" w14:textId="77777777" w:rsidR="005234A5" w:rsidRDefault="005D6470">
      <w:pPr>
        <w:spacing w:after="130" w:line="288" w:lineRule="auto"/>
        <w:jc w:val="both"/>
      </w:pPr>
      <w:r>
        <w:rPr>
          <w:i/>
          <w:iCs/>
          <w:color w:val="475569"/>
        </w:rPr>
        <w:t xml:space="preserve">Resilience: </w:t>
      </w:r>
      <w:r>
        <w:t xml:space="preserve">if the ML service is unreachable the pipeline falls back to a deterministic rule-based plan (flagged </w:t>
      </w:r>
      <w:r>
        <w:rPr>
          <w:rFonts w:ascii="Consolas" w:eastAsia="Consolas" w:hAnsi="Consolas" w:cs="Consolas"/>
          <w:color w:val="334155"/>
          <w:sz w:val="19"/>
          <w:szCs w:val="19"/>
        </w:rPr>
        <w:t>source: 'fallback'</w:t>
      </w:r>
      <w:r>
        <w:t>), so it never stalls; if Razorpay's link API fails the executor degrades to a simulated link and logs why.</w:t>
      </w:r>
    </w:p>
    <w:p w14:paraId="36AE4646" w14:textId="77777777" w:rsidR="005234A5" w:rsidRDefault="005D6470">
      <w:r>
        <w:br w:type="page"/>
      </w:r>
    </w:p>
    <w:p w14:paraId="56CAC6B1" w14:textId="77777777" w:rsidR="005234A5" w:rsidRDefault="005D6470">
      <w:pPr>
        <w:pStyle w:val="Heading1"/>
      </w:pPr>
      <w:bookmarkStart w:id="7" w:name="_Toc238657796"/>
      <w:r>
        <w:t>4.  The Recovery Pipeline — End to End</w:t>
      </w:r>
      <w:bookmarkEnd w:id="7"/>
    </w:p>
    <w:p w14:paraId="3C355748" w14:textId="77777777" w:rsidR="005234A5" w:rsidRDefault="005D6470">
      <w:pPr>
        <w:spacing w:after="130" w:line="288" w:lineRule="auto"/>
        <w:jc w:val="both"/>
      </w:pPr>
      <w:r>
        <w:t xml:space="preserve">A case flows through ten deterministic stages. Every arrow that changes a case writes an </w:t>
      </w:r>
      <w:r>
        <w:rPr>
          <w:b/>
          <w:bCs/>
        </w:rPr>
        <w:t>audit-log row</w:t>
      </w:r>
      <w:r>
        <w:t xml:space="preserve"> (</w:t>
      </w:r>
      <w:r>
        <w:rPr>
          <w:rFonts w:ascii="Consolas" w:eastAsia="Consolas" w:hAnsi="Consolas" w:cs="Consolas"/>
          <w:color w:val="334155"/>
          <w:sz w:val="19"/>
          <w:szCs w:val="19"/>
        </w:rPr>
        <w:t>before_state → after_state</w:t>
      </w:r>
      <w:r>
        <w:t>, actor, details), so the whole run is replayable and explainable.</w:t>
      </w:r>
    </w:p>
    <w:p w14:paraId="65623CF8" w14:textId="77777777" w:rsidR="005234A5" w:rsidRDefault="005D6470">
      <w:pPr>
        <w:spacing w:before="120" w:after="20"/>
        <w:jc w:val="center"/>
      </w:pPr>
      <w:r>
        <w:rPr>
          <w:noProof/>
        </w:rPr>
        <w:drawing>
          <wp:inline distT="0" distB="0" distL="0" distR="0" wp14:anchorId="0B275128" wp14:editId="7E6125D2">
            <wp:extent cx="4476750" cy="5133975"/>
            <wp:effectExtent l="0" t="0" r="0" b="0"/>
            <wp:docPr id="797273127" name="Picture 797273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5133975"/>
                    </a:xfrm>
                    <a:prstGeom prst="rect">
                      <a:avLst/>
                    </a:prstGeom>
                  </pic:spPr>
                </pic:pic>
              </a:graphicData>
            </a:graphic>
          </wp:inline>
        </w:drawing>
      </w:r>
    </w:p>
    <w:p w14:paraId="04C9F1CE" w14:textId="77777777" w:rsidR="005234A5" w:rsidRDefault="005D6470">
      <w:pPr>
        <w:spacing w:before="40" w:after="200"/>
        <w:jc w:val="center"/>
      </w:pPr>
      <w:r>
        <w:rPr>
          <w:i/>
          <w:iCs/>
          <w:color w:val="475569"/>
          <w:sz w:val="18"/>
          <w:szCs w:val="18"/>
        </w:rPr>
        <w:t>Figure 4.1 — From event ingestion to recovered-₹, with the policy branch and the off-money-path LLM narrator.</w:t>
      </w:r>
    </w:p>
    <w:p w14:paraId="524E1B0A" w14:textId="77777777" w:rsidR="005234A5" w:rsidRDefault="005D6470">
      <w:pPr>
        <w:pStyle w:val="Heading2"/>
      </w:pPr>
      <w:bookmarkStart w:id="8" w:name="_Toc238657797"/>
      <w:r>
        <w:t>Stage by stage</w:t>
      </w:r>
      <w:bookmarkEnd w:id="8"/>
    </w:p>
    <w:p w14:paraId="1970391C" w14:textId="77777777" w:rsidR="005234A5" w:rsidRDefault="005D6470">
      <w:pPr>
        <w:pStyle w:val="ListParagraph"/>
        <w:numPr>
          <w:ilvl w:val="0"/>
          <w:numId w:val="1"/>
        </w:numPr>
        <w:spacing w:after="70" w:line="276" w:lineRule="auto"/>
      </w:pPr>
      <w:r>
        <w:rPr>
          <w:b/>
          <w:bCs/>
        </w:rPr>
        <w:t xml:space="preserve">Event sources → Ingestion. </w:t>
      </w:r>
      <w:r>
        <w:t>Razorpay webhooks, CSV replay, or the demo panel are validated, de-duplicated, and mapped to a customer/order.</w:t>
      </w:r>
    </w:p>
    <w:p w14:paraId="014B9EEC" w14:textId="77777777" w:rsidR="005234A5" w:rsidRDefault="005D6470">
      <w:pPr>
        <w:pStyle w:val="ListParagraph"/>
        <w:numPr>
          <w:ilvl w:val="0"/>
          <w:numId w:val="1"/>
        </w:numPr>
        <w:spacing w:after="70" w:line="276" w:lineRule="auto"/>
      </w:pPr>
      <w:r>
        <w:rPr>
          <w:b/>
          <w:bCs/>
        </w:rPr>
        <w:t xml:space="preserve">Risk scoring (deterministic). </w:t>
      </w:r>
      <w:r>
        <w:t xml:space="preserve">A </w:t>
      </w:r>
      <w:r>
        <w:rPr>
          <w:rFonts w:ascii="Consolas" w:eastAsia="Consolas" w:hAnsi="Consolas" w:cs="Consolas"/>
          <w:color w:val="334155"/>
          <w:sz w:val="19"/>
          <w:szCs w:val="19"/>
        </w:rPr>
        <w:t>risk_score</w:t>
      </w:r>
      <w:r>
        <w:t xml:space="preserve">, </w:t>
      </w:r>
      <w:r>
        <w:rPr>
          <w:rFonts w:ascii="Consolas" w:eastAsia="Consolas" w:hAnsi="Consolas" w:cs="Consolas"/>
          <w:color w:val="334155"/>
          <w:sz w:val="19"/>
          <w:szCs w:val="19"/>
        </w:rPr>
        <w:t>urgency_score</w:t>
      </w:r>
      <w:r>
        <w:t>, and a reason prior are computed in code before any model runs.</w:t>
      </w:r>
    </w:p>
    <w:p w14:paraId="4D1C7C9B" w14:textId="77777777" w:rsidR="005234A5" w:rsidRDefault="005D6470">
      <w:pPr>
        <w:pStyle w:val="ListParagraph"/>
        <w:numPr>
          <w:ilvl w:val="0"/>
          <w:numId w:val="1"/>
        </w:numPr>
        <w:spacing w:after="70" w:line="276" w:lineRule="auto"/>
      </w:pPr>
      <w:r>
        <w:rPr>
          <w:b/>
          <w:bCs/>
        </w:rPr>
        <w:t xml:space="preserve">Feature builder. </w:t>
      </w:r>
      <w:r>
        <w:t>The 21-feature shared schema (</w:t>
      </w:r>
      <w:r>
        <w:rPr>
          <w:rFonts w:ascii="Consolas" w:eastAsia="Consolas" w:hAnsi="Consolas" w:cs="Consolas"/>
          <w:color w:val="334155"/>
          <w:sz w:val="19"/>
          <w:szCs w:val="19"/>
        </w:rPr>
        <w:t>features.py</w:t>
      </w:r>
      <w:r>
        <w:t>) — the single source of truth used by both training and serving, so train/serve skew cannot creep in.</w:t>
      </w:r>
    </w:p>
    <w:p w14:paraId="58E51AFA" w14:textId="77777777" w:rsidR="005234A5" w:rsidRDefault="005D6470">
      <w:pPr>
        <w:pStyle w:val="ListParagraph"/>
        <w:numPr>
          <w:ilvl w:val="0"/>
          <w:numId w:val="1"/>
        </w:numPr>
        <w:spacing w:after="70" w:line="276" w:lineRule="auto"/>
      </w:pPr>
      <w:r>
        <w:rPr>
          <w:b/>
          <w:bCs/>
        </w:rPr>
        <w:t xml:space="preserve">ML service → Decision. </w:t>
      </w:r>
      <w:r>
        <w:t>The models return the chosen action, a calibrated recovery probability, escalation risk and an anomaly score.</w:t>
      </w:r>
    </w:p>
    <w:p w14:paraId="6848D7DD" w14:textId="77777777" w:rsidR="005234A5" w:rsidRDefault="005D6470">
      <w:pPr>
        <w:pStyle w:val="ListParagraph"/>
        <w:numPr>
          <w:ilvl w:val="0"/>
          <w:numId w:val="1"/>
        </w:numPr>
        <w:spacing w:after="70" w:line="276" w:lineRule="auto"/>
      </w:pPr>
      <w:r>
        <w:rPr>
          <w:b/>
          <w:bCs/>
        </w:rPr>
        <w:t xml:space="preserve">Policy engine → Executor. </w:t>
      </w:r>
      <w:r>
        <w:t>Deterministic guardrails approve, modify, block or escalate; approved actions are dispatched by the allow-listed executor.</w:t>
      </w:r>
    </w:p>
    <w:p w14:paraId="4D8E1A77" w14:textId="77777777" w:rsidR="005234A5" w:rsidRDefault="005D6470">
      <w:pPr>
        <w:pStyle w:val="ListParagraph"/>
        <w:numPr>
          <w:ilvl w:val="0"/>
          <w:numId w:val="1"/>
        </w:numPr>
        <w:spacing w:after="70" w:line="276" w:lineRule="auto"/>
      </w:pPr>
      <w:r>
        <w:rPr>
          <w:b/>
          <w:bCs/>
        </w:rPr>
        <w:t xml:space="preserve">Outcome tracker → Metrics. </w:t>
      </w:r>
      <w:r>
        <w:t xml:space="preserve">A signed </w:t>
      </w:r>
      <w:r>
        <w:rPr>
          <w:rFonts w:ascii="Consolas" w:eastAsia="Consolas" w:hAnsi="Consolas" w:cs="Consolas"/>
          <w:color w:val="334155"/>
          <w:sz w:val="19"/>
          <w:szCs w:val="19"/>
        </w:rPr>
        <w:t>payment.captured</w:t>
      </w:r>
      <w:r>
        <w:t xml:space="preserve"> webhook confirms real recovery; the dashboard shows at-risk ₹, recovered ₹, the model card and the audit trail.</w:t>
      </w:r>
    </w:p>
    <w:p w14:paraId="5F9A379F" w14:textId="77777777" w:rsidR="005234A5" w:rsidRDefault="005D6470">
      <w:r>
        <w:br w:type="page"/>
      </w:r>
    </w:p>
    <w:p w14:paraId="3A54BA49" w14:textId="77777777" w:rsidR="005234A5" w:rsidRDefault="005D6470">
      <w:pPr>
        <w:pStyle w:val="Heading1"/>
      </w:pPr>
      <w:bookmarkStart w:id="9" w:name="_Toc238657798"/>
      <w:r>
        <w:t>5.  The Case Lifecycle (State Machine)</w:t>
      </w:r>
      <w:bookmarkEnd w:id="9"/>
    </w:p>
    <w:p w14:paraId="5F7B4F18" w14:textId="77777777" w:rsidR="005234A5" w:rsidRDefault="005D6470">
      <w:pPr>
        <w:spacing w:after="130" w:line="288" w:lineRule="auto"/>
        <w:jc w:val="both"/>
      </w:pPr>
      <w:r>
        <w:t xml:space="preserve">A </w:t>
      </w:r>
      <w:r>
        <w:rPr>
          <w:b/>
          <w:bCs/>
        </w:rPr>
        <w:t>case</w:t>
      </w:r>
      <w:r>
        <w:t xml:space="preserve"> is one recovery-workflow instance for one at-risk event. It moves through an explicit, </w:t>
      </w:r>
      <w:r>
        <w:rPr>
          <w:b/>
          <w:bCs/>
        </w:rPr>
        <w:t>allow-listed</w:t>
      </w:r>
      <w:r>
        <w:t xml:space="preserve"> state machine — never an open-ended agent loop. Every transition is logged; invalid transitions fail loudly rather than silently corrupting state.</w:t>
      </w:r>
    </w:p>
    <w:p w14:paraId="18963DFD" w14:textId="77777777" w:rsidR="005234A5" w:rsidRDefault="005D6470">
      <w:pPr>
        <w:spacing w:before="120" w:after="20"/>
        <w:jc w:val="center"/>
      </w:pPr>
      <w:r>
        <w:rPr>
          <w:noProof/>
        </w:rPr>
        <w:drawing>
          <wp:inline distT="0" distB="0" distL="0" distR="0" wp14:anchorId="6FF4F5A1" wp14:editId="23800392">
            <wp:extent cx="5715000" cy="3238500"/>
            <wp:effectExtent l="0" t="0" r="0" b="0"/>
            <wp:docPr id="933730801" name="Picture 933730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238500"/>
                    </a:xfrm>
                    <a:prstGeom prst="rect">
                      <a:avLst/>
                    </a:prstGeom>
                  </pic:spPr>
                </pic:pic>
              </a:graphicData>
            </a:graphic>
          </wp:inline>
        </w:drawing>
      </w:r>
    </w:p>
    <w:p w14:paraId="56D4C676" w14:textId="77777777" w:rsidR="005234A5" w:rsidRDefault="005D6470">
      <w:pPr>
        <w:spacing w:before="40" w:after="200"/>
        <w:jc w:val="center"/>
      </w:pPr>
      <w:r>
        <w:rPr>
          <w:i/>
          <w:iCs/>
          <w:color w:val="475569"/>
          <w:sz w:val="18"/>
          <w:szCs w:val="18"/>
        </w:rPr>
        <w:t>Figure 5.1 — The bounded case lifecycle. Recovery is only ever booked on a real captured payment.</w:t>
      </w:r>
    </w:p>
    <w:tbl>
      <w:tblPr>
        <w:tblW w:w="9200" w:type="dxa"/>
        <w:tblBorders>
          <w:top w:val="single" w:sz="2" w:space="0" w:color="CBD5E1"/>
          <w:left w:val="single" w:sz="2" w:space="0" w:color="CBD5E1"/>
          <w:bottom w:val="single" w:sz="2" w:space="0" w:color="CBD5E1"/>
          <w:right w:val="single" w:sz="2" w:space="0" w:color="CBD5E1"/>
          <w:insideH w:val="single" w:sz="1" w:space="0" w:color="E2E8F0"/>
          <w:insideV w:val="single" w:sz="1" w:space="0" w:color="E2E8F0"/>
        </w:tblBorders>
        <w:tblCellMar>
          <w:left w:w="10" w:type="dxa"/>
          <w:right w:w="10" w:type="dxa"/>
        </w:tblCellMar>
        <w:tblLook w:val="04A0" w:firstRow="1" w:lastRow="0" w:firstColumn="1" w:lastColumn="0" w:noHBand="0" w:noVBand="1"/>
      </w:tblPr>
      <w:tblGrid>
        <w:gridCol w:w="2760"/>
        <w:gridCol w:w="6440"/>
      </w:tblGrid>
      <w:tr w:rsidR="005234A5" w14:paraId="6E37C3BC" w14:textId="77777777">
        <w:tblPrEx>
          <w:tblCellMar>
            <w:top w:w="0" w:type="dxa"/>
            <w:bottom w:w="0" w:type="dxa"/>
          </w:tblCellMar>
        </w:tblPrEx>
        <w:trPr>
          <w:tblHeader/>
        </w:trPr>
        <w:tc>
          <w:tcPr>
            <w:tcW w:w="2760" w:type="dxa"/>
            <w:shd w:val="clear" w:color="auto" w:fill="0F172A"/>
            <w:tcMar>
              <w:top w:w="70" w:type="dxa"/>
              <w:left w:w="110" w:type="dxa"/>
              <w:bottom w:w="70" w:type="dxa"/>
              <w:right w:w="110" w:type="dxa"/>
            </w:tcMar>
          </w:tcPr>
          <w:p w14:paraId="3BCE7582" w14:textId="77777777" w:rsidR="005234A5" w:rsidRDefault="005D6470">
            <w:pPr>
              <w:spacing w:line="264" w:lineRule="auto"/>
            </w:pPr>
            <w:r>
              <w:rPr>
                <w:b/>
                <w:bCs/>
                <w:color w:val="FFFFFF"/>
                <w:sz w:val="20"/>
                <w:szCs w:val="20"/>
              </w:rPr>
              <w:t>State</w:t>
            </w:r>
          </w:p>
        </w:tc>
        <w:tc>
          <w:tcPr>
            <w:tcW w:w="6440" w:type="dxa"/>
            <w:shd w:val="clear" w:color="auto" w:fill="0F172A"/>
            <w:tcMar>
              <w:top w:w="70" w:type="dxa"/>
              <w:left w:w="110" w:type="dxa"/>
              <w:bottom w:w="70" w:type="dxa"/>
              <w:right w:w="110" w:type="dxa"/>
            </w:tcMar>
          </w:tcPr>
          <w:p w14:paraId="7A7ED17E" w14:textId="77777777" w:rsidR="005234A5" w:rsidRDefault="005D6470">
            <w:pPr>
              <w:spacing w:line="264" w:lineRule="auto"/>
            </w:pPr>
            <w:r>
              <w:rPr>
                <w:b/>
                <w:bCs/>
                <w:color w:val="FFFFFF"/>
                <w:sz w:val="20"/>
                <w:szCs w:val="20"/>
              </w:rPr>
              <w:t>Meaning / how it is entered</w:t>
            </w:r>
          </w:p>
        </w:tc>
      </w:tr>
      <w:tr w:rsidR="005234A5" w14:paraId="6697E1E7" w14:textId="77777777">
        <w:tblPrEx>
          <w:tblCellMar>
            <w:top w:w="0" w:type="dxa"/>
            <w:bottom w:w="0" w:type="dxa"/>
          </w:tblCellMar>
        </w:tblPrEx>
        <w:tc>
          <w:tcPr>
            <w:tcW w:w="2760" w:type="dxa"/>
            <w:shd w:val="clear" w:color="auto" w:fill="FFFFFF"/>
            <w:tcMar>
              <w:top w:w="70" w:type="dxa"/>
              <w:left w:w="110" w:type="dxa"/>
              <w:bottom w:w="70" w:type="dxa"/>
              <w:right w:w="110" w:type="dxa"/>
            </w:tcMar>
          </w:tcPr>
          <w:p w14:paraId="6C5CF1F7" w14:textId="77777777" w:rsidR="005234A5" w:rsidRDefault="005D6470">
            <w:pPr>
              <w:spacing w:line="264" w:lineRule="auto"/>
            </w:pPr>
            <w:r>
              <w:rPr>
                <w:sz w:val="20"/>
                <w:szCs w:val="20"/>
              </w:rPr>
              <w:t>new → at_risk</w:t>
            </w:r>
          </w:p>
        </w:tc>
        <w:tc>
          <w:tcPr>
            <w:tcW w:w="6440" w:type="dxa"/>
            <w:shd w:val="clear" w:color="auto" w:fill="FFFFFF"/>
            <w:tcMar>
              <w:top w:w="70" w:type="dxa"/>
              <w:left w:w="110" w:type="dxa"/>
              <w:bottom w:w="70" w:type="dxa"/>
              <w:right w:w="110" w:type="dxa"/>
            </w:tcMar>
          </w:tcPr>
          <w:p w14:paraId="44BB7582" w14:textId="77777777" w:rsidR="005234A5" w:rsidRDefault="005D6470">
            <w:pPr>
              <w:spacing w:line="264" w:lineRule="auto"/>
            </w:pPr>
            <w:r>
              <w:rPr>
                <w:sz w:val="20"/>
                <w:szCs w:val="20"/>
              </w:rPr>
              <w:t>Event normalized and scored.</w:t>
            </w:r>
          </w:p>
        </w:tc>
      </w:tr>
      <w:tr w:rsidR="005234A5" w14:paraId="3B7E320B" w14:textId="77777777">
        <w:tblPrEx>
          <w:tblCellMar>
            <w:top w:w="0" w:type="dxa"/>
            <w:bottom w:w="0" w:type="dxa"/>
          </w:tblCellMar>
        </w:tblPrEx>
        <w:tc>
          <w:tcPr>
            <w:tcW w:w="2760" w:type="dxa"/>
            <w:shd w:val="clear" w:color="auto" w:fill="F1F5F9"/>
            <w:tcMar>
              <w:top w:w="70" w:type="dxa"/>
              <w:left w:w="110" w:type="dxa"/>
              <w:bottom w:w="70" w:type="dxa"/>
              <w:right w:w="110" w:type="dxa"/>
            </w:tcMar>
          </w:tcPr>
          <w:p w14:paraId="6BC24769" w14:textId="77777777" w:rsidR="005234A5" w:rsidRDefault="005D6470">
            <w:pPr>
              <w:spacing w:line="264" w:lineRule="auto"/>
            </w:pPr>
            <w:r>
              <w:rPr>
                <w:sz w:val="20"/>
                <w:szCs w:val="20"/>
              </w:rPr>
              <w:t>analyzed</w:t>
            </w:r>
          </w:p>
        </w:tc>
        <w:tc>
          <w:tcPr>
            <w:tcW w:w="6440" w:type="dxa"/>
            <w:shd w:val="clear" w:color="auto" w:fill="F1F5F9"/>
            <w:tcMar>
              <w:top w:w="70" w:type="dxa"/>
              <w:left w:w="110" w:type="dxa"/>
              <w:bottom w:w="70" w:type="dxa"/>
              <w:right w:w="110" w:type="dxa"/>
            </w:tcMar>
          </w:tcPr>
          <w:p w14:paraId="173A87F3" w14:textId="77777777" w:rsidR="005234A5" w:rsidRDefault="005D6470">
            <w:pPr>
              <w:spacing w:line="264" w:lineRule="auto"/>
            </w:pPr>
            <w:r>
              <w:rPr>
                <w:sz w:val="20"/>
                <w:szCs w:val="20"/>
              </w:rPr>
              <w:t>Deterministic risk scoring done.</w:t>
            </w:r>
          </w:p>
        </w:tc>
      </w:tr>
      <w:tr w:rsidR="005234A5" w14:paraId="4B84A896" w14:textId="77777777">
        <w:tblPrEx>
          <w:tblCellMar>
            <w:top w:w="0" w:type="dxa"/>
            <w:bottom w:w="0" w:type="dxa"/>
          </w:tblCellMar>
        </w:tblPrEx>
        <w:tc>
          <w:tcPr>
            <w:tcW w:w="2760" w:type="dxa"/>
            <w:shd w:val="clear" w:color="auto" w:fill="FFFFFF"/>
            <w:tcMar>
              <w:top w:w="70" w:type="dxa"/>
              <w:left w:w="110" w:type="dxa"/>
              <w:bottom w:w="70" w:type="dxa"/>
              <w:right w:w="110" w:type="dxa"/>
            </w:tcMar>
          </w:tcPr>
          <w:p w14:paraId="7352B5BF" w14:textId="77777777" w:rsidR="005234A5" w:rsidRDefault="005D6470">
            <w:pPr>
              <w:spacing w:line="264" w:lineRule="auto"/>
            </w:pPr>
            <w:r>
              <w:rPr>
                <w:sz w:val="20"/>
                <w:szCs w:val="20"/>
              </w:rPr>
              <w:t>action_selected</w:t>
            </w:r>
          </w:p>
        </w:tc>
        <w:tc>
          <w:tcPr>
            <w:tcW w:w="6440" w:type="dxa"/>
            <w:shd w:val="clear" w:color="auto" w:fill="FFFFFF"/>
            <w:tcMar>
              <w:top w:w="70" w:type="dxa"/>
              <w:left w:w="110" w:type="dxa"/>
              <w:bottom w:w="70" w:type="dxa"/>
              <w:right w:w="110" w:type="dxa"/>
            </w:tcMar>
          </w:tcPr>
          <w:p w14:paraId="471353DA" w14:textId="77777777" w:rsidR="005234A5" w:rsidRDefault="005D6470">
            <w:pPr>
              <w:spacing w:line="264" w:lineRule="auto"/>
            </w:pPr>
            <w:r>
              <w:rPr>
                <w:sz w:val="20"/>
                <w:szCs w:val="20"/>
              </w:rPr>
              <w:t>ML decision produced and policy-checked.</w:t>
            </w:r>
          </w:p>
        </w:tc>
      </w:tr>
      <w:tr w:rsidR="005234A5" w14:paraId="15E03674" w14:textId="77777777">
        <w:tblPrEx>
          <w:tblCellMar>
            <w:top w:w="0" w:type="dxa"/>
            <w:bottom w:w="0" w:type="dxa"/>
          </w:tblCellMar>
        </w:tblPrEx>
        <w:tc>
          <w:tcPr>
            <w:tcW w:w="2760" w:type="dxa"/>
            <w:shd w:val="clear" w:color="auto" w:fill="F1F5F9"/>
            <w:tcMar>
              <w:top w:w="70" w:type="dxa"/>
              <w:left w:w="110" w:type="dxa"/>
              <w:bottom w:w="70" w:type="dxa"/>
              <w:right w:w="110" w:type="dxa"/>
            </w:tcMar>
          </w:tcPr>
          <w:p w14:paraId="3B446CE4" w14:textId="77777777" w:rsidR="005234A5" w:rsidRDefault="005D6470">
            <w:pPr>
              <w:spacing w:line="264" w:lineRule="auto"/>
            </w:pPr>
            <w:r>
              <w:rPr>
                <w:sz w:val="20"/>
                <w:szCs w:val="20"/>
              </w:rPr>
              <w:t>action_dispatched → waiting_for_outcome</w:t>
            </w:r>
          </w:p>
        </w:tc>
        <w:tc>
          <w:tcPr>
            <w:tcW w:w="6440" w:type="dxa"/>
            <w:shd w:val="clear" w:color="auto" w:fill="F1F5F9"/>
            <w:tcMar>
              <w:top w:w="70" w:type="dxa"/>
              <w:left w:w="110" w:type="dxa"/>
              <w:bottom w:w="70" w:type="dxa"/>
              <w:right w:w="110" w:type="dxa"/>
            </w:tcMar>
          </w:tcPr>
          <w:p w14:paraId="4B123DF8" w14:textId="77777777" w:rsidR="005234A5" w:rsidRDefault="005D6470">
            <w:pPr>
              <w:spacing w:line="264" w:lineRule="auto"/>
            </w:pPr>
            <w:r>
              <w:rPr>
                <w:sz w:val="20"/>
                <w:szCs w:val="20"/>
              </w:rPr>
              <w:t>Executor ran an approved action (link sent / retry scheduled).</w:t>
            </w:r>
          </w:p>
        </w:tc>
      </w:tr>
      <w:tr w:rsidR="005234A5" w14:paraId="46819E05" w14:textId="77777777">
        <w:tblPrEx>
          <w:tblCellMar>
            <w:top w:w="0" w:type="dxa"/>
            <w:bottom w:w="0" w:type="dxa"/>
          </w:tblCellMar>
        </w:tblPrEx>
        <w:tc>
          <w:tcPr>
            <w:tcW w:w="2760" w:type="dxa"/>
            <w:shd w:val="clear" w:color="auto" w:fill="FFFFFF"/>
            <w:tcMar>
              <w:top w:w="70" w:type="dxa"/>
              <w:left w:w="110" w:type="dxa"/>
              <w:bottom w:w="70" w:type="dxa"/>
              <w:right w:w="110" w:type="dxa"/>
            </w:tcMar>
          </w:tcPr>
          <w:p w14:paraId="5595AE12" w14:textId="77777777" w:rsidR="005234A5" w:rsidRDefault="005D6470">
            <w:pPr>
              <w:spacing w:line="264" w:lineRule="auto"/>
            </w:pPr>
            <w:r>
              <w:rPr>
                <w:sz w:val="20"/>
                <w:szCs w:val="20"/>
              </w:rPr>
              <w:t>recovered</w:t>
            </w:r>
          </w:p>
        </w:tc>
        <w:tc>
          <w:tcPr>
            <w:tcW w:w="6440" w:type="dxa"/>
            <w:shd w:val="clear" w:color="auto" w:fill="FFFFFF"/>
            <w:tcMar>
              <w:top w:w="70" w:type="dxa"/>
              <w:left w:w="110" w:type="dxa"/>
              <w:bottom w:w="70" w:type="dxa"/>
              <w:right w:w="110" w:type="dxa"/>
            </w:tcMar>
          </w:tcPr>
          <w:p w14:paraId="6A43CFA3" w14:textId="77777777" w:rsidR="005234A5" w:rsidRDefault="005D6470">
            <w:pPr>
              <w:spacing w:line="264" w:lineRule="auto"/>
            </w:pPr>
            <w:r>
              <w:rPr>
                <w:sz w:val="20"/>
                <w:szCs w:val="20"/>
              </w:rPr>
              <w:t>A signed payment.captured webhook confirmed the money came back.</w:t>
            </w:r>
          </w:p>
        </w:tc>
      </w:tr>
      <w:tr w:rsidR="005234A5" w14:paraId="4EAFEF47" w14:textId="77777777">
        <w:tblPrEx>
          <w:tblCellMar>
            <w:top w:w="0" w:type="dxa"/>
            <w:bottom w:w="0" w:type="dxa"/>
          </w:tblCellMar>
        </w:tblPrEx>
        <w:tc>
          <w:tcPr>
            <w:tcW w:w="2760" w:type="dxa"/>
            <w:shd w:val="clear" w:color="auto" w:fill="F1F5F9"/>
            <w:tcMar>
              <w:top w:w="70" w:type="dxa"/>
              <w:left w:w="110" w:type="dxa"/>
              <w:bottom w:w="70" w:type="dxa"/>
              <w:right w:w="110" w:type="dxa"/>
            </w:tcMar>
          </w:tcPr>
          <w:p w14:paraId="7597FEAE" w14:textId="77777777" w:rsidR="005234A5" w:rsidRDefault="005D6470">
            <w:pPr>
              <w:spacing w:line="264" w:lineRule="auto"/>
            </w:pPr>
            <w:r>
              <w:rPr>
                <w:sz w:val="20"/>
                <w:szCs w:val="20"/>
              </w:rPr>
              <w:t>expired</w:t>
            </w:r>
          </w:p>
        </w:tc>
        <w:tc>
          <w:tcPr>
            <w:tcW w:w="6440" w:type="dxa"/>
            <w:shd w:val="clear" w:color="auto" w:fill="F1F5F9"/>
            <w:tcMar>
              <w:top w:w="70" w:type="dxa"/>
              <w:left w:w="110" w:type="dxa"/>
              <w:bottom w:w="70" w:type="dxa"/>
              <w:right w:w="110" w:type="dxa"/>
            </w:tcMar>
          </w:tcPr>
          <w:p w14:paraId="63124362" w14:textId="77777777" w:rsidR="005234A5" w:rsidRDefault="005D6470">
            <w:pPr>
              <w:spacing w:line="264" w:lineRule="auto"/>
            </w:pPr>
            <w:r>
              <w:rPr>
                <w:sz w:val="20"/>
                <w:szCs w:val="20"/>
              </w:rPr>
              <w:t>The recovery window (TTL) passed with no capture.</w:t>
            </w:r>
          </w:p>
        </w:tc>
      </w:tr>
      <w:tr w:rsidR="005234A5" w14:paraId="1D1DEDF5" w14:textId="77777777">
        <w:tblPrEx>
          <w:tblCellMar>
            <w:top w:w="0" w:type="dxa"/>
            <w:bottom w:w="0" w:type="dxa"/>
          </w:tblCellMar>
        </w:tblPrEx>
        <w:tc>
          <w:tcPr>
            <w:tcW w:w="2760" w:type="dxa"/>
            <w:shd w:val="clear" w:color="auto" w:fill="FFFFFF"/>
            <w:tcMar>
              <w:top w:w="70" w:type="dxa"/>
              <w:left w:w="110" w:type="dxa"/>
              <w:bottom w:w="70" w:type="dxa"/>
              <w:right w:w="110" w:type="dxa"/>
            </w:tcMar>
          </w:tcPr>
          <w:p w14:paraId="4E7B471E" w14:textId="77777777" w:rsidR="005234A5" w:rsidRDefault="005D6470">
            <w:pPr>
              <w:spacing w:line="264" w:lineRule="auto"/>
            </w:pPr>
            <w:r>
              <w:rPr>
                <w:sz w:val="20"/>
                <w:szCs w:val="20"/>
              </w:rPr>
              <w:t>at_risk (retry)</w:t>
            </w:r>
          </w:p>
        </w:tc>
        <w:tc>
          <w:tcPr>
            <w:tcW w:w="6440" w:type="dxa"/>
            <w:shd w:val="clear" w:color="auto" w:fill="FFFFFF"/>
            <w:tcMar>
              <w:top w:w="70" w:type="dxa"/>
              <w:left w:w="110" w:type="dxa"/>
              <w:bottom w:w="70" w:type="dxa"/>
              <w:right w:w="110" w:type="dxa"/>
            </w:tcMar>
          </w:tcPr>
          <w:p w14:paraId="6A6418F2" w14:textId="77777777" w:rsidR="005234A5" w:rsidRDefault="005D6470">
            <w:pPr>
              <w:spacing w:line="264" w:lineRule="auto"/>
            </w:pPr>
            <w:r>
              <w:rPr>
                <w:sz w:val="20"/>
                <w:szCs w:val="20"/>
              </w:rPr>
              <w:t>Retry cycle — attempts++ — back into the queue.</w:t>
            </w:r>
          </w:p>
        </w:tc>
      </w:tr>
      <w:tr w:rsidR="005234A5" w14:paraId="1A1D61DE" w14:textId="77777777">
        <w:tblPrEx>
          <w:tblCellMar>
            <w:top w:w="0" w:type="dxa"/>
            <w:bottom w:w="0" w:type="dxa"/>
          </w:tblCellMar>
        </w:tblPrEx>
        <w:tc>
          <w:tcPr>
            <w:tcW w:w="2760" w:type="dxa"/>
            <w:shd w:val="clear" w:color="auto" w:fill="F1F5F9"/>
            <w:tcMar>
              <w:top w:w="70" w:type="dxa"/>
              <w:left w:w="110" w:type="dxa"/>
              <w:bottom w:w="70" w:type="dxa"/>
              <w:right w:w="110" w:type="dxa"/>
            </w:tcMar>
          </w:tcPr>
          <w:p w14:paraId="203E9504" w14:textId="77777777" w:rsidR="005234A5" w:rsidRDefault="005D6470">
            <w:pPr>
              <w:spacing w:line="264" w:lineRule="auto"/>
            </w:pPr>
            <w:r>
              <w:rPr>
                <w:sz w:val="20"/>
                <w:szCs w:val="20"/>
              </w:rPr>
              <w:t>manual_escalation</w:t>
            </w:r>
          </w:p>
        </w:tc>
        <w:tc>
          <w:tcPr>
            <w:tcW w:w="6440" w:type="dxa"/>
            <w:shd w:val="clear" w:color="auto" w:fill="F1F5F9"/>
            <w:tcMar>
              <w:top w:w="70" w:type="dxa"/>
              <w:left w:w="110" w:type="dxa"/>
              <w:bottom w:w="70" w:type="dxa"/>
              <w:right w:w="110" w:type="dxa"/>
            </w:tcMar>
          </w:tcPr>
          <w:p w14:paraId="1BE77919" w14:textId="77777777" w:rsidR="005234A5" w:rsidRDefault="005D6470">
            <w:pPr>
              <w:spacing w:line="264" w:lineRule="auto"/>
            </w:pPr>
            <w:r>
              <w:rPr>
                <w:sz w:val="20"/>
                <w:szCs w:val="20"/>
              </w:rPr>
              <w:t>Policy required a human (e.g. high value); a human approves &amp; dispatches or rejects.</w:t>
            </w:r>
          </w:p>
        </w:tc>
      </w:tr>
    </w:tbl>
    <w:p w14:paraId="74403472" w14:textId="77777777" w:rsidR="005234A5" w:rsidRDefault="005D6470">
      <w:r>
        <w:br w:type="page"/>
      </w:r>
    </w:p>
    <w:p w14:paraId="5E28FF76" w14:textId="77777777" w:rsidR="005234A5" w:rsidRDefault="005D6470">
      <w:pPr>
        <w:pStyle w:val="Heading1"/>
      </w:pPr>
      <w:bookmarkStart w:id="10" w:name="_Toc238657799"/>
      <w:r>
        <w:t>6.  The Machine-Learning Tier</w:t>
      </w:r>
      <w:bookmarkEnd w:id="10"/>
    </w:p>
    <w:p w14:paraId="65DD2A0E" w14:textId="77777777" w:rsidR="005234A5" w:rsidRDefault="005D6470">
      <w:pPr>
        <w:spacing w:after="130" w:line="288" w:lineRule="auto"/>
        <w:jc w:val="both"/>
      </w:pPr>
      <w:r>
        <w:t xml:space="preserve">A separate Python service (FastAPI, port 8899) so the models are trained and served with the right tools while the money path stays in typed TypeScript. Three models are trained and reported </w:t>
      </w:r>
      <w:r>
        <w:rPr>
          <w:b/>
          <w:bCs/>
        </w:rPr>
        <w:t>side by side</w:t>
      </w:r>
      <w:r>
        <w:t xml:space="preserve"> so the model choice is defended with numbers, not asserted.</w:t>
      </w:r>
    </w:p>
    <w:tbl>
      <w:tblPr>
        <w:tblW w:w="9200" w:type="dxa"/>
        <w:tblBorders>
          <w:top w:val="single" w:sz="2" w:space="0" w:color="CBD5E1"/>
          <w:left w:val="single" w:sz="2" w:space="0" w:color="CBD5E1"/>
          <w:bottom w:val="single" w:sz="2" w:space="0" w:color="CBD5E1"/>
          <w:right w:val="single" w:sz="2" w:space="0" w:color="CBD5E1"/>
          <w:insideH w:val="single" w:sz="1" w:space="0" w:color="E2E8F0"/>
          <w:insideV w:val="single" w:sz="1" w:space="0" w:color="E2E8F0"/>
        </w:tblBorders>
        <w:tblCellMar>
          <w:left w:w="10" w:type="dxa"/>
          <w:right w:w="10" w:type="dxa"/>
        </w:tblCellMar>
        <w:tblLook w:val="04A0" w:firstRow="1" w:lastRow="0" w:firstColumn="1" w:lastColumn="0" w:noHBand="0" w:noVBand="1"/>
      </w:tblPr>
      <w:tblGrid>
        <w:gridCol w:w="3128"/>
        <w:gridCol w:w="6072"/>
      </w:tblGrid>
      <w:tr w:rsidR="005234A5" w14:paraId="574499C0" w14:textId="77777777">
        <w:tblPrEx>
          <w:tblCellMar>
            <w:top w:w="0" w:type="dxa"/>
            <w:bottom w:w="0" w:type="dxa"/>
          </w:tblCellMar>
        </w:tblPrEx>
        <w:trPr>
          <w:tblHeader/>
        </w:trPr>
        <w:tc>
          <w:tcPr>
            <w:tcW w:w="3128" w:type="dxa"/>
            <w:shd w:val="clear" w:color="auto" w:fill="0F172A"/>
            <w:tcMar>
              <w:top w:w="70" w:type="dxa"/>
              <w:left w:w="110" w:type="dxa"/>
              <w:bottom w:w="70" w:type="dxa"/>
              <w:right w:w="110" w:type="dxa"/>
            </w:tcMar>
          </w:tcPr>
          <w:p w14:paraId="70A35345" w14:textId="77777777" w:rsidR="005234A5" w:rsidRDefault="005D6470">
            <w:pPr>
              <w:spacing w:line="264" w:lineRule="auto"/>
            </w:pPr>
            <w:r>
              <w:rPr>
                <w:b/>
                <w:bCs/>
                <w:color w:val="FFFFFF"/>
                <w:sz w:val="20"/>
                <w:szCs w:val="20"/>
              </w:rPr>
              <w:t>Model / component</w:t>
            </w:r>
          </w:p>
        </w:tc>
        <w:tc>
          <w:tcPr>
            <w:tcW w:w="6072" w:type="dxa"/>
            <w:shd w:val="clear" w:color="auto" w:fill="0F172A"/>
            <w:tcMar>
              <w:top w:w="70" w:type="dxa"/>
              <w:left w:w="110" w:type="dxa"/>
              <w:bottom w:w="70" w:type="dxa"/>
              <w:right w:w="110" w:type="dxa"/>
            </w:tcMar>
          </w:tcPr>
          <w:p w14:paraId="44BE6564" w14:textId="77777777" w:rsidR="005234A5" w:rsidRDefault="005D6470">
            <w:pPr>
              <w:spacing w:line="264" w:lineRule="auto"/>
            </w:pPr>
            <w:r>
              <w:rPr>
                <w:b/>
                <w:bCs/>
                <w:color w:val="FFFFFF"/>
                <w:sz w:val="20"/>
                <w:szCs w:val="20"/>
              </w:rPr>
              <w:t>Role</w:t>
            </w:r>
          </w:p>
        </w:tc>
      </w:tr>
      <w:tr w:rsidR="005234A5" w14:paraId="327C29CD" w14:textId="77777777">
        <w:tblPrEx>
          <w:tblCellMar>
            <w:top w:w="0" w:type="dxa"/>
            <w:bottom w:w="0" w:type="dxa"/>
          </w:tblCellMar>
        </w:tblPrEx>
        <w:tc>
          <w:tcPr>
            <w:tcW w:w="3128" w:type="dxa"/>
            <w:shd w:val="clear" w:color="auto" w:fill="FFFFFF"/>
            <w:tcMar>
              <w:top w:w="70" w:type="dxa"/>
              <w:left w:w="110" w:type="dxa"/>
              <w:bottom w:w="70" w:type="dxa"/>
              <w:right w:w="110" w:type="dxa"/>
            </w:tcMar>
          </w:tcPr>
          <w:p w14:paraId="7DCB2E37" w14:textId="77777777" w:rsidR="005234A5" w:rsidRDefault="005D6470">
            <w:pPr>
              <w:spacing w:line="264" w:lineRule="auto"/>
            </w:pPr>
            <w:r>
              <w:rPr>
                <w:sz w:val="20"/>
                <w:szCs w:val="20"/>
              </w:rPr>
              <w:t>CatBoost (primary)</w:t>
            </w:r>
          </w:p>
        </w:tc>
        <w:tc>
          <w:tcPr>
            <w:tcW w:w="6072" w:type="dxa"/>
            <w:shd w:val="clear" w:color="auto" w:fill="FFFFFF"/>
            <w:tcMar>
              <w:top w:w="70" w:type="dxa"/>
              <w:left w:w="110" w:type="dxa"/>
              <w:bottom w:w="70" w:type="dxa"/>
              <w:right w:w="110" w:type="dxa"/>
            </w:tcMar>
          </w:tcPr>
          <w:p w14:paraId="76B90184" w14:textId="77777777" w:rsidR="005234A5" w:rsidRDefault="005D6470">
            <w:pPr>
              <w:spacing w:line="264" w:lineRule="auto"/>
            </w:pPr>
            <w:r>
              <w:rPr>
                <w:sz w:val="20"/>
                <w:szCs w:val="20"/>
              </w:rPr>
              <w:t>Native categorical handling (reason, method, channel, merchant type) with no leakage-prone one-hot; strong calibration out of the box.</w:t>
            </w:r>
          </w:p>
        </w:tc>
      </w:tr>
      <w:tr w:rsidR="005234A5" w14:paraId="0A5B0BD9" w14:textId="77777777">
        <w:tblPrEx>
          <w:tblCellMar>
            <w:top w:w="0" w:type="dxa"/>
            <w:bottom w:w="0" w:type="dxa"/>
          </w:tblCellMar>
        </w:tblPrEx>
        <w:tc>
          <w:tcPr>
            <w:tcW w:w="3128" w:type="dxa"/>
            <w:shd w:val="clear" w:color="auto" w:fill="F1F5F9"/>
            <w:tcMar>
              <w:top w:w="70" w:type="dxa"/>
              <w:left w:w="110" w:type="dxa"/>
              <w:bottom w:w="70" w:type="dxa"/>
              <w:right w:w="110" w:type="dxa"/>
            </w:tcMar>
          </w:tcPr>
          <w:p w14:paraId="605C7942" w14:textId="77777777" w:rsidR="005234A5" w:rsidRDefault="005D6470">
            <w:pPr>
              <w:spacing w:line="264" w:lineRule="auto"/>
            </w:pPr>
            <w:r>
              <w:rPr>
                <w:sz w:val="20"/>
                <w:szCs w:val="20"/>
              </w:rPr>
              <w:t>XGBoost (benchmark)</w:t>
            </w:r>
          </w:p>
        </w:tc>
        <w:tc>
          <w:tcPr>
            <w:tcW w:w="6072" w:type="dxa"/>
            <w:shd w:val="clear" w:color="auto" w:fill="F1F5F9"/>
            <w:tcMar>
              <w:top w:w="70" w:type="dxa"/>
              <w:left w:w="110" w:type="dxa"/>
              <w:bottom w:w="70" w:type="dxa"/>
              <w:right w:w="110" w:type="dxa"/>
            </w:tcMar>
          </w:tcPr>
          <w:p w14:paraId="56A4C65F" w14:textId="77777777" w:rsidR="005234A5" w:rsidRDefault="005D6470">
            <w:pPr>
              <w:spacing w:line="264" w:lineRule="auto"/>
            </w:pPr>
            <w:r>
              <w:rPr>
                <w:sz w:val="20"/>
                <w:szCs w:val="20"/>
              </w:rPr>
              <w:t>Gradient-boosted benchmark, trained and reported alongside.</w:t>
            </w:r>
          </w:p>
        </w:tc>
      </w:tr>
      <w:tr w:rsidR="005234A5" w14:paraId="3D57F5A3" w14:textId="77777777">
        <w:tblPrEx>
          <w:tblCellMar>
            <w:top w:w="0" w:type="dxa"/>
            <w:bottom w:w="0" w:type="dxa"/>
          </w:tblCellMar>
        </w:tblPrEx>
        <w:tc>
          <w:tcPr>
            <w:tcW w:w="3128" w:type="dxa"/>
            <w:shd w:val="clear" w:color="auto" w:fill="FFFFFF"/>
            <w:tcMar>
              <w:top w:w="70" w:type="dxa"/>
              <w:left w:w="110" w:type="dxa"/>
              <w:bottom w:w="70" w:type="dxa"/>
              <w:right w:w="110" w:type="dxa"/>
            </w:tcMar>
          </w:tcPr>
          <w:p w14:paraId="61E2356F" w14:textId="77777777" w:rsidR="005234A5" w:rsidRDefault="005D6470">
            <w:pPr>
              <w:spacing w:line="264" w:lineRule="auto"/>
            </w:pPr>
            <w:r>
              <w:rPr>
                <w:sz w:val="20"/>
                <w:szCs w:val="20"/>
              </w:rPr>
              <w:t>LogisticRegression (baseline)</w:t>
            </w:r>
          </w:p>
        </w:tc>
        <w:tc>
          <w:tcPr>
            <w:tcW w:w="6072" w:type="dxa"/>
            <w:shd w:val="clear" w:color="auto" w:fill="FFFFFF"/>
            <w:tcMar>
              <w:top w:w="70" w:type="dxa"/>
              <w:left w:w="110" w:type="dxa"/>
              <w:bottom w:w="70" w:type="dxa"/>
              <w:right w:w="110" w:type="dxa"/>
            </w:tcMar>
          </w:tcPr>
          <w:p w14:paraId="3E28C69B" w14:textId="77777777" w:rsidR="005234A5" w:rsidRDefault="005D6470">
            <w:pPr>
              <w:spacing w:line="264" w:lineRule="auto"/>
            </w:pPr>
            <w:r>
              <w:rPr>
                <w:sz w:val="20"/>
                <w:szCs w:val="20"/>
              </w:rPr>
              <w:t>Simple, interpretable baseline — the bar CatBoost must clear.</w:t>
            </w:r>
          </w:p>
        </w:tc>
      </w:tr>
      <w:tr w:rsidR="005234A5" w14:paraId="311CA4A2" w14:textId="77777777">
        <w:tblPrEx>
          <w:tblCellMar>
            <w:top w:w="0" w:type="dxa"/>
            <w:bottom w:w="0" w:type="dxa"/>
          </w:tblCellMar>
        </w:tblPrEx>
        <w:tc>
          <w:tcPr>
            <w:tcW w:w="3128" w:type="dxa"/>
            <w:shd w:val="clear" w:color="auto" w:fill="F1F5F9"/>
            <w:tcMar>
              <w:top w:w="70" w:type="dxa"/>
              <w:left w:w="110" w:type="dxa"/>
              <w:bottom w:w="70" w:type="dxa"/>
              <w:right w:w="110" w:type="dxa"/>
            </w:tcMar>
          </w:tcPr>
          <w:p w14:paraId="72773312" w14:textId="77777777" w:rsidR="005234A5" w:rsidRDefault="005D6470">
            <w:pPr>
              <w:spacing w:line="264" w:lineRule="auto"/>
            </w:pPr>
            <w:r>
              <w:rPr>
                <w:sz w:val="20"/>
                <w:szCs w:val="20"/>
              </w:rPr>
              <w:t>CalibratedClassifierCV (isotonic / sigmoid)</w:t>
            </w:r>
          </w:p>
        </w:tc>
        <w:tc>
          <w:tcPr>
            <w:tcW w:w="6072" w:type="dxa"/>
            <w:shd w:val="clear" w:color="auto" w:fill="F1F5F9"/>
            <w:tcMar>
              <w:top w:w="70" w:type="dxa"/>
              <w:left w:w="110" w:type="dxa"/>
              <w:bottom w:w="70" w:type="dxa"/>
              <w:right w:w="110" w:type="dxa"/>
            </w:tcMar>
          </w:tcPr>
          <w:p w14:paraId="61EF36F8" w14:textId="77777777" w:rsidR="005234A5" w:rsidRDefault="005D6470">
            <w:pPr>
              <w:spacing w:line="264" w:lineRule="auto"/>
            </w:pPr>
            <w:r>
              <w:rPr>
                <w:sz w:val="20"/>
                <w:szCs w:val="20"/>
              </w:rPr>
              <w:t>Turns raw scores into probabilities whose predicted rate matches the observed rate.</w:t>
            </w:r>
          </w:p>
        </w:tc>
      </w:tr>
      <w:tr w:rsidR="005234A5" w14:paraId="4CF76491" w14:textId="77777777">
        <w:tblPrEx>
          <w:tblCellMar>
            <w:top w:w="0" w:type="dxa"/>
            <w:bottom w:w="0" w:type="dxa"/>
          </w:tblCellMar>
        </w:tblPrEx>
        <w:tc>
          <w:tcPr>
            <w:tcW w:w="3128" w:type="dxa"/>
            <w:shd w:val="clear" w:color="auto" w:fill="FFFFFF"/>
            <w:tcMar>
              <w:top w:w="70" w:type="dxa"/>
              <w:left w:w="110" w:type="dxa"/>
              <w:bottom w:w="70" w:type="dxa"/>
              <w:right w:w="110" w:type="dxa"/>
            </w:tcMar>
          </w:tcPr>
          <w:p w14:paraId="32E49AD7" w14:textId="77777777" w:rsidR="005234A5" w:rsidRDefault="005D6470">
            <w:pPr>
              <w:spacing w:line="264" w:lineRule="auto"/>
            </w:pPr>
            <w:r>
              <w:rPr>
                <w:sz w:val="20"/>
                <w:szCs w:val="20"/>
              </w:rPr>
              <w:t>IsolationForest</w:t>
            </w:r>
          </w:p>
        </w:tc>
        <w:tc>
          <w:tcPr>
            <w:tcW w:w="6072" w:type="dxa"/>
            <w:shd w:val="clear" w:color="auto" w:fill="FFFFFF"/>
            <w:tcMar>
              <w:top w:w="70" w:type="dxa"/>
              <w:left w:w="110" w:type="dxa"/>
              <w:bottom w:w="70" w:type="dxa"/>
              <w:right w:w="110" w:type="dxa"/>
            </w:tcMar>
          </w:tcPr>
          <w:p w14:paraId="07150898" w14:textId="77777777" w:rsidR="005234A5" w:rsidRDefault="005D6470">
            <w:pPr>
              <w:spacing w:line="264" w:lineRule="auto"/>
            </w:pPr>
            <w:r>
              <w:rPr>
                <w:sz w:val="20"/>
                <w:szCs w:val="20"/>
              </w:rPr>
              <w:t>Per-case anomaly and a windowed, per-reason z-scored failure-spike detector.</w:t>
            </w:r>
          </w:p>
        </w:tc>
      </w:tr>
    </w:tbl>
    <w:p w14:paraId="49D9F51A" w14:textId="77777777" w:rsidR="005234A5" w:rsidRDefault="005D6470">
      <w:pPr>
        <w:pStyle w:val="Heading2"/>
      </w:pPr>
      <w:bookmarkStart w:id="11" w:name="_Toc238657800"/>
      <w:r>
        <w:t>The six model-service outputs (validated, honestly labelled)</w:t>
      </w:r>
      <w:bookmarkEnd w:id="11"/>
    </w:p>
    <w:p w14:paraId="499CCBE6" w14:textId="77777777" w:rsidR="005234A5" w:rsidRDefault="005D6470">
      <w:pPr>
        <w:spacing w:after="130" w:line="288" w:lineRule="auto"/>
        <w:jc w:val="both"/>
      </w:pPr>
      <w:r>
        <w:t xml:space="preserve">The pipeline persists exactly these outputs per case. Five are model predictions; </w:t>
      </w:r>
      <w:r>
        <w:rPr>
          <w:rFonts w:ascii="Consolas" w:eastAsia="Consolas" w:hAnsi="Consolas" w:cs="Consolas"/>
          <w:color w:val="334155"/>
          <w:sz w:val="19"/>
          <w:szCs w:val="19"/>
        </w:rPr>
        <w:t>reason_tag</w:t>
      </w:r>
      <w:r>
        <w:t xml:space="preserve"> is a deterministic normalization (labelled honestly so nobody mistakes it for a trained head).</w:t>
      </w:r>
    </w:p>
    <w:tbl>
      <w:tblPr>
        <w:tblW w:w="9200" w:type="dxa"/>
        <w:tblBorders>
          <w:top w:val="single" w:sz="2" w:space="0" w:color="CBD5E1"/>
          <w:left w:val="single" w:sz="2" w:space="0" w:color="CBD5E1"/>
          <w:bottom w:val="single" w:sz="2" w:space="0" w:color="CBD5E1"/>
          <w:right w:val="single" w:sz="2" w:space="0" w:color="CBD5E1"/>
          <w:insideH w:val="single" w:sz="1" w:space="0" w:color="E2E8F0"/>
          <w:insideV w:val="single" w:sz="1" w:space="0" w:color="E2E8F0"/>
        </w:tblBorders>
        <w:tblCellMar>
          <w:left w:w="10" w:type="dxa"/>
          <w:right w:w="10" w:type="dxa"/>
        </w:tblCellMar>
        <w:tblLook w:val="04A0" w:firstRow="1" w:lastRow="0" w:firstColumn="1" w:lastColumn="0" w:noHBand="0" w:noVBand="1"/>
      </w:tblPr>
      <w:tblGrid>
        <w:gridCol w:w="2392"/>
        <w:gridCol w:w="2760"/>
        <w:gridCol w:w="4048"/>
      </w:tblGrid>
      <w:tr w:rsidR="005234A5" w14:paraId="53AD0F7D" w14:textId="77777777">
        <w:tblPrEx>
          <w:tblCellMar>
            <w:top w:w="0" w:type="dxa"/>
            <w:bottom w:w="0" w:type="dxa"/>
          </w:tblCellMar>
        </w:tblPrEx>
        <w:trPr>
          <w:tblHeader/>
        </w:trPr>
        <w:tc>
          <w:tcPr>
            <w:tcW w:w="2392" w:type="dxa"/>
            <w:shd w:val="clear" w:color="auto" w:fill="0F172A"/>
            <w:tcMar>
              <w:top w:w="70" w:type="dxa"/>
              <w:left w:w="110" w:type="dxa"/>
              <w:bottom w:w="70" w:type="dxa"/>
              <w:right w:w="110" w:type="dxa"/>
            </w:tcMar>
          </w:tcPr>
          <w:p w14:paraId="1F470E26" w14:textId="77777777" w:rsidR="005234A5" w:rsidRDefault="005D6470">
            <w:pPr>
              <w:spacing w:line="264" w:lineRule="auto"/>
            </w:pPr>
            <w:r>
              <w:rPr>
                <w:b/>
                <w:bCs/>
                <w:color w:val="FFFFFF"/>
                <w:sz w:val="20"/>
                <w:szCs w:val="20"/>
              </w:rPr>
              <w:t>Output</w:t>
            </w:r>
          </w:p>
        </w:tc>
        <w:tc>
          <w:tcPr>
            <w:tcW w:w="2760" w:type="dxa"/>
            <w:shd w:val="clear" w:color="auto" w:fill="0F172A"/>
            <w:tcMar>
              <w:top w:w="70" w:type="dxa"/>
              <w:left w:w="110" w:type="dxa"/>
              <w:bottom w:w="70" w:type="dxa"/>
              <w:right w:w="110" w:type="dxa"/>
            </w:tcMar>
          </w:tcPr>
          <w:p w14:paraId="03F6883F" w14:textId="77777777" w:rsidR="005234A5" w:rsidRDefault="005D6470">
            <w:pPr>
              <w:spacing w:line="264" w:lineRule="auto"/>
            </w:pPr>
            <w:r>
              <w:rPr>
                <w:b/>
                <w:bCs/>
                <w:color w:val="FFFFFF"/>
                <w:sz w:val="20"/>
                <w:szCs w:val="20"/>
              </w:rPr>
              <w:t>Source</w:t>
            </w:r>
          </w:p>
        </w:tc>
        <w:tc>
          <w:tcPr>
            <w:tcW w:w="4048" w:type="dxa"/>
            <w:shd w:val="clear" w:color="auto" w:fill="0F172A"/>
            <w:tcMar>
              <w:top w:w="70" w:type="dxa"/>
              <w:left w:w="110" w:type="dxa"/>
              <w:bottom w:w="70" w:type="dxa"/>
              <w:right w:w="110" w:type="dxa"/>
            </w:tcMar>
          </w:tcPr>
          <w:p w14:paraId="23D59475" w14:textId="77777777" w:rsidR="005234A5" w:rsidRDefault="005D6470">
            <w:pPr>
              <w:spacing w:line="264" w:lineRule="auto"/>
            </w:pPr>
            <w:r>
              <w:rPr>
                <w:b/>
                <w:bCs/>
                <w:color w:val="FFFFFF"/>
                <w:sz w:val="20"/>
                <w:szCs w:val="20"/>
              </w:rPr>
              <w:t>Meaning</w:t>
            </w:r>
          </w:p>
        </w:tc>
      </w:tr>
      <w:tr w:rsidR="005234A5" w14:paraId="6C7D6CFF" w14:textId="77777777">
        <w:tblPrEx>
          <w:tblCellMar>
            <w:top w:w="0" w:type="dxa"/>
            <w:bottom w:w="0" w:type="dxa"/>
          </w:tblCellMar>
        </w:tblPrEx>
        <w:tc>
          <w:tcPr>
            <w:tcW w:w="2392" w:type="dxa"/>
            <w:shd w:val="clear" w:color="auto" w:fill="FFFFFF"/>
            <w:tcMar>
              <w:top w:w="70" w:type="dxa"/>
              <w:left w:w="110" w:type="dxa"/>
              <w:bottom w:w="70" w:type="dxa"/>
              <w:right w:w="110" w:type="dxa"/>
            </w:tcMar>
          </w:tcPr>
          <w:p w14:paraId="31381716" w14:textId="77777777" w:rsidR="005234A5" w:rsidRDefault="005D6470">
            <w:pPr>
              <w:spacing w:line="264" w:lineRule="auto"/>
            </w:pPr>
            <w:r>
              <w:rPr>
                <w:sz w:val="20"/>
                <w:szCs w:val="20"/>
              </w:rPr>
              <w:t>recovery_probability</w:t>
            </w:r>
          </w:p>
        </w:tc>
        <w:tc>
          <w:tcPr>
            <w:tcW w:w="2760" w:type="dxa"/>
            <w:shd w:val="clear" w:color="auto" w:fill="FFFFFF"/>
            <w:tcMar>
              <w:top w:w="70" w:type="dxa"/>
              <w:left w:w="110" w:type="dxa"/>
              <w:bottom w:w="70" w:type="dxa"/>
              <w:right w:w="110" w:type="dxa"/>
            </w:tcMar>
          </w:tcPr>
          <w:p w14:paraId="4FDA7751" w14:textId="77777777" w:rsidR="005234A5" w:rsidRDefault="005D6470">
            <w:pPr>
              <w:spacing w:line="264" w:lineRule="auto"/>
            </w:pPr>
            <w:r>
              <w:rPr>
                <w:sz w:val="20"/>
                <w:szCs w:val="20"/>
              </w:rPr>
              <w:t>CatBoost → isotonic-calibrated</w:t>
            </w:r>
          </w:p>
        </w:tc>
        <w:tc>
          <w:tcPr>
            <w:tcW w:w="4048" w:type="dxa"/>
            <w:shd w:val="clear" w:color="auto" w:fill="FFFFFF"/>
            <w:tcMar>
              <w:top w:w="70" w:type="dxa"/>
              <w:left w:w="110" w:type="dxa"/>
              <w:bottom w:w="70" w:type="dxa"/>
              <w:right w:w="110" w:type="dxa"/>
            </w:tcMar>
          </w:tcPr>
          <w:p w14:paraId="0B202D7B" w14:textId="77777777" w:rsidR="005234A5" w:rsidRDefault="005D6470">
            <w:pPr>
              <w:spacing w:line="264" w:lineRule="auto"/>
            </w:pPr>
            <w:r>
              <w:rPr>
                <w:sz w:val="20"/>
                <w:szCs w:val="20"/>
              </w:rPr>
              <w:t>Calibrated P(recovered) — safe to threshold and feed EV math.</w:t>
            </w:r>
          </w:p>
        </w:tc>
      </w:tr>
      <w:tr w:rsidR="005234A5" w14:paraId="0A7AC353" w14:textId="77777777">
        <w:tblPrEx>
          <w:tblCellMar>
            <w:top w:w="0" w:type="dxa"/>
            <w:bottom w:w="0" w:type="dxa"/>
          </w:tblCellMar>
        </w:tblPrEx>
        <w:tc>
          <w:tcPr>
            <w:tcW w:w="2392" w:type="dxa"/>
            <w:shd w:val="clear" w:color="auto" w:fill="F1F5F9"/>
            <w:tcMar>
              <w:top w:w="70" w:type="dxa"/>
              <w:left w:w="110" w:type="dxa"/>
              <w:bottom w:w="70" w:type="dxa"/>
              <w:right w:w="110" w:type="dxa"/>
            </w:tcMar>
          </w:tcPr>
          <w:p w14:paraId="22CB5E03" w14:textId="77777777" w:rsidR="005234A5" w:rsidRDefault="005D6470">
            <w:pPr>
              <w:spacing w:line="264" w:lineRule="auto"/>
            </w:pPr>
            <w:r>
              <w:rPr>
                <w:sz w:val="20"/>
                <w:szCs w:val="20"/>
              </w:rPr>
              <w:t>action_class + per_action_recovery</w:t>
            </w:r>
          </w:p>
        </w:tc>
        <w:tc>
          <w:tcPr>
            <w:tcW w:w="2760" w:type="dxa"/>
            <w:shd w:val="clear" w:color="auto" w:fill="F1F5F9"/>
            <w:tcMar>
              <w:top w:w="70" w:type="dxa"/>
              <w:left w:w="110" w:type="dxa"/>
              <w:bottom w:w="70" w:type="dxa"/>
              <w:right w:w="110" w:type="dxa"/>
            </w:tcMar>
          </w:tcPr>
          <w:p w14:paraId="6EE257CD" w14:textId="77777777" w:rsidR="005234A5" w:rsidRDefault="005D6470">
            <w:pPr>
              <w:spacing w:line="264" w:lineRule="auto"/>
            </w:pPr>
            <w:r>
              <w:rPr>
                <w:sz w:val="20"/>
                <w:szCs w:val="20"/>
              </w:rPr>
              <w:t>CatBoost multiclass</w:t>
            </w:r>
          </w:p>
        </w:tc>
        <w:tc>
          <w:tcPr>
            <w:tcW w:w="4048" w:type="dxa"/>
            <w:shd w:val="clear" w:color="auto" w:fill="F1F5F9"/>
            <w:tcMar>
              <w:top w:w="70" w:type="dxa"/>
              <w:left w:w="110" w:type="dxa"/>
              <w:bottom w:w="70" w:type="dxa"/>
              <w:right w:w="110" w:type="dxa"/>
            </w:tcMar>
          </w:tcPr>
          <w:p w14:paraId="7C4F54F2" w14:textId="77777777" w:rsidR="005234A5" w:rsidRDefault="005D6470">
            <w:pPr>
              <w:spacing w:line="264" w:lineRule="auto"/>
            </w:pPr>
            <w:r>
              <w:rPr>
                <w:sz w:val="20"/>
                <w:szCs w:val="20"/>
              </w:rPr>
              <w:t>Next-best action and the modelled odds of each allowed action.</w:t>
            </w:r>
          </w:p>
        </w:tc>
      </w:tr>
      <w:tr w:rsidR="005234A5" w14:paraId="52EC39C7" w14:textId="77777777">
        <w:tblPrEx>
          <w:tblCellMar>
            <w:top w:w="0" w:type="dxa"/>
            <w:bottom w:w="0" w:type="dxa"/>
          </w:tblCellMar>
        </w:tblPrEx>
        <w:tc>
          <w:tcPr>
            <w:tcW w:w="2392" w:type="dxa"/>
            <w:shd w:val="clear" w:color="auto" w:fill="FFFFFF"/>
            <w:tcMar>
              <w:top w:w="70" w:type="dxa"/>
              <w:left w:w="110" w:type="dxa"/>
              <w:bottom w:w="70" w:type="dxa"/>
              <w:right w:w="110" w:type="dxa"/>
            </w:tcMar>
          </w:tcPr>
          <w:p w14:paraId="22A400ED" w14:textId="77777777" w:rsidR="005234A5" w:rsidRDefault="005D6470">
            <w:pPr>
              <w:spacing w:line="264" w:lineRule="auto"/>
            </w:pPr>
            <w:r>
              <w:rPr>
                <w:sz w:val="20"/>
                <w:szCs w:val="20"/>
              </w:rPr>
              <w:t>action_confidence</w:t>
            </w:r>
          </w:p>
        </w:tc>
        <w:tc>
          <w:tcPr>
            <w:tcW w:w="2760" w:type="dxa"/>
            <w:shd w:val="clear" w:color="auto" w:fill="FFFFFF"/>
            <w:tcMar>
              <w:top w:w="70" w:type="dxa"/>
              <w:left w:w="110" w:type="dxa"/>
              <w:bottom w:w="70" w:type="dxa"/>
              <w:right w:w="110" w:type="dxa"/>
            </w:tcMar>
          </w:tcPr>
          <w:p w14:paraId="08C4394D" w14:textId="77777777" w:rsidR="005234A5" w:rsidRDefault="005D6470">
            <w:pPr>
              <w:spacing w:line="264" w:lineRule="auto"/>
            </w:pPr>
            <w:r>
              <w:rPr>
                <w:sz w:val="20"/>
                <w:szCs w:val="20"/>
              </w:rPr>
              <w:t>CatBoost softmax (uncalibrated)</w:t>
            </w:r>
          </w:p>
        </w:tc>
        <w:tc>
          <w:tcPr>
            <w:tcW w:w="4048" w:type="dxa"/>
            <w:shd w:val="clear" w:color="auto" w:fill="FFFFFF"/>
            <w:tcMar>
              <w:top w:w="70" w:type="dxa"/>
              <w:left w:w="110" w:type="dxa"/>
              <w:bottom w:w="70" w:type="dxa"/>
              <w:right w:w="110" w:type="dxa"/>
            </w:tcMar>
          </w:tcPr>
          <w:p w14:paraId="6AD6F119" w14:textId="77777777" w:rsidR="005234A5" w:rsidRDefault="005D6470">
            <w:pPr>
              <w:spacing w:line="264" w:lineRule="auto"/>
            </w:pPr>
            <w:r>
              <w:rPr>
                <w:sz w:val="20"/>
                <w:szCs w:val="20"/>
              </w:rPr>
              <w:t>How peaked the action distribution is — a relative confidence, not a probability.</w:t>
            </w:r>
          </w:p>
        </w:tc>
      </w:tr>
      <w:tr w:rsidR="005234A5" w14:paraId="06602928" w14:textId="77777777">
        <w:tblPrEx>
          <w:tblCellMar>
            <w:top w:w="0" w:type="dxa"/>
            <w:bottom w:w="0" w:type="dxa"/>
          </w:tblCellMar>
        </w:tblPrEx>
        <w:tc>
          <w:tcPr>
            <w:tcW w:w="2392" w:type="dxa"/>
            <w:shd w:val="clear" w:color="auto" w:fill="F1F5F9"/>
            <w:tcMar>
              <w:top w:w="70" w:type="dxa"/>
              <w:left w:w="110" w:type="dxa"/>
              <w:bottom w:w="70" w:type="dxa"/>
              <w:right w:w="110" w:type="dxa"/>
            </w:tcMar>
          </w:tcPr>
          <w:p w14:paraId="4B715E22" w14:textId="77777777" w:rsidR="005234A5" w:rsidRDefault="005D6470">
            <w:pPr>
              <w:spacing w:line="264" w:lineRule="auto"/>
            </w:pPr>
            <w:r>
              <w:rPr>
                <w:sz w:val="20"/>
                <w:szCs w:val="20"/>
              </w:rPr>
              <w:t>escalation_probability</w:t>
            </w:r>
          </w:p>
        </w:tc>
        <w:tc>
          <w:tcPr>
            <w:tcW w:w="2760" w:type="dxa"/>
            <w:shd w:val="clear" w:color="auto" w:fill="F1F5F9"/>
            <w:tcMar>
              <w:top w:w="70" w:type="dxa"/>
              <w:left w:w="110" w:type="dxa"/>
              <w:bottom w:w="70" w:type="dxa"/>
              <w:right w:w="110" w:type="dxa"/>
            </w:tcMar>
          </w:tcPr>
          <w:p w14:paraId="57352C32" w14:textId="77777777" w:rsidR="005234A5" w:rsidRDefault="005D6470">
            <w:pPr>
              <w:spacing w:line="264" w:lineRule="auto"/>
            </w:pPr>
            <w:r>
              <w:rPr>
                <w:sz w:val="20"/>
                <w:szCs w:val="20"/>
              </w:rPr>
              <w:t>CatBoost → sigmoid-calibrated</w:t>
            </w:r>
          </w:p>
        </w:tc>
        <w:tc>
          <w:tcPr>
            <w:tcW w:w="4048" w:type="dxa"/>
            <w:shd w:val="clear" w:color="auto" w:fill="F1F5F9"/>
            <w:tcMar>
              <w:top w:w="70" w:type="dxa"/>
              <w:left w:w="110" w:type="dxa"/>
              <w:bottom w:w="70" w:type="dxa"/>
              <w:right w:w="110" w:type="dxa"/>
            </w:tcMar>
          </w:tcPr>
          <w:p w14:paraId="2DED5EF2" w14:textId="77777777" w:rsidR="005234A5" w:rsidRDefault="005D6470">
            <w:pPr>
              <w:spacing w:line="264" w:lineRule="auto"/>
            </w:pPr>
            <w:r>
              <w:rPr>
                <w:sz w:val="20"/>
                <w:szCs w:val="20"/>
              </w:rPr>
              <w:t>P(this case needs a human).</w:t>
            </w:r>
          </w:p>
        </w:tc>
      </w:tr>
      <w:tr w:rsidR="005234A5" w14:paraId="4FC39E45" w14:textId="77777777">
        <w:tblPrEx>
          <w:tblCellMar>
            <w:top w:w="0" w:type="dxa"/>
            <w:bottom w:w="0" w:type="dxa"/>
          </w:tblCellMar>
        </w:tblPrEx>
        <w:tc>
          <w:tcPr>
            <w:tcW w:w="2392" w:type="dxa"/>
            <w:shd w:val="clear" w:color="auto" w:fill="FFFFFF"/>
            <w:tcMar>
              <w:top w:w="70" w:type="dxa"/>
              <w:left w:w="110" w:type="dxa"/>
              <w:bottom w:w="70" w:type="dxa"/>
              <w:right w:w="110" w:type="dxa"/>
            </w:tcMar>
          </w:tcPr>
          <w:p w14:paraId="3217A2B2" w14:textId="77777777" w:rsidR="005234A5" w:rsidRDefault="005D6470">
            <w:pPr>
              <w:spacing w:line="264" w:lineRule="auto"/>
            </w:pPr>
            <w:r>
              <w:rPr>
                <w:sz w:val="20"/>
                <w:szCs w:val="20"/>
              </w:rPr>
              <w:t>anomaly_score</w:t>
            </w:r>
          </w:p>
        </w:tc>
        <w:tc>
          <w:tcPr>
            <w:tcW w:w="2760" w:type="dxa"/>
            <w:shd w:val="clear" w:color="auto" w:fill="FFFFFF"/>
            <w:tcMar>
              <w:top w:w="70" w:type="dxa"/>
              <w:left w:w="110" w:type="dxa"/>
              <w:bottom w:w="70" w:type="dxa"/>
              <w:right w:w="110" w:type="dxa"/>
            </w:tcMar>
          </w:tcPr>
          <w:p w14:paraId="4FC96539" w14:textId="77777777" w:rsidR="005234A5" w:rsidRDefault="005D6470">
            <w:pPr>
              <w:spacing w:line="264" w:lineRule="auto"/>
            </w:pPr>
            <w:r>
              <w:rPr>
                <w:sz w:val="20"/>
                <w:szCs w:val="20"/>
              </w:rPr>
              <w:t>IsolationForest</w:t>
            </w:r>
          </w:p>
        </w:tc>
        <w:tc>
          <w:tcPr>
            <w:tcW w:w="4048" w:type="dxa"/>
            <w:shd w:val="clear" w:color="auto" w:fill="FFFFFF"/>
            <w:tcMar>
              <w:top w:w="70" w:type="dxa"/>
              <w:left w:w="110" w:type="dxa"/>
              <w:bottom w:w="70" w:type="dxa"/>
              <w:right w:w="110" w:type="dxa"/>
            </w:tcMar>
          </w:tcPr>
          <w:p w14:paraId="7C3D1E62" w14:textId="77777777" w:rsidR="005234A5" w:rsidRDefault="005D6470">
            <w:pPr>
              <w:spacing w:line="264" w:lineRule="auto"/>
            </w:pPr>
            <w:r>
              <w:rPr>
                <w:sz w:val="20"/>
                <w:szCs w:val="20"/>
              </w:rPr>
              <w:t>How unusual this case is vs. the learned normal.</w:t>
            </w:r>
          </w:p>
        </w:tc>
      </w:tr>
      <w:tr w:rsidR="005234A5" w14:paraId="4E068E93" w14:textId="77777777">
        <w:tblPrEx>
          <w:tblCellMar>
            <w:top w:w="0" w:type="dxa"/>
            <w:bottom w:w="0" w:type="dxa"/>
          </w:tblCellMar>
        </w:tblPrEx>
        <w:tc>
          <w:tcPr>
            <w:tcW w:w="2392" w:type="dxa"/>
            <w:shd w:val="clear" w:color="auto" w:fill="F1F5F9"/>
            <w:tcMar>
              <w:top w:w="70" w:type="dxa"/>
              <w:left w:w="110" w:type="dxa"/>
              <w:bottom w:w="70" w:type="dxa"/>
              <w:right w:w="110" w:type="dxa"/>
            </w:tcMar>
          </w:tcPr>
          <w:p w14:paraId="1E9BA2E5" w14:textId="77777777" w:rsidR="005234A5" w:rsidRDefault="005D6470">
            <w:pPr>
              <w:spacing w:line="264" w:lineRule="auto"/>
            </w:pPr>
            <w:r>
              <w:rPr>
                <w:sz w:val="20"/>
                <w:szCs w:val="20"/>
              </w:rPr>
              <w:t>reason_tag</w:t>
            </w:r>
          </w:p>
        </w:tc>
        <w:tc>
          <w:tcPr>
            <w:tcW w:w="2760" w:type="dxa"/>
            <w:shd w:val="clear" w:color="auto" w:fill="F1F5F9"/>
            <w:tcMar>
              <w:top w:w="70" w:type="dxa"/>
              <w:left w:w="110" w:type="dxa"/>
              <w:bottom w:w="70" w:type="dxa"/>
              <w:right w:w="110" w:type="dxa"/>
            </w:tcMar>
          </w:tcPr>
          <w:p w14:paraId="53C4FF43" w14:textId="77777777" w:rsidR="005234A5" w:rsidRDefault="005D6470">
            <w:pPr>
              <w:spacing w:line="264" w:lineRule="auto"/>
            </w:pPr>
            <w:r>
              <w:rPr>
                <w:sz w:val="20"/>
                <w:szCs w:val="20"/>
              </w:rPr>
              <w:t>deterministic taxonomy</w:t>
            </w:r>
          </w:p>
        </w:tc>
        <w:tc>
          <w:tcPr>
            <w:tcW w:w="4048" w:type="dxa"/>
            <w:shd w:val="clear" w:color="auto" w:fill="F1F5F9"/>
            <w:tcMar>
              <w:top w:w="70" w:type="dxa"/>
              <w:left w:w="110" w:type="dxa"/>
              <w:bottom w:w="70" w:type="dxa"/>
              <w:right w:w="110" w:type="dxa"/>
            </w:tcMar>
          </w:tcPr>
          <w:p w14:paraId="47817F89" w14:textId="77777777" w:rsidR="005234A5" w:rsidRDefault="005D6470">
            <w:pPr>
              <w:spacing w:line="264" w:lineRule="auto"/>
            </w:pPr>
            <w:r>
              <w:rPr>
                <w:sz w:val="20"/>
                <w:szCs w:val="20"/>
              </w:rPr>
              <w:t>Normalized failure reason (not a trained head).</w:t>
            </w:r>
          </w:p>
        </w:tc>
      </w:tr>
    </w:tbl>
    <w:p w14:paraId="6C987524" w14:textId="77777777" w:rsidR="005234A5" w:rsidRDefault="005D6470">
      <w:pPr>
        <w:pStyle w:val="Heading2"/>
      </w:pPr>
      <w:bookmarkStart w:id="12" w:name="_Toc238657801"/>
      <w:r>
        <w:t>How good are the models — stated honestly</w:t>
      </w:r>
      <w:bookmarkEnd w:id="12"/>
    </w:p>
    <w:p w14:paraId="2FD2DAD1" w14:textId="77777777" w:rsidR="005234A5" w:rsidRDefault="005D6470">
      <w:pPr>
        <w:spacing w:after="130" w:line="288" w:lineRule="auto"/>
        <w:jc w:val="both"/>
      </w:pPr>
      <w:r>
        <w:t xml:space="preserve">All metrics are on a </w:t>
      </w:r>
      <w:r>
        <w:rPr>
          <w:b/>
          <w:bCs/>
        </w:rPr>
        <w:t>time-ordered</w:t>
      </w:r>
      <w:r>
        <w:t xml:space="preserve"> held-out split (train on earlier days, test on the latest ~20% by </w:t>
      </w:r>
      <w:r>
        <w:rPr>
          <w:rFonts w:ascii="Consolas" w:eastAsia="Consolas" w:hAnsi="Consolas" w:cs="Consolas"/>
          <w:color w:val="334155"/>
          <w:sz w:val="19"/>
          <w:szCs w:val="19"/>
        </w:rPr>
        <w:t>day_index</w:t>
      </w:r>
      <w:r>
        <w:t>), so nothing is inflated by temporal leakage.</w:t>
      </w:r>
    </w:p>
    <w:tbl>
      <w:tblPr>
        <w:tblW w:w="9200" w:type="dxa"/>
        <w:tblBorders>
          <w:top w:val="single" w:sz="2" w:space="0" w:color="CBD5E1"/>
          <w:left w:val="single" w:sz="2" w:space="0" w:color="CBD5E1"/>
          <w:bottom w:val="single" w:sz="2" w:space="0" w:color="CBD5E1"/>
          <w:right w:val="single" w:sz="2" w:space="0" w:color="CBD5E1"/>
          <w:insideH w:val="single" w:sz="1" w:space="0" w:color="E2E8F0"/>
          <w:insideV w:val="single" w:sz="1" w:space="0" w:color="E2E8F0"/>
        </w:tblBorders>
        <w:tblCellMar>
          <w:left w:w="10" w:type="dxa"/>
          <w:right w:w="10" w:type="dxa"/>
        </w:tblCellMar>
        <w:tblLook w:val="04A0" w:firstRow="1" w:lastRow="0" w:firstColumn="1" w:lastColumn="0" w:noHBand="0" w:noVBand="1"/>
      </w:tblPr>
      <w:tblGrid>
        <w:gridCol w:w="2760"/>
        <w:gridCol w:w="2760"/>
        <w:gridCol w:w="3680"/>
      </w:tblGrid>
      <w:tr w:rsidR="005234A5" w14:paraId="43A1306E" w14:textId="77777777">
        <w:tblPrEx>
          <w:tblCellMar>
            <w:top w:w="0" w:type="dxa"/>
            <w:bottom w:w="0" w:type="dxa"/>
          </w:tblCellMar>
        </w:tblPrEx>
        <w:trPr>
          <w:tblHeader/>
        </w:trPr>
        <w:tc>
          <w:tcPr>
            <w:tcW w:w="2760" w:type="dxa"/>
            <w:shd w:val="clear" w:color="auto" w:fill="0F172A"/>
            <w:tcMar>
              <w:top w:w="70" w:type="dxa"/>
              <w:left w:w="110" w:type="dxa"/>
              <w:bottom w:w="70" w:type="dxa"/>
              <w:right w:w="110" w:type="dxa"/>
            </w:tcMar>
          </w:tcPr>
          <w:p w14:paraId="47215DC4" w14:textId="77777777" w:rsidR="005234A5" w:rsidRDefault="005D6470">
            <w:pPr>
              <w:spacing w:line="264" w:lineRule="auto"/>
            </w:pPr>
            <w:r>
              <w:rPr>
                <w:b/>
                <w:bCs/>
                <w:color w:val="FFFFFF"/>
                <w:sz w:val="20"/>
                <w:szCs w:val="20"/>
              </w:rPr>
              <w:t>Metric</w:t>
            </w:r>
          </w:p>
        </w:tc>
        <w:tc>
          <w:tcPr>
            <w:tcW w:w="2760" w:type="dxa"/>
            <w:shd w:val="clear" w:color="auto" w:fill="0F172A"/>
            <w:tcMar>
              <w:top w:w="70" w:type="dxa"/>
              <w:left w:w="110" w:type="dxa"/>
              <w:bottom w:w="70" w:type="dxa"/>
              <w:right w:w="110" w:type="dxa"/>
            </w:tcMar>
          </w:tcPr>
          <w:p w14:paraId="6616F9DF" w14:textId="77777777" w:rsidR="005234A5" w:rsidRDefault="005D6470">
            <w:pPr>
              <w:spacing w:line="264" w:lineRule="auto"/>
            </w:pPr>
            <w:r>
              <w:rPr>
                <w:b/>
                <w:bCs/>
                <w:color w:val="FFFFFF"/>
                <w:sz w:val="20"/>
                <w:szCs w:val="20"/>
              </w:rPr>
              <w:t>Result</w:t>
            </w:r>
          </w:p>
        </w:tc>
        <w:tc>
          <w:tcPr>
            <w:tcW w:w="3680" w:type="dxa"/>
            <w:shd w:val="clear" w:color="auto" w:fill="0F172A"/>
            <w:tcMar>
              <w:top w:w="70" w:type="dxa"/>
              <w:left w:w="110" w:type="dxa"/>
              <w:bottom w:w="70" w:type="dxa"/>
              <w:right w:w="110" w:type="dxa"/>
            </w:tcMar>
          </w:tcPr>
          <w:p w14:paraId="1A7CDFC4" w14:textId="77777777" w:rsidR="005234A5" w:rsidRDefault="005D6470">
            <w:pPr>
              <w:spacing w:line="264" w:lineRule="auto"/>
            </w:pPr>
            <w:r>
              <w:rPr>
                <w:b/>
                <w:bCs/>
                <w:color w:val="FFFFFF"/>
                <w:sz w:val="20"/>
                <w:szCs w:val="20"/>
              </w:rPr>
              <w:t>The honest caveat</w:t>
            </w:r>
          </w:p>
        </w:tc>
      </w:tr>
      <w:tr w:rsidR="005234A5" w14:paraId="419C5A7C" w14:textId="77777777">
        <w:tblPrEx>
          <w:tblCellMar>
            <w:top w:w="0" w:type="dxa"/>
            <w:bottom w:w="0" w:type="dxa"/>
          </w:tblCellMar>
        </w:tblPrEx>
        <w:tc>
          <w:tcPr>
            <w:tcW w:w="2760" w:type="dxa"/>
            <w:shd w:val="clear" w:color="auto" w:fill="FFFFFF"/>
            <w:tcMar>
              <w:top w:w="70" w:type="dxa"/>
              <w:left w:w="110" w:type="dxa"/>
              <w:bottom w:w="70" w:type="dxa"/>
              <w:right w:w="110" w:type="dxa"/>
            </w:tcMar>
          </w:tcPr>
          <w:p w14:paraId="19CBB7B7" w14:textId="77777777" w:rsidR="005234A5" w:rsidRDefault="005D6470">
            <w:pPr>
              <w:spacing w:line="264" w:lineRule="auto"/>
            </w:pPr>
            <w:r>
              <w:rPr>
                <w:sz w:val="20"/>
                <w:szCs w:val="20"/>
              </w:rPr>
              <w:t>Recovery ROC-AUC (CatBoost, calibrated)</w:t>
            </w:r>
          </w:p>
        </w:tc>
        <w:tc>
          <w:tcPr>
            <w:tcW w:w="2760" w:type="dxa"/>
            <w:shd w:val="clear" w:color="auto" w:fill="FFFFFF"/>
            <w:tcMar>
              <w:top w:w="70" w:type="dxa"/>
              <w:left w:w="110" w:type="dxa"/>
              <w:bottom w:w="70" w:type="dxa"/>
              <w:right w:w="110" w:type="dxa"/>
            </w:tcMar>
          </w:tcPr>
          <w:p w14:paraId="3753B375" w14:textId="77777777" w:rsidR="005234A5" w:rsidRDefault="005D6470">
            <w:pPr>
              <w:spacing w:line="264" w:lineRule="auto"/>
            </w:pPr>
            <w:r>
              <w:rPr>
                <w:sz w:val="20"/>
                <w:szCs w:val="20"/>
              </w:rPr>
              <w:t>≈ 0.75  ·  95% CI [0.739, 0.765]</w:t>
            </w:r>
          </w:p>
        </w:tc>
        <w:tc>
          <w:tcPr>
            <w:tcW w:w="3680" w:type="dxa"/>
            <w:shd w:val="clear" w:color="auto" w:fill="FFFFFF"/>
            <w:tcMar>
              <w:top w:w="70" w:type="dxa"/>
              <w:left w:w="110" w:type="dxa"/>
              <w:bottom w:w="70" w:type="dxa"/>
              <w:right w:w="110" w:type="dxa"/>
            </w:tcMar>
          </w:tcPr>
          <w:p w14:paraId="21187063" w14:textId="77777777" w:rsidR="005234A5" w:rsidRDefault="005D6470">
            <w:pPr>
              <w:spacing w:line="264" w:lineRule="auto"/>
            </w:pPr>
            <w:r>
              <w:rPr>
                <w:sz w:val="20"/>
                <w:szCs w:val="20"/>
              </w:rPr>
              <w:t>Edge over LogReg is real but small (+0.013); CatBoost is primary for calibration + native categoricals, not a headline gap.</w:t>
            </w:r>
          </w:p>
        </w:tc>
      </w:tr>
      <w:tr w:rsidR="005234A5" w14:paraId="75AEACAD" w14:textId="77777777">
        <w:tblPrEx>
          <w:tblCellMar>
            <w:top w:w="0" w:type="dxa"/>
            <w:bottom w:w="0" w:type="dxa"/>
          </w:tblCellMar>
        </w:tblPrEx>
        <w:tc>
          <w:tcPr>
            <w:tcW w:w="2760" w:type="dxa"/>
            <w:shd w:val="clear" w:color="auto" w:fill="F1F5F9"/>
            <w:tcMar>
              <w:top w:w="70" w:type="dxa"/>
              <w:left w:w="110" w:type="dxa"/>
              <w:bottom w:w="70" w:type="dxa"/>
              <w:right w:w="110" w:type="dxa"/>
            </w:tcMar>
          </w:tcPr>
          <w:p w14:paraId="26481CB1" w14:textId="77777777" w:rsidR="005234A5" w:rsidRDefault="005D6470">
            <w:pPr>
              <w:spacing w:line="264" w:lineRule="auto"/>
            </w:pPr>
            <w:r>
              <w:rPr>
                <w:sz w:val="20"/>
                <w:szCs w:val="20"/>
              </w:rPr>
              <w:t>Action head accuracy</w:t>
            </w:r>
          </w:p>
        </w:tc>
        <w:tc>
          <w:tcPr>
            <w:tcW w:w="2760" w:type="dxa"/>
            <w:shd w:val="clear" w:color="auto" w:fill="F1F5F9"/>
            <w:tcMar>
              <w:top w:w="70" w:type="dxa"/>
              <w:left w:w="110" w:type="dxa"/>
              <w:bottom w:w="70" w:type="dxa"/>
              <w:right w:w="110" w:type="dxa"/>
            </w:tcMar>
          </w:tcPr>
          <w:p w14:paraId="37817D61" w14:textId="77777777" w:rsidR="005234A5" w:rsidRDefault="005D6470">
            <w:pPr>
              <w:spacing w:line="264" w:lineRule="auto"/>
            </w:pPr>
            <w:r>
              <w:rPr>
                <w:sz w:val="20"/>
                <w:szCs w:val="20"/>
              </w:rPr>
              <w:t>≈ 70%  (≈ 84% agreement with EV-optimal)</w:t>
            </w:r>
          </w:p>
        </w:tc>
        <w:tc>
          <w:tcPr>
            <w:tcW w:w="3680" w:type="dxa"/>
            <w:shd w:val="clear" w:color="auto" w:fill="F1F5F9"/>
            <w:tcMar>
              <w:top w:w="70" w:type="dxa"/>
              <w:left w:w="110" w:type="dxa"/>
              <w:bottom w:w="70" w:type="dxa"/>
              <w:right w:w="110" w:type="dxa"/>
            </w:tcMar>
          </w:tcPr>
          <w:p w14:paraId="7DB3CC39" w14:textId="77777777" w:rsidR="005234A5" w:rsidRDefault="005D6470">
            <w:pPr>
              <w:spacing w:line="264" w:lineRule="auto"/>
            </w:pPr>
            <w:r>
              <w:rPr>
                <w:sz w:val="20"/>
                <w:szCs w:val="20"/>
              </w:rPr>
              <w:t>Labels are deliberately noisy — a genuine learning problem, not a tautology.</w:t>
            </w:r>
          </w:p>
        </w:tc>
      </w:tr>
      <w:tr w:rsidR="005234A5" w14:paraId="0F598361" w14:textId="77777777">
        <w:tblPrEx>
          <w:tblCellMar>
            <w:top w:w="0" w:type="dxa"/>
            <w:bottom w:w="0" w:type="dxa"/>
          </w:tblCellMar>
        </w:tblPrEx>
        <w:tc>
          <w:tcPr>
            <w:tcW w:w="2760" w:type="dxa"/>
            <w:shd w:val="clear" w:color="auto" w:fill="FFFFFF"/>
            <w:tcMar>
              <w:top w:w="70" w:type="dxa"/>
              <w:left w:w="110" w:type="dxa"/>
              <w:bottom w:w="70" w:type="dxa"/>
              <w:right w:w="110" w:type="dxa"/>
            </w:tcMar>
          </w:tcPr>
          <w:p w14:paraId="4923605C" w14:textId="77777777" w:rsidR="005234A5" w:rsidRDefault="005D6470">
            <w:pPr>
              <w:spacing w:line="264" w:lineRule="auto"/>
            </w:pPr>
            <w:r>
              <w:rPr>
                <w:sz w:val="20"/>
                <w:szCs w:val="20"/>
              </w:rPr>
              <w:t>Escalation (calibrated)</w:t>
            </w:r>
          </w:p>
        </w:tc>
        <w:tc>
          <w:tcPr>
            <w:tcW w:w="2760" w:type="dxa"/>
            <w:shd w:val="clear" w:color="auto" w:fill="FFFFFF"/>
            <w:tcMar>
              <w:top w:w="70" w:type="dxa"/>
              <w:left w:w="110" w:type="dxa"/>
              <w:bottom w:w="70" w:type="dxa"/>
              <w:right w:w="110" w:type="dxa"/>
            </w:tcMar>
          </w:tcPr>
          <w:p w14:paraId="6D347878" w14:textId="77777777" w:rsidR="005234A5" w:rsidRDefault="005D6470">
            <w:pPr>
              <w:spacing w:line="264" w:lineRule="auto"/>
            </w:pPr>
            <w:r>
              <w:rPr>
                <w:sz w:val="20"/>
                <w:szCs w:val="20"/>
              </w:rPr>
              <w:t>Brier ≈ 0.07</w:t>
            </w:r>
          </w:p>
        </w:tc>
        <w:tc>
          <w:tcPr>
            <w:tcW w:w="3680" w:type="dxa"/>
            <w:shd w:val="clear" w:color="auto" w:fill="FFFFFF"/>
            <w:tcMar>
              <w:top w:w="70" w:type="dxa"/>
              <w:left w:w="110" w:type="dxa"/>
              <w:bottom w:w="70" w:type="dxa"/>
              <w:right w:w="110" w:type="dxa"/>
            </w:tcMar>
          </w:tcPr>
          <w:p w14:paraId="10FE85A3" w14:textId="77777777" w:rsidR="005234A5" w:rsidRDefault="005D6470">
            <w:pPr>
              <w:spacing w:line="264" w:lineRule="auto"/>
            </w:pPr>
            <w:r>
              <w:rPr>
                <w:sz w:val="20"/>
                <w:szCs w:val="20"/>
              </w:rPr>
              <w:t>Well-calibrated hand-off signal.</w:t>
            </w:r>
          </w:p>
        </w:tc>
      </w:tr>
      <w:tr w:rsidR="005234A5" w14:paraId="6801C227" w14:textId="77777777">
        <w:tblPrEx>
          <w:tblCellMar>
            <w:top w:w="0" w:type="dxa"/>
            <w:bottom w:w="0" w:type="dxa"/>
          </w:tblCellMar>
        </w:tblPrEx>
        <w:tc>
          <w:tcPr>
            <w:tcW w:w="2760" w:type="dxa"/>
            <w:shd w:val="clear" w:color="auto" w:fill="F1F5F9"/>
            <w:tcMar>
              <w:top w:w="70" w:type="dxa"/>
              <w:left w:w="110" w:type="dxa"/>
              <w:bottom w:w="70" w:type="dxa"/>
              <w:right w:w="110" w:type="dxa"/>
            </w:tcMar>
          </w:tcPr>
          <w:p w14:paraId="7811C673" w14:textId="77777777" w:rsidR="005234A5" w:rsidRDefault="005D6470">
            <w:pPr>
              <w:spacing w:line="264" w:lineRule="auto"/>
            </w:pPr>
            <w:r>
              <w:rPr>
                <w:sz w:val="20"/>
                <w:szCs w:val="20"/>
              </w:rPr>
              <w:t>Failure-spike detection</w:t>
            </w:r>
          </w:p>
        </w:tc>
        <w:tc>
          <w:tcPr>
            <w:tcW w:w="2760" w:type="dxa"/>
            <w:shd w:val="clear" w:color="auto" w:fill="F1F5F9"/>
            <w:tcMar>
              <w:top w:w="70" w:type="dxa"/>
              <w:left w:w="110" w:type="dxa"/>
              <w:bottom w:w="70" w:type="dxa"/>
              <w:right w:w="110" w:type="dxa"/>
            </w:tcMar>
          </w:tcPr>
          <w:p w14:paraId="5CF71C0B" w14:textId="77777777" w:rsidR="005234A5" w:rsidRDefault="005D6470">
            <w:pPr>
              <w:spacing w:line="264" w:lineRule="auto"/>
            </w:pPr>
            <w:r>
              <w:rPr>
                <w:sz w:val="20"/>
                <w:szCs w:val="20"/>
              </w:rPr>
              <w:t>≈ 87.5%</w:t>
            </w:r>
          </w:p>
        </w:tc>
        <w:tc>
          <w:tcPr>
            <w:tcW w:w="3680" w:type="dxa"/>
            <w:shd w:val="clear" w:color="auto" w:fill="F1F5F9"/>
            <w:tcMar>
              <w:top w:w="70" w:type="dxa"/>
              <w:left w:w="110" w:type="dxa"/>
              <w:bottom w:w="70" w:type="dxa"/>
              <w:right w:w="110" w:type="dxa"/>
            </w:tcMar>
          </w:tcPr>
          <w:p w14:paraId="0EFBABFD" w14:textId="77777777" w:rsidR="005234A5" w:rsidRDefault="005D6470">
            <w:pPr>
              <w:spacing w:line="264" w:lineRule="auto"/>
            </w:pPr>
            <w:r>
              <w:rPr>
                <w:sz w:val="20"/>
                <w:szCs w:val="20"/>
              </w:rPr>
              <w:t>On injected incident windows.</w:t>
            </w:r>
          </w:p>
        </w:tc>
      </w:tr>
    </w:tbl>
    <w:p w14:paraId="268249AE" w14:textId="77777777" w:rsidR="005234A5" w:rsidRDefault="005D6470">
      <w:pPr>
        <w:pStyle w:val="Heading2"/>
      </w:pPr>
      <w:bookmarkStart w:id="13" w:name="_Toc238657802"/>
      <w:r>
        <w:t>Recovered ₹ versus what? — the counterfactual holdout</w:t>
      </w:r>
      <w:bookmarkEnd w:id="13"/>
    </w:p>
    <w:p w14:paraId="6F51672F" w14:textId="77777777" w:rsidR="005234A5" w:rsidRDefault="005D6470">
      <w:pPr>
        <w:spacing w:after="130" w:line="288" w:lineRule="auto"/>
        <w:jc w:val="both"/>
      </w:pPr>
      <w:r>
        <w:t xml:space="preserve">A gross “money recovered” number on a simulator you wrote proves nothing. So the eval rolls four </w:t>
      </w:r>
      <w:r>
        <w:rPr>
          <w:b/>
          <w:bCs/>
        </w:rPr>
        <w:t>arms</w:t>
      </w:r>
      <w:r>
        <w:t xml:space="preserve"> over the time-ordered holdout and scores each with the world's </w:t>
      </w:r>
      <w:r>
        <w:rPr>
          <w:i/>
          <w:iCs/>
          <w:color w:val="475569"/>
        </w:rPr>
        <w:t>independent</w:t>
      </w:r>
      <w:r>
        <w:t xml:space="preserve"> ground-truth (never the model's own prediction — the anti-circularity guard). It is run against </w:t>
      </w:r>
      <w:r>
        <w:rPr>
          <w:b/>
          <w:bCs/>
        </w:rPr>
        <w:t>two independently-authored worlds</w:t>
      </w:r>
      <w:r>
        <w:t xml:space="preserve"> to show </w:t>
      </w:r>
      <w:r>
        <w:rPr>
          <w:i/>
          <w:iCs/>
          <w:color w:val="475569"/>
        </w:rPr>
        <w:t>when</w:t>
      </w:r>
      <w:r>
        <w:t xml:space="preserve"> the ML earns its keep:</w:t>
      </w:r>
    </w:p>
    <w:tbl>
      <w:tblPr>
        <w:tblW w:w="9200" w:type="dxa"/>
        <w:tblBorders>
          <w:top w:val="single" w:sz="2" w:space="0" w:color="CBD5E1"/>
          <w:left w:val="single" w:sz="2" w:space="0" w:color="CBD5E1"/>
          <w:bottom w:val="single" w:sz="2" w:space="0" w:color="CBD5E1"/>
          <w:right w:val="single" w:sz="2" w:space="0" w:color="CBD5E1"/>
          <w:insideH w:val="single" w:sz="1" w:space="0" w:color="E2E8F0"/>
          <w:insideV w:val="single" w:sz="1" w:space="0" w:color="E2E8F0"/>
        </w:tblBorders>
        <w:tblCellMar>
          <w:left w:w="10" w:type="dxa"/>
          <w:right w:w="10" w:type="dxa"/>
        </w:tblCellMar>
        <w:tblLook w:val="04A0" w:firstRow="1" w:lastRow="0" w:firstColumn="1" w:lastColumn="0" w:noHBand="0" w:noVBand="1"/>
      </w:tblPr>
      <w:tblGrid>
        <w:gridCol w:w="3128"/>
        <w:gridCol w:w="3036"/>
        <w:gridCol w:w="3036"/>
      </w:tblGrid>
      <w:tr w:rsidR="005234A5" w14:paraId="740213B2" w14:textId="77777777">
        <w:tblPrEx>
          <w:tblCellMar>
            <w:top w:w="0" w:type="dxa"/>
            <w:bottom w:w="0" w:type="dxa"/>
          </w:tblCellMar>
        </w:tblPrEx>
        <w:trPr>
          <w:tblHeader/>
        </w:trPr>
        <w:tc>
          <w:tcPr>
            <w:tcW w:w="3128" w:type="dxa"/>
            <w:shd w:val="clear" w:color="auto" w:fill="0F172A"/>
            <w:tcMar>
              <w:top w:w="70" w:type="dxa"/>
              <w:left w:w="110" w:type="dxa"/>
              <w:bottom w:w="70" w:type="dxa"/>
              <w:right w:w="110" w:type="dxa"/>
            </w:tcMar>
          </w:tcPr>
          <w:p w14:paraId="20F06126" w14:textId="77777777" w:rsidR="005234A5" w:rsidRDefault="005D6470">
            <w:pPr>
              <w:spacing w:line="264" w:lineRule="auto"/>
            </w:pPr>
            <w:r>
              <w:rPr>
                <w:b/>
                <w:bCs/>
                <w:color w:val="FFFFFF"/>
                <w:sz w:val="20"/>
                <w:szCs w:val="20"/>
              </w:rPr>
              <w:t>Arm (net recovery rate)</w:t>
            </w:r>
          </w:p>
        </w:tc>
        <w:tc>
          <w:tcPr>
            <w:tcW w:w="3036" w:type="dxa"/>
            <w:shd w:val="clear" w:color="auto" w:fill="0F172A"/>
            <w:tcMar>
              <w:top w:w="70" w:type="dxa"/>
              <w:left w:w="110" w:type="dxa"/>
              <w:bottom w:w="70" w:type="dxa"/>
              <w:right w:w="110" w:type="dxa"/>
            </w:tcMar>
          </w:tcPr>
          <w:p w14:paraId="40CBB803" w14:textId="77777777" w:rsidR="005234A5" w:rsidRDefault="005D6470">
            <w:pPr>
              <w:spacing w:line="264" w:lineRule="auto"/>
            </w:pPr>
            <w:r>
              <w:rPr>
                <w:b/>
                <w:bCs/>
                <w:color w:val="FFFFFF"/>
                <w:sz w:val="20"/>
                <w:szCs w:val="20"/>
              </w:rPr>
              <w:t>World A — reason-dominated</w:t>
            </w:r>
          </w:p>
        </w:tc>
        <w:tc>
          <w:tcPr>
            <w:tcW w:w="3036" w:type="dxa"/>
            <w:shd w:val="clear" w:color="auto" w:fill="0F172A"/>
            <w:tcMar>
              <w:top w:w="70" w:type="dxa"/>
              <w:left w:w="110" w:type="dxa"/>
              <w:bottom w:w="70" w:type="dxa"/>
              <w:right w:w="110" w:type="dxa"/>
            </w:tcMar>
          </w:tcPr>
          <w:p w14:paraId="625F1052" w14:textId="77777777" w:rsidR="005234A5" w:rsidRDefault="005D6470">
            <w:pPr>
              <w:spacing w:line="264" w:lineRule="auto"/>
            </w:pPr>
            <w:r>
              <w:rPr>
                <w:b/>
                <w:bCs/>
                <w:color w:val="FFFFFF"/>
                <w:sz w:val="20"/>
                <w:szCs w:val="20"/>
              </w:rPr>
              <w:t>World B — context-driven</w:t>
            </w:r>
          </w:p>
        </w:tc>
      </w:tr>
      <w:tr w:rsidR="005234A5" w14:paraId="6D06E1D9" w14:textId="77777777">
        <w:tblPrEx>
          <w:tblCellMar>
            <w:top w:w="0" w:type="dxa"/>
            <w:bottom w:w="0" w:type="dxa"/>
          </w:tblCellMar>
        </w:tblPrEx>
        <w:tc>
          <w:tcPr>
            <w:tcW w:w="3128" w:type="dxa"/>
            <w:shd w:val="clear" w:color="auto" w:fill="FFFFFF"/>
            <w:tcMar>
              <w:top w:w="70" w:type="dxa"/>
              <w:left w:w="110" w:type="dxa"/>
              <w:bottom w:w="70" w:type="dxa"/>
              <w:right w:w="110" w:type="dxa"/>
            </w:tcMar>
          </w:tcPr>
          <w:p w14:paraId="0EBA81D0" w14:textId="77777777" w:rsidR="005234A5" w:rsidRDefault="005D6470">
            <w:pPr>
              <w:spacing w:line="264" w:lineRule="auto"/>
            </w:pPr>
            <w:r>
              <w:rPr>
                <w:sz w:val="20"/>
                <w:szCs w:val="20"/>
              </w:rPr>
              <w:t>do-nothing</w:t>
            </w:r>
          </w:p>
        </w:tc>
        <w:tc>
          <w:tcPr>
            <w:tcW w:w="3036" w:type="dxa"/>
            <w:shd w:val="clear" w:color="auto" w:fill="FFFFFF"/>
            <w:tcMar>
              <w:top w:w="70" w:type="dxa"/>
              <w:left w:w="110" w:type="dxa"/>
              <w:bottom w:w="70" w:type="dxa"/>
              <w:right w:w="110" w:type="dxa"/>
            </w:tcMar>
          </w:tcPr>
          <w:p w14:paraId="2412BCA4" w14:textId="77777777" w:rsidR="005234A5" w:rsidRDefault="005D6470">
            <w:pPr>
              <w:spacing w:line="264" w:lineRule="auto"/>
            </w:pPr>
            <w:r>
              <w:rPr>
                <w:sz w:val="20"/>
                <w:szCs w:val="20"/>
              </w:rPr>
              <w:t>6.4%</w:t>
            </w:r>
          </w:p>
        </w:tc>
        <w:tc>
          <w:tcPr>
            <w:tcW w:w="3036" w:type="dxa"/>
            <w:shd w:val="clear" w:color="auto" w:fill="FFFFFF"/>
            <w:tcMar>
              <w:top w:w="70" w:type="dxa"/>
              <w:left w:w="110" w:type="dxa"/>
              <w:bottom w:w="70" w:type="dxa"/>
              <w:right w:w="110" w:type="dxa"/>
            </w:tcMar>
          </w:tcPr>
          <w:p w14:paraId="7DDB9C44" w14:textId="77777777" w:rsidR="005234A5" w:rsidRDefault="005D6470">
            <w:pPr>
              <w:spacing w:line="264" w:lineRule="auto"/>
            </w:pPr>
            <w:r>
              <w:rPr>
                <w:sz w:val="20"/>
                <w:szCs w:val="20"/>
              </w:rPr>
              <w:t>9.1%</w:t>
            </w:r>
          </w:p>
        </w:tc>
      </w:tr>
      <w:tr w:rsidR="005234A5" w14:paraId="5DDA408D" w14:textId="77777777">
        <w:tblPrEx>
          <w:tblCellMar>
            <w:top w:w="0" w:type="dxa"/>
            <w:bottom w:w="0" w:type="dxa"/>
          </w:tblCellMar>
        </w:tblPrEx>
        <w:tc>
          <w:tcPr>
            <w:tcW w:w="3128" w:type="dxa"/>
            <w:shd w:val="clear" w:color="auto" w:fill="F1F5F9"/>
            <w:tcMar>
              <w:top w:w="70" w:type="dxa"/>
              <w:left w:w="110" w:type="dxa"/>
              <w:bottom w:w="70" w:type="dxa"/>
              <w:right w:w="110" w:type="dxa"/>
            </w:tcMar>
          </w:tcPr>
          <w:p w14:paraId="3C13397E" w14:textId="77777777" w:rsidR="005234A5" w:rsidRDefault="005D6470">
            <w:pPr>
              <w:spacing w:line="264" w:lineRule="auto"/>
            </w:pPr>
            <w:r>
              <w:rPr>
                <w:sz w:val="20"/>
                <w:szCs w:val="20"/>
              </w:rPr>
              <w:t>rules-only (reason triage)</w:t>
            </w:r>
          </w:p>
        </w:tc>
        <w:tc>
          <w:tcPr>
            <w:tcW w:w="3036" w:type="dxa"/>
            <w:shd w:val="clear" w:color="auto" w:fill="F1F5F9"/>
            <w:tcMar>
              <w:top w:w="70" w:type="dxa"/>
              <w:left w:w="110" w:type="dxa"/>
              <w:bottom w:w="70" w:type="dxa"/>
              <w:right w:w="110" w:type="dxa"/>
            </w:tcMar>
          </w:tcPr>
          <w:p w14:paraId="489173C2" w14:textId="77777777" w:rsidR="005234A5" w:rsidRDefault="005D6470">
            <w:pPr>
              <w:spacing w:line="264" w:lineRule="auto"/>
            </w:pPr>
            <w:r>
              <w:rPr>
                <w:sz w:val="20"/>
                <w:szCs w:val="20"/>
              </w:rPr>
              <w:t>38.2%</w:t>
            </w:r>
          </w:p>
        </w:tc>
        <w:tc>
          <w:tcPr>
            <w:tcW w:w="3036" w:type="dxa"/>
            <w:shd w:val="clear" w:color="auto" w:fill="F1F5F9"/>
            <w:tcMar>
              <w:top w:w="70" w:type="dxa"/>
              <w:left w:w="110" w:type="dxa"/>
              <w:bottom w:w="70" w:type="dxa"/>
              <w:right w:w="110" w:type="dxa"/>
            </w:tcMar>
          </w:tcPr>
          <w:p w14:paraId="0F12C347" w14:textId="77777777" w:rsidR="005234A5" w:rsidRDefault="005D6470">
            <w:pPr>
              <w:spacing w:line="264" w:lineRule="auto"/>
            </w:pPr>
            <w:r>
              <w:rPr>
                <w:sz w:val="20"/>
                <w:szCs w:val="20"/>
              </w:rPr>
              <w:t>26.8%</w:t>
            </w:r>
          </w:p>
        </w:tc>
      </w:tr>
      <w:tr w:rsidR="005234A5" w14:paraId="3C7F1E11" w14:textId="77777777">
        <w:tblPrEx>
          <w:tblCellMar>
            <w:top w:w="0" w:type="dxa"/>
            <w:bottom w:w="0" w:type="dxa"/>
          </w:tblCellMar>
        </w:tblPrEx>
        <w:tc>
          <w:tcPr>
            <w:tcW w:w="3128" w:type="dxa"/>
            <w:shd w:val="clear" w:color="auto" w:fill="FFFFFF"/>
            <w:tcMar>
              <w:top w:w="70" w:type="dxa"/>
              <w:left w:w="110" w:type="dxa"/>
              <w:bottom w:w="70" w:type="dxa"/>
              <w:right w:w="110" w:type="dxa"/>
            </w:tcMar>
          </w:tcPr>
          <w:p w14:paraId="18EB3F2F" w14:textId="77777777" w:rsidR="005234A5" w:rsidRDefault="005D6470">
            <w:pPr>
              <w:spacing w:line="264" w:lineRule="auto"/>
            </w:pPr>
            <w:r>
              <w:rPr>
                <w:sz w:val="20"/>
                <w:szCs w:val="20"/>
              </w:rPr>
              <w:t>ML + policy (deployed)</w:t>
            </w:r>
          </w:p>
        </w:tc>
        <w:tc>
          <w:tcPr>
            <w:tcW w:w="3036" w:type="dxa"/>
            <w:shd w:val="clear" w:color="auto" w:fill="FFFFFF"/>
            <w:tcMar>
              <w:top w:w="70" w:type="dxa"/>
              <w:left w:w="110" w:type="dxa"/>
              <w:bottom w:w="70" w:type="dxa"/>
              <w:right w:w="110" w:type="dxa"/>
            </w:tcMar>
          </w:tcPr>
          <w:p w14:paraId="13E3BF60" w14:textId="77777777" w:rsidR="005234A5" w:rsidRDefault="005D6470">
            <w:pPr>
              <w:spacing w:line="264" w:lineRule="auto"/>
            </w:pPr>
            <w:r>
              <w:rPr>
                <w:sz w:val="20"/>
                <w:szCs w:val="20"/>
              </w:rPr>
              <w:t>38.2%</w:t>
            </w:r>
          </w:p>
        </w:tc>
        <w:tc>
          <w:tcPr>
            <w:tcW w:w="3036" w:type="dxa"/>
            <w:shd w:val="clear" w:color="auto" w:fill="FFFFFF"/>
            <w:tcMar>
              <w:top w:w="70" w:type="dxa"/>
              <w:left w:w="110" w:type="dxa"/>
              <w:bottom w:w="70" w:type="dxa"/>
              <w:right w:w="110" w:type="dxa"/>
            </w:tcMar>
          </w:tcPr>
          <w:p w14:paraId="23317C6D" w14:textId="77777777" w:rsidR="005234A5" w:rsidRDefault="005D6470">
            <w:pPr>
              <w:spacing w:line="264" w:lineRule="auto"/>
            </w:pPr>
            <w:r>
              <w:rPr>
                <w:sz w:val="20"/>
                <w:szCs w:val="20"/>
              </w:rPr>
              <w:t>37.3%</w:t>
            </w:r>
          </w:p>
        </w:tc>
      </w:tr>
      <w:tr w:rsidR="005234A5" w14:paraId="34D6FC70" w14:textId="77777777">
        <w:tblPrEx>
          <w:tblCellMar>
            <w:top w:w="0" w:type="dxa"/>
            <w:bottom w:w="0" w:type="dxa"/>
          </w:tblCellMar>
        </w:tblPrEx>
        <w:tc>
          <w:tcPr>
            <w:tcW w:w="3128" w:type="dxa"/>
            <w:shd w:val="clear" w:color="auto" w:fill="F1F5F9"/>
            <w:tcMar>
              <w:top w:w="70" w:type="dxa"/>
              <w:left w:w="110" w:type="dxa"/>
              <w:bottom w:w="70" w:type="dxa"/>
              <w:right w:w="110" w:type="dxa"/>
            </w:tcMar>
          </w:tcPr>
          <w:p w14:paraId="73B13C0D" w14:textId="77777777" w:rsidR="005234A5" w:rsidRDefault="005D6470">
            <w:pPr>
              <w:spacing w:line="264" w:lineRule="auto"/>
            </w:pPr>
            <w:r>
              <w:rPr>
                <w:sz w:val="20"/>
                <w:szCs w:val="20"/>
              </w:rPr>
              <w:t>oracle (best action)</w:t>
            </w:r>
          </w:p>
        </w:tc>
        <w:tc>
          <w:tcPr>
            <w:tcW w:w="3036" w:type="dxa"/>
            <w:shd w:val="clear" w:color="auto" w:fill="F1F5F9"/>
            <w:tcMar>
              <w:top w:w="70" w:type="dxa"/>
              <w:left w:w="110" w:type="dxa"/>
              <w:bottom w:w="70" w:type="dxa"/>
              <w:right w:w="110" w:type="dxa"/>
            </w:tcMar>
          </w:tcPr>
          <w:p w14:paraId="7159C2AB" w14:textId="77777777" w:rsidR="005234A5" w:rsidRDefault="005D6470">
            <w:pPr>
              <w:spacing w:line="264" w:lineRule="auto"/>
            </w:pPr>
            <w:r>
              <w:rPr>
                <w:sz w:val="20"/>
                <w:szCs w:val="20"/>
              </w:rPr>
              <w:t>38.6%</w:t>
            </w:r>
          </w:p>
        </w:tc>
        <w:tc>
          <w:tcPr>
            <w:tcW w:w="3036" w:type="dxa"/>
            <w:shd w:val="clear" w:color="auto" w:fill="F1F5F9"/>
            <w:tcMar>
              <w:top w:w="70" w:type="dxa"/>
              <w:left w:w="110" w:type="dxa"/>
              <w:bottom w:w="70" w:type="dxa"/>
              <w:right w:w="110" w:type="dxa"/>
            </w:tcMar>
          </w:tcPr>
          <w:p w14:paraId="1B8E1561" w14:textId="77777777" w:rsidR="005234A5" w:rsidRDefault="005D6470">
            <w:pPr>
              <w:spacing w:line="264" w:lineRule="auto"/>
            </w:pPr>
            <w:r>
              <w:rPr>
                <w:sz w:val="20"/>
                <w:szCs w:val="20"/>
              </w:rPr>
              <w:t>43.1%</w:t>
            </w:r>
          </w:p>
        </w:tc>
      </w:tr>
      <w:tr w:rsidR="005234A5" w14:paraId="0EECDF64" w14:textId="77777777">
        <w:tblPrEx>
          <w:tblCellMar>
            <w:top w:w="0" w:type="dxa"/>
            <w:bottom w:w="0" w:type="dxa"/>
          </w:tblCellMar>
        </w:tblPrEx>
        <w:tc>
          <w:tcPr>
            <w:tcW w:w="3128" w:type="dxa"/>
            <w:shd w:val="clear" w:color="auto" w:fill="FFFFFF"/>
            <w:tcMar>
              <w:top w:w="70" w:type="dxa"/>
              <w:left w:w="110" w:type="dxa"/>
              <w:bottom w:w="70" w:type="dxa"/>
              <w:right w:w="110" w:type="dxa"/>
            </w:tcMar>
          </w:tcPr>
          <w:p w14:paraId="369F1221" w14:textId="77777777" w:rsidR="005234A5" w:rsidRDefault="005D6470">
            <w:pPr>
              <w:spacing w:line="264" w:lineRule="auto"/>
            </w:pPr>
            <w:r>
              <w:rPr>
                <w:sz w:val="20"/>
                <w:szCs w:val="20"/>
              </w:rPr>
              <w:t>ML lift over rules-only</w:t>
            </w:r>
          </w:p>
        </w:tc>
        <w:tc>
          <w:tcPr>
            <w:tcW w:w="3036" w:type="dxa"/>
            <w:shd w:val="clear" w:color="auto" w:fill="FFFFFF"/>
            <w:tcMar>
              <w:top w:w="70" w:type="dxa"/>
              <w:left w:w="110" w:type="dxa"/>
              <w:bottom w:w="70" w:type="dxa"/>
              <w:right w:w="110" w:type="dxa"/>
            </w:tcMar>
          </w:tcPr>
          <w:p w14:paraId="0F8753BC" w14:textId="77777777" w:rsidR="005234A5" w:rsidRDefault="005D6470">
            <w:pPr>
              <w:spacing w:line="264" w:lineRule="auto"/>
            </w:pPr>
            <w:r>
              <w:rPr>
                <w:sz w:val="20"/>
                <w:szCs w:val="20"/>
              </w:rPr>
              <w:t>−₹</w:t>
            </w:r>
            <w:r>
              <w:rPr>
                <w:sz w:val="20"/>
                <w:szCs w:val="20"/>
              </w:rPr>
              <w:t>10k · a tie</w:t>
            </w:r>
          </w:p>
        </w:tc>
        <w:tc>
          <w:tcPr>
            <w:tcW w:w="3036" w:type="dxa"/>
            <w:shd w:val="clear" w:color="auto" w:fill="FFFFFF"/>
            <w:tcMar>
              <w:top w:w="70" w:type="dxa"/>
              <w:left w:w="110" w:type="dxa"/>
              <w:bottom w:w="70" w:type="dxa"/>
              <w:right w:w="110" w:type="dxa"/>
            </w:tcMar>
          </w:tcPr>
          <w:p w14:paraId="55A3FB4F" w14:textId="77777777" w:rsidR="005234A5" w:rsidRDefault="005D6470">
            <w:pPr>
              <w:spacing w:line="264" w:lineRule="auto"/>
            </w:pPr>
            <w:r>
              <w:rPr>
                <w:sz w:val="20"/>
                <w:szCs w:val="20"/>
              </w:rPr>
              <w:t>+₹5.49M · CI [5.1M, 5.8M] · significant</w:t>
            </w:r>
          </w:p>
        </w:tc>
      </w:tr>
    </w:tbl>
    <w:p w14:paraId="3042C311" w14:textId="77777777" w:rsidR="005234A5" w:rsidRDefault="005D6470">
      <w:pPr>
        <w:spacing w:after="130" w:line="288" w:lineRule="auto"/>
        <w:jc w:val="both"/>
      </w:pPr>
      <w:r>
        <w:t xml:space="preserve">Read honestly: in </w:t>
      </w:r>
      <w:r>
        <w:rPr>
          <w:b/>
          <w:bCs/>
        </w:rPr>
        <w:t>World A</w:t>
      </w:r>
      <w:r>
        <w:t xml:space="preserve"> the best action is almost entirely a function of the failure reason, so a rules baseline is already near-optimal and the ML </w:t>
      </w:r>
      <w:r>
        <w:rPr>
          <w:b/>
          <w:bCs/>
        </w:rPr>
        <w:t>ties</w:t>
      </w:r>
      <w:r>
        <w:t xml:space="preserve"> it — we show the tie rather than hide it. </w:t>
      </w:r>
      <w:r>
        <w:rPr>
          <w:b/>
          <w:bCs/>
        </w:rPr>
        <w:t>World B</w:t>
      </w:r>
      <w:r>
        <w:t xml:space="preserve"> is authored independently: the best action is driven by a latent customer archetype that leaks into features, so a reason lookup predicts it only ~24% while the model predicts it ~85%. There the ML </w:t>
      </w:r>
      <w:r>
        <w:rPr>
          <w:b/>
          <w:bCs/>
        </w:rPr>
        <w:t>beats the rules baseline by +₹5.49M (significant)</w:t>
      </w:r>
      <w:r>
        <w:t xml:space="preserve">. The takeaway: </w:t>
      </w:r>
      <w:r>
        <w:rPr>
          <w:i/>
          <w:iCs/>
          <w:color w:val="475569"/>
        </w:rPr>
        <w:t>the ML's edge over rules scales with how much the optimal action depends on context beyond the failure reason</w:t>
      </w:r>
      <w:r>
        <w:t xml:space="preserve"> — and real merchant recovery is context-driven.</w:t>
      </w:r>
    </w:p>
    <w:p w14:paraId="0C421E73" w14:textId="77777777" w:rsidR="005234A5" w:rsidRDefault="005D6470">
      <w:pPr>
        <w:pStyle w:val="Heading2"/>
      </w:pPr>
      <w:bookmarkStart w:id="14" w:name="_Toc238657803"/>
      <w:r>
        <w:t>Cross-world transfer — does it generalize?</w:t>
      </w:r>
      <w:bookmarkEnd w:id="14"/>
    </w:p>
    <w:p w14:paraId="5F96C8E3" w14:textId="77777777" w:rsidR="005234A5" w:rsidRDefault="005D6470">
      <w:pPr>
        <w:spacing w:after="130" w:line="288" w:lineRule="auto"/>
        <w:jc w:val="both"/>
      </w:pPr>
      <w:r>
        <w:t xml:space="preserve">To answer the loudest critique (“every number is on a synthetic world you wrote”), a recovery model trained on one world is </w:t>
      </w:r>
      <w:r>
        <w:rPr>
          <w:b/>
          <w:bCs/>
        </w:rPr>
        <w:t>frozen</w:t>
      </w:r>
      <w:r>
        <w:t xml:space="preserve"> and evaluated on the </w:t>
      </w:r>
      <w:r>
        <w:rPr>
          <w:i/>
          <w:iCs/>
          <w:color w:val="475569"/>
        </w:rPr>
        <w:t>independently designed</w:t>
      </w:r>
      <w:r>
        <w:t xml:space="preserve"> other world it never saw.</w:t>
      </w:r>
    </w:p>
    <w:p w14:paraId="36A5A5A0" w14:textId="77777777" w:rsidR="005234A5" w:rsidRDefault="005D6470">
      <w:pPr>
        <w:spacing w:before="120" w:after="20"/>
        <w:jc w:val="center"/>
      </w:pPr>
      <w:r>
        <w:rPr>
          <w:noProof/>
        </w:rPr>
        <w:drawing>
          <wp:inline distT="0" distB="0" distL="0" distR="0" wp14:anchorId="0115C90A" wp14:editId="3BCE45AC">
            <wp:extent cx="5715000" cy="2609850"/>
            <wp:effectExtent l="0" t="0" r="0" b="0"/>
            <wp:docPr id="533100702" name="Picture 533100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609850"/>
                    </a:xfrm>
                    <a:prstGeom prst="rect">
                      <a:avLst/>
                    </a:prstGeom>
                  </pic:spPr>
                </pic:pic>
              </a:graphicData>
            </a:graphic>
          </wp:inline>
        </w:drawing>
      </w:r>
    </w:p>
    <w:p w14:paraId="0BCFB9F4" w14:textId="77777777" w:rsidR="005234A5" w:rsidRDefault="005D6470">
      <w:pPr>
        <w:spacing w:before="40" w:after="200"/>
        <w:jc w:val="center"/>
      </w:pPr>
      <w:r>
        <w:rPr>
          <w:i/>
          <w:iCs/>
          <w:color w:val="475569"/>
          <w:sz w:val="18"/>
          <w:szCs w:val="18"/>
        </w:rPr>
        <w:t>Figure 6.1 — A frozen model still ranks an unseen world at ROC-AUC ≈ 0.68 (chance 0.50, in-world ceiling ≈ 0.80).</w:t>
      </w:r>
    </w:p>
    <w:p w14:paraId="3B1D7C6A" w14:textId="77777777" w:rsidR="005234A5" w:rsidRDefault="005D6470">
      <w:pPr>
        <w:spacing w:after="130" w:line="288" w:lineRule="auto"/>
        <w:jc w:val="both"/>
      </w:pPr>
      <w:r>
        <w:t xml:space="preserve">Roughly 70% of the in-world edge over chance survives transfer in </w:t>
      </w:r>
      <w:r>
        <w:rPr>
          <w:b/>
          <w:bCs/>
        </w:rPr>
        <w:t>both directions</w:t>
      </w:r>
      <w:r>
        <w:t xml:space="preserve"> — the shared payment-recovery structure (retry fatigue, staleness decay, opt-out suppression, amount effects) </w:t>
      </w:r>
      <w:r>
        <w:t xml:space="preserve">generalizes. The action </w:t>
      </w:r>
      <w:r>
        <w:rPr>
          <w:i/>
          <w:iCs/>
          <w:color w:val="475569"/>
        </w:rPr>
        <w:t>policy</w:t>
      </w:r>
      <w:r>
        <w:t xml:space="preserve">, by contrast, does </w:t>
      </w:r>
      <w:r>
        <w:rPr>
          <w:b/>
          <w:bCs/>
        </w:rPr>
        <w:t>not</w:t>
      </w:r>
      <w:r>
        <w:t xml:space="preserve"> transfer, and that unflattering result ships unfiltered (</w:t>
      </w:r>
      <w:r>
        <w:rPr>
          <w:rFonts w:ascii="Consolas" w:eastAsia="Consolas" w:hAnsi="Consolas" w:cs="Consolas"/>
          <w:color w:val="334155"/>
          <w:sz w:val="19"/>
          <w:szCs w:val="19"/>
        </w:rPr>
        <w:t>python ml/src/transfer.py</w:t>
      </w:r>
      <w:r>
        <w:t>).</w:t>
      </w:r>
    </w:p>
    <w:p w14:paraId="753ABFE1" w14:textId="77777777" w:rsidR="005234A5" w:rsidRDefault="005D6470">
      <w:r>
        <w:br w:type="page"/>
      </w:r>
    </w:p>
    <w:p w14:paraId="69DFFE9E" w14:textId="77777777" w:rsidR="005234A5" w:rsidRDefault="005D6470">
      <w:pPr>
        <w:pStyle w:val="Heading1"/>
      </w:pPr>
      <w:bookmarkStart w:id="15" w:name="_Toc238657804"/>
      <w:r>
        <w:t>7.  The Decision &amp; Policy Engine</w:t>
      </w:r>
      <w:bookmarkEnd w:id="15"/>
    </w:p>
    <w:p w14:paraId="5137D22F" w14:textId="77777777" w:rsidR="005234A5" w:rsidRDefault="005D6470">
      <w:pPr>
        <w:spacing w:after="130" w:line="288" w:lineRule="auto"/>
        <w:jc w:val="both"/>
      </w:pPr>
      <w:r>
        <w:t xml:space="preserve">Policies are configuration, evaluated in deterministic code, and they </w:t>
      </w:r>
      <w:r>
        <w:rPr>
          <w:b/>
          <w:bCs/>
        </w:rPr>
        <w:t>win over the model</w:t>
      </w:r>
      <w:r>
        <w:t xml:space="preserve">. Each evaluation records which rules passed or failed and a human-readable “why” string shown in the UI. The engine returns one of three outcomes: </w:t>
      </w:r>
      <w:r>
        <w:rPr>
          <w:b/>
          <w:bCs/>
        </w:rPr>
        <w:t>approved</w:t>
      </w:r>
      <w:r>
        <w:t xml:space="preserve"> (dispatch now or at a scheduled time), </w:t>
      </w:r>
      <w:r>
        <w:rPr>
          <w:b/>
          <w:bCs/>
        </w:rPr>
        <w:t>escalate</w:t>
      </w:r>
      <w:r>
        <w:t xml:space="preserve"> (a human must approve first), or </w:t>
      </w:r>
      <w:r>
        <w:rPr>
          <w:b/>
          <w:bCs/>
        </w:rPr>
        <w:t>blocked</w:t>
      </w:r>
      <w:r>
        <w:t xml:space="preserve"> (not permitted at all).</w:t>
      </w:r>
    </w:p>
    <w:tbl>
      <w:tblPr>
        <w:tblW w:w="9200" w:type="dxa"/>
        <w:tblBorders>
          <w:top w:val="single" w:sz="2" w:space="0" w:color="CBD5E1"/>
          <w:left w:val="single" w:sz="2" w:space="0" w:color="CBD5E1"/>
          <w:bottom w:val="single" w:sz="2" w:space="0" w:color="CBD5E1"/>
          <w:right w:val="single" w:sz="2" w:space="0" w:color="CBD5E1"/>
          <w:insideH w:val="single" w:sz="1" w:space="0" w:color="E2E8F0"/>
          <w:insideV w:val="single" w:sz="1" w:space="0" w:color="E2E8F0"/>
        </w:tblBorders>
        <w:tblCellMar>
          <w:left w:w="10" w:type="dxa"/>
          <w:right w:w="10" w:type="dxa"/>
        </w:tblCellMar>
        <w:tblLook w:val="04A0" w:firstRow="1" w:lastRow="0" w:firstColumn="1" w:lastColumn="0" w:noHBand="0" w:noVBand="1"/>
      </w:tblPr>
      <w:tblGrid>
        <w:gridCol w:w="2208"/>
        <w:gridCol w:w="4048"/>
        <w:gridCol w:w="2944"/>
      </w:tblGrid>
      <w:tr w:rsidR="005234A5" w14:paraId="160DEEDB" w14:textId="77777777">
        <w:tblPrEx>
          <w:tblCellMar>
            <w:top w:w="0" w:type="dxa"/>
            <w:bottom w:w="0" w:type="dxa"/>
          </w:tblCellMar>
        </w:tblPrEx>
        <w:trPr>
          <w:tblHeader/>
        </w:trPr>
        <w:tc>
          <w:tcPr>
            <w:tcW w:w="2208" w:type="dxa"/>
            <w:shd w:val="clear" w:color="auto" w:fill="0F172A"/>
            <w:tcMar>
              <w:top w:w="70" w:type="dxa"/>
              <w:left w:w="110" w:type="dxa"/>
              <w:bottom w:w="70" w:type="dxa"/>
              <w:right w:w="110" w:type="dxa"/>
            </w:tcMar>
          </w:tcPr>
          <w:p w14:paraId="6587264B" w14:textId="77777777" w:rsidR="005234A5" w:rsidRDefault="005D6470">
            <w:pPr>
              <w:spacing w:line="264" w:lineRule="auto"/>
            </w:pPr>
            <w:r>
              <w:rPr>
                <w:b/>
                <w:bCs/>
                <w:color w:val="FFFFFF"/>
                <w:sz w:val="20"/>
                <w:szCs w:val="20"/>
              </w:rPr>
              <w:t>Guardrail</w:t>
            </w:r>
          </w:p>
        </w:tc>
        <w:tc>
          <w:tcPr>
            <w:tcW w:w="4048" w:type="dxa"/>
            <w:shd w:val="clear" w:color="auto" w:fill="0F172A"/>
            <w:tcMar>
              <w:top w:w="70" w:type="dxa"/>
              <w:left w:w="110" w:type="dxa"/>
              <w:bottom w:w="70" w:type="dxa"/>
              <w:right w:w="110" w:type="dxa"/>
            </w:tcMar>
          </w:tcPr>
          <w:p w14:paraId="0CD5078E" w14:textId="77777777" w:rsidR="005234A5" w:rsidRDefault="005D6470">
            <w:pPr>
              <w:spacing w:line="264" w:lineRule="auto"/>
            </w:pPr>
            <w:r>
              <w:rPr>
                <w:b/>
                <w:bCs/>
                <w:color w:val="FFFFFF"/>
                <w:sz w:val="20"/>
                <w:szCs w:val="20"/>
              </w:rPr>
              <w:t>Rule</w:t>
            </w:r>
          </w:p>
        </w:tc>
        <w:tc>
          <w:tcPr>
            <w:tcW w:w="2944" w:type="dxa"/>
            <w:shd w:val="clear" w:color="auto" w:fill="0F172A"/>
            <w:tcMar>
              <w:top w:w="70" w:type="dxa"/>
              <w:left w:w="110" w:type="dxa"/>
              <w:bottom w:w="70" w:type="dxa"/>
              <w:right w:w="110" w:type="dxa"/>
            </w:tcMar>
          </w:tcPr>
          <w:p w14:paraId="638F932C" w14:textId="77777777" w:rsidR="005234A5" w:rsidRDefault="005D6470">
            <w:pPr>
              <w:spacing w:line="264" w:lineRule="auto"/>
            </w:pPr>
            <w:r>
              <w:rPr>
                <w:b/>
                <w:bCs/>
                <w:color w:val="FFFFFF"/>
                <w:sz w:val="20"/>
                <w:szCs w:val="20"/>
              </w:rPr>
              <w:t>Why (India context)</w:t>
            </w:r>
          </w:p>
        </w:tc>
      </w:tr>
      <w:tr w:rsidR="005234A5" w14:paraId="1C768E72" w14:textId="77777777">
        <w:tblPrEx>
          <w:tblCellMar>
            <w:top w:w="0" w:type="dxa"/>
            <w:bottom w:w="0" w:type="dxa"/>
          </w:tblCellMar>
        </w:tblPrEx>
        <w:tc>
          <w:tcPr>
            <w:tcW w:w="2208" w:type="dxa"/>
            <w:shd w:val="clear" w:color="auto" w:fill="FFFFFF"/>
            <w:tcMar>
              <w:top w:w="70" w:type="dxa"/>
              <w:left w:w="110" w:type="dxa"/>
              <w:bottom w:w="70" w:type="dxa"/>
              <w:right w:w="110" w:type="dxa"/>
            </w:tcMar>
          </w:tcPr>
          <w:p w14:paraId="2F91024E" w14:textId="77777777" w:rsidR="005234A5" w:rsidRDefault="005D6470">
            <w:pPr>
              <w:spacing w:line="264" w:lineRule="auto"/>
            </w:pPr>
            <w:r>
              <w:rPr>
                <w:sz w:val="20"/>
                <w:szCs w:val="20"/>
              </w:rPr>
              <w:t>Retry cap</w:t>
            </w:r>
          </w:p>
        </w:tc>
        <w:tc>
          <w:tcPr>
            <w:tcW w:w="4048" w:type="dxa"/>
            <w:shd w:val="clear" w:color="auto" w:fill="FFFFFF"/>
            <w:tcMar>
              <w:top w:w="70" w:type="dxa"/>
              <w:left w:w="110" w:type="dxa"/>
              <w:bottom w:w="70" w:type="dxa"/>
              <w:right w:w="110" w:type="dxa"/>
            </w:tcMar>
          </w:tcPr>
          <w:p w14:paraId="69122D65" w14:textId="77777777" w:rsidR="005234A5" w:rsidRDefault="005D6470">
            <w:pPr>
              <w:spacing w:line="264" w:lineRule="auto"/>
            </w:pPr>
            <w:r>
              <w:rPr>
                <w:sz w:val="20"/>
                <w:szCs w:val="20"/>
              </w:rPr>
              <w:t>at most 3 retries</w:t>
            </w:r>
          </w:p>
        </w:tc>
        <w:tc>
          <w:tcPr>
            <w:tcW w:w="2944" w:type="dxa"/>
            <w:shd w:val="clear" w:color="auto" w:fill="FFFFFF"/>
            <w:tcMar>
              <w:top w:w="70" w:type="dxa"/>
              <w:left w:w="110" w:type="dxa"/>
              <w:bottom w:w="70" w:type="dxa"/>
              <w:right w:w="110" w:type="dxa"/>
            </w:tcMar>
          </w:tcPr>
          <w:p w14:paraId="79646B55" w14:textId="77777777" w:rsidR="005234A5" w:rsidRDefault="005D6470">
            <w:pPr>
              <w:spacing w:line="264" w:lineRule="auto"/>
            </w:pPr>
            <w:r>
              <w:rPr>
                <w:sz w:val="20"/>
                <w:szCs w:val="20"/>
              </w:rPr>
              <w:t>NPCI e-mandate rule: 1 original + limited retries.</w:t>
            </w:r>
          </w:p>
        </w:tc>
      </w:tr>
      <w:tr w:rsidR="005234A5" w14:paraId="680961E3" w14:textId="77777777">
        <w:tblPrEx>
          <w:tblCellMar>
            <w:top w:w="0" w:type="dxa"/>
            <w:bottom w:w="0" w:type="dxa"/>
          </w:tblCellMar>
        </w:tblPrEx>
        <w:tc>
          <w:tcPr>
            <w:tcW w:w="2208" w:type="dxa"/>
            <w:shd w:val="clear" w:color="auto" w:fill="F1F5F9"/>
            <w:tcMar>
              <w:top w:w="70" w:type="dxa"/>
              <w:left w:w="110" w:type="dxa"/>
              <w:bottom w:w="70" w:type="dxa"/>
              <w:right w:w="110" w:type="dxa"/>
            </w:tcMar>
          </w:tcPr>
          <w:p w14:paraId="0B437AEB" w14:textId="77777777" w:rsidR="005234A5" w:rsidRDefault="005D6470">
            <w:pPr>
              <w:spacing w:line="264" w:lineRule="auto"/>
            </w:pPr>
            <w:r>
              <w:rPr>
                <w:sz w:val="20"/>
                <w:szCs w:val="20"/>
              </w:rPr>
              <w:t>Discount cap</w:t>
            </w:r>
          </w:p>
        </w:tc>
        <w:tc>
          <w:tcPr>
            <w:tcW w:w="4048" w:type="dxa"/>
            <w:shd w:val="clear" w:color="auto" w:fill="F1F5F9"/>
            <w:tcMar>
              <w:top w:w="70" w:type="dxa"/>
              <w:left w:w="110" w:type="dxa"/>
              <w:bottom w:w="70" w:type="dxa"/>
              <w:right w:w="110" w:type="dxa"/>
            </w:tcMar>
          </w:tcPr>
          <w:p w14:paraId="36CF3222" w14:textId="77777777" w:rsidR="005234A5" w:rsidRDefault="005D6470">
            <w:pPr>
              <w:spacing w:line="264" w:lineRule="auto"/>
            </w:pPr>
            <w:r>
              <w:rPr>
                <w:sz w:val="20"/>
                <w:szCs w:val="20"/>
              </w:rPr>
              <w:t>≤ 10%, only if amount ≥ floor and EV-positive</w:t>
            </w:r>
          </w:p>
        </w:tc>
        <w:tc>
          <w:tcPr>
            <w:tcW w:w="2944" w:type="dxa"/>
            <w:shd w:val="clear" w:color="auto" w:fill="F1F5F9"/>
            <w:tcMar>
              <w:top w:w="70" w:type="dxa"/>
              <w:left w:w="110" w:type="dxa"/>
              <w:bottom w:w="70" w:type="dxa"/>
              <w:right w:w="110" w:type="dxa"/>
            </w:tcMar>
          </w:tcPr>
          <w:p w14:paraId="45C314FF" w14:textId="77777777" w:rsidR="005234A5" w:rsidRDefault="005D6470">
            <w:pPr>
              <w:spacing w:line="264" w:lineRule="auto"/>
            </w:pPr>
            <w:r>
              <w:rPr>
                <w:sz w:val="20"/>
                <w:szCs w:val="20"/>
              </w:rPr>
              <w:t>Never give away margin below break-even.</w:t>
            </w:r>
          </w:p>
        </w:tc>
      </w:tr>
      <w:tr w:rsidR="005234A5" w14:paraId="2FA5F36D" w14:textId="77777777">
        <w:tblPrEx>
          <w:tblCellMar>
            <w:top w:w="0" w:type="dxa"/>
            <w:bottom w:w="0" w:type="dxa"/>
          </w:tblCellMar>
        </w:tblPrEx>
        <w:tc>
          <w:tcPr>
            <w:tcW w:w="2208" w:type="dxa"/>
            <w:shd w:val="clear" w:color="auto" w:fill="FFFFFF"/>
            <w:tcMar>
              <w:top w:w="70" w:type="dxa"/>
              <w:left w:w="110" w:type="dxa"/>
              <w:bottom w:w="70" w:type="dxa"/>
              <w:right w:w="110" w:type="dxa"/>
            </w:tcMar>
          </w:tcPr>
          <w:p w14:paraId="4AFD26D8" w14:textId="77777777" w:rsidR="005234A5" w:rsidRDefault="005D6470">
            <w:pPr>
              <w:spacing w:line="264" w:lineRule="auto"/>
            </w:pPr>
            <w:r>
              <w:rPr>
                <w:sz w:val="20"/>
                <w:szCs w:val="20"/>
              </w:rPr>
              <w:t>Quiet hours</w:t>
            </w:r>
          </w:p>
        </w:tc>
        <w:tc>
          <w:tcPr>
            <w:tcW w:w="4048" w:type="dxa"/>
            <w:shd w:val="clear" w:color="auto" w:fill="FFFFFF"/>
            <w:tcMar>
              <w:top w:w="70" w:type="dxa"/>
              <w:left w:w="110" w:type="dxa"/>
              <w:bottom w:w="70" w:type="dxa"/>
              <w:right w:w="110" w:type="dxa"/>
            </w:tcMar>
          </w:tcPr>
          <w:p w14:paraId="6CC7FD17" w14:textId="77777777" w:rsidR="005234A5" w:rsidRDefault="005D6470">
            <w:pPr>
              <w:spacing w:line="264" w:lineRule="auto"/>
            </w:pPr>
            <w:r>
              <w:rPr>
                <w:sz w:val="20"/>
                <w:szCs w:val="20"/>
              </w:rPr>
              <w:t>21:00–08:00 IST → no outreach (retries still allowed)</w:t>
            </w:r>
          </w:p>
        </w:tc>
        <w:tc>
          <w:tcPr>
            <w:tcW w:w="2944" w:type="dxa"/>
            <w:shd w:val="clear" w:color="auto" w:fill="FFFFFF"/>
            <w:tcMar>
              <w:top w:w="70" w:type="dxa"/>
              <w:left w:w="110" w:type="dxa"/>
              <w:bottom w:w="70" w:type="dxa"/>
              <w:right w:w="110" w:type="dxa"/>
            </w:tcMar>
          </w:tcPr>
          <w:p w14:paraId="4F454647" w14:textId="77777777" w:rsidR="005234A5" w:rsidRDefault="005D6470">
            <w:pPr>
              <w:spacing w:line="264" w:lineRule="auto"/>
            </w:pPr>
            <w:r>
              <w:rPr>
                <w:sz w:val="20"/>
                <w:szCs w:val="20"/>
              </w:rPr>
              <w:t>Do not message customers overnight.</w:t>
            </w:r>
          </w:p>
        </w:tc>
      </w:tr>
      <w:tr w:rsidR="005234A5" w14:paraId="6F2F5A55" w14:textId="77777777">
        <w:tblPrEx>
          <w:tblCellMar>
            <w:top w:w="0" w:type="dxa"/>
            <w:bottom w:w="0" w:type="dxa"/>
          </w:tblCellMar>
        </w:tblPrEx>
        <w:tc>
          <w:tcPr>
            <w:tcW w:w="2208" w:type="dxa"/>
            <w:shd w:val="clear" w:color="auto" w:fill="F1F5F9"/>
            <w:tcMar>
              <w:top w:w="70" w:type="dxa"/>
              <w:left w:w="110" w:type="dxa"/>
              <w:bottom w:w="70" w:type="dxa"/>
              <w:right w:w="110" w:type="dxa"/>
            </w:tcMar>
          </w:tcPr>
          <w:p w14:paraId="0C786A14" w14:textId="77777777" w:rsidR="005234A5" w:rsidRDefault="005D6470">
            <w:pPr>
              <w:spacing w:line="264" w:lineRule="auto"/>
            </w:pPr>
            <w:r>
              <w:rPr>
                <w:sz w:val="20"/>
                <w:szCs w:val="20"/>
              </w:rPr>
              <w:t>Opt-out</w:t>
            </w:r>
          </w:p>
        </w:tc>
        <w:tc>
          <w:tcPr>
            <w:tcW w:w="4048" w:type="dxa"/>
            <w:shd w:val="clear" w:color="auto" w:fill="F1F5F9"/>
            <w:tcMar>
              <w:top w:w="70" w:type="dxa"/>
              <w:left w:w="110" w:type="dxa"/>
              <w:bottom w:w="70" w:type="dxa"/>
              <w:right w:w="110" w:type="dxa"/>
            </w:tcMar>
          </w:tcPr>
          <w:p w14:paraId="028A2DB4" w14:textId="77777777" w:rsidR="005234A5" w:rsidRDefault="005D6470">
            <w:pPr>
              <w:spacing w:line="264" w:lineRule="auto"/>
            </w:pPr>
            <w:r>
              <w:rPr>
                <w:sz w:val="20"/>
                <w:szCs w:val="20"/>
              </w:rPr>
              <w:t>no outreach at all</w:t>
            </w:r>
          </w:p>
        </w:tc>
        <w:tc>
          <w:tcPr>
            <w:tcW w:w="2944" w:type="dxa"/>
            <w:shd w:val="clear" w:color="auto" w:fill="F1F5F9"/>
            <w:tcMar>
              <w:top w:w="70" w:type="dxa"/>
              <w:left w:w="110" w:type="dxa"/>
              <w:bottom w:w="70" w:type="dxa"/>
              <w:right w:w="110" w:type="dxa"/>
            </w:tcMar>
          </w:tcPr>
          <w:p w14:paraId="0A07FADB" w14:textId="77777777" w:rsidR="005234A5" w:rsidRDefault="005D6470">
            <w:pPr>
              <w:spacing w:line="264" w:lineRule="auto"/>
            </w:pPr>
            <w:r>
              <w:rPr>
                <w:sz w:val="20"/>
                <w:szCs w:val="20"/>
              </w:rPr>
              <w:t>Respect customer consent.</w:t>
            </w:r>
          </w:p>
        </w:tc>
      </w:tr>
      <w:tr w:rsidR="005234A5" w14:paraId="3C4AA6B0" w14:textId="77777777">
        <w:tblPrEx>
          <w:tblCellMar>
            <w:top w:w="0" w:type="dxa"/>
            <w:bottom w:w="0" w:type="dxa"/>
          </w:tblCellMar>
        </w:tblPrEx>
        <w:tc>
          <w:tcPr>
            <w:tcW w:w="2208" w:type="dxa"/>
            <w:shd w:val="clear" w:color="auto" w:fill="FFFFFF"/>
            <w:tcMar>
              <w:top w:w="70" w:type="dxa"/>
              <w:left w:w="110" w:type="dxa"/>
              <w:bottom w:w="70" w:type="dxa"/>
              <w:right w:w="110" w:type="dxa"/>
            </w:tcMar>
          </w:tcPr>
          <w:p w14:paraId="06A95740" w14:textId="77777777" w:rsidR="005234A5" w:rsidRDefault="005D6470">
            <w:pPr>
              <w:spacing w:line="264" w:lineRule="auto"/>
            </w:pPr>
            <w:r>
              <w:rPr>
                <w:sz w:val="20"/>
                <w:szCs w:val="20"/>
              </w:rPr>
              <w:t>Human approval</w:t>
            </w:r>
          </w:p>
        </w:tc>
        <w:tc>
          <w:tcPr>
            <w:tcW w:w="4048" w:type="dxa"/>
            <w:shd w:val="clear" w:color="auto" w:fill="FFFFFF"/>
            <w:tcMar>
              <w:top w:w="70" w:type="dxa"/>
              <w:left w:w="110" w:type="dxa"/>
              <w:bottom w:w="70" w:type="dxa"/>
              <w:right w:w="110" w:type="dxa"/>
            </w:tcMar>
          </w:tcPr>
          <w:p w14:paraId="2984D77E" w14:textId="77777777" w:rsidR="005234A5" w:rsidRDefault="005D6470">
            <w:pPr>
              <w:spacing w:line="264" w:lineRule="auto"/>
            </w:pPr>
            <w:r>
              <w:rPr>
                <w:sz w:val="20"/>
                <w:szCs w:val="20"/>
              </w:rPr>
              <w:t>amount ≥ ₹25,000 or an incentive is proposed</w:t>
            </w:r>
          </w:p>
        </w:tc>
        <w:tc>
          <w:tcPr>
            <w:tcW w:w="2944" w:type="dxa"/>
            <w:shd w:val="clear" w:color="auto" w:fill="FFFFFF"/>
            <w:tcMar>
              <w:top w:w="70" w:type="dxa"/>
              <w:left w:w="110" w:type="dxa"/>
              <w:bottom w:w="70" w:type="dxa"/>
              <w:right w:w="110" w:type="dxa"/>
            </w:tcMar>
          </w:tcPr>
          <w:p w14:paraId="684BBAD0" w14:textId="77777777" w:rsidR="005234A5" w:rsidRDefault="005D6470">
            <w:pPr>
              <w:spacing w:line="264" w:lineRule="auto"/>
            </w:pPr>
            <w:r>
              <w:rPr>
                <w:sz w:val="20"/>
                <w:szCs w:val="20"/>
              </w:rPr>
              <w:t>High-value / discount actions need a person.</w:t>
            </w:r>
          </w:p>
        </w:tc>
      </w:tr>
      <w:tr w:rsidR="005234A5" w14:paraId="6CAFFA0F" w14:textId="77777777">
        <w:tblPrEx>
          <w:tblCellMar>
            <w:top w:w="0" w:type="dxa"/>
            <w:bottom w:w="0" w:type="dxa"/>
          </w:tblCellMar>
        </w:tblPrEx>
        <w:tc>
          <w:tcPr>
            <w:tcW w:w="2208" w:type="dxa"/>
            <w:shd w:val="clear" w:color="auto" w:fill="F1F5F9"/>
            <w:tcMar>
              <w:top w:w="70" w:type="dxa"/>
              <w:left w:w="110" w:type="dxa"/>
              <w:bottom w:w="70" w:type="dxa"/>
              <w:right w:w="110" w:type="dxa"/>
            </w:tcMar>
          </w:tcPr>
          <w:p w14:paraId="16E981B6" w14:textId="77777777" w:rsidR="005234A5" w:rsidRDefault="005D6470">
            <w:pPr>
              <w:spacing w:line="264" w:lineRule="auto"/>
            </w:pPr>
            <w:r>
              <w:rPr>
                <w:sz w:val="20"/>
                <w:szCs w:val="20"/>
              </w:rPr>
              <w:t>AFA ceiling</w:t>
            </w:r>
          </w:p>
        </w:tc>
        <w:tc>
          <w:tcPr>
            <w:tcW w:w="4048" w:type="dxa"/>
            <w:shd w:val="clear" w:color="auto" w:fill="F1F5F9"/>
            <w:tcMar>
              <w:top w:w="70" w:type="dxa"/>
              <w:left w:w="110" w:type="dxa"/>
              <w:bottom w:w="70" w:type="dxa"/>
              <w:right w:w="110" w:type="dxa"/>
            </w:tcMar>
          </w:tcPr>
          <w:p w14:paraId="1721D971" w14:textId="77777777" w:rsidR="005234A5" w:rsidRDefault="005D6470">
            <w:pPr>
              <w:spacing w:line="264" w:lineRule="auto"/>
            </w:pPr>
            <w:r>
              <w:rPr>
                <w:sz w:val="20"/>
                <w:szCs w:val="20"/>
              </w:rPr>
              <w:t>high-value auto-debit retry needs an additional-factor / human step</w:t>
            </w:r>
          </w:p>
        </w:tc>
        <w:tc>
          <w:tcPr>
            <w:tcW w:w="2944" w:type="dxa"/>
            <w:shd w:val="clear" w:color="auto" w:fill="F1F5F9"/>
            <w:tcMar>
              <w:top w:w="70" w:type="dxa"/>
              <w:left w:w="110" w:type="dxa"/>
              <w:bottom w:w="70" w:type="dxa"/>
              <w:right w:w="110" w:type="dxa"/>
            </w:tcMar>
          </w:tcPr>
          <w:p w14:paraId="089F91FB" w14:textId="77777777" w:rsidR="005234A5" w:rsidRDefault="005D6470">
            <w:pPr>
              <w:spacing w:line="264" w:lineRule="auto"/>
            </w:pPr>
            <w:r>
              <w:rPr>
                <w:sz w:val="20"/>
                <w:szCs w:val="20"/>
              </w:rPr>
              <w:t>NPCI/RBI e-mandate framework.</w:t>
            </w:r>
          </w:p>
        </w:tc>
      </w:tr>
      <w:tr w:rsidR="005234A5" w14:paraId="2B15D6E4" w14:textId="77777777">
        <w:tblPrEx>
          <w:tblCellMar>
            <w:top w:w="0" w:type="dxa"/>
            <w:bottom w:w="0" w:type="dxa"/>
          </w:tblCellMar>
        </w:tblPrEx>
        <w:tc>
          <w:tcPr>
            <w:tcW w:w="2208" w:type="dxa"/>
            <w:shd w:val="clear" w:color="auto" w:fill="FFFFFF"/>
            <w:tcMar>
              <w:top w:w="70" w:type="dxa"/>
              <w:left w:w="110" w:type="dxa"/>
              <w:bottom w:w="70" w:type="dxa"/>
              <w:right w:w="110" w:type="dxa"/>
            </w:tcMar>
          </w:tcPr>
          <w:p w14:paraId="36191446" w14:textId="77777777" w:rsidR="005234A5" w:rsidRDefault="005D6470">
            <w:pPr>
              <w:spacing w:line="264" w:lineRule="auto"/>
            </w:pPr>
            <w:r>
              <w:rPr>
                <w:sz w:val="20"/>
                <w:szCs w:val="20"/>
              </w:rPr>
              <w:t>RBI TAT hold</w:t>
            </w:r>
          </w:p>
        </w:tc>
        <w:tc>
          <w:tcPr>
            <w:tcW w:w="4048" w:type="dxa"/>
            <w:shd w:val="clear" w:color="auto" w:fill="FFFFFF"/>
            <w:tcMar>
              <w:top w:w="70" w:type="dxa"/>
              <w:left w:w="110" w:type="dxa"/>
              <w:bottom w:w="70" w:type="dxa"/>
              <w:right w:w="110" w:type="dxa"/>
            </w:tcMar>
          </w:tcPr>
          <w:p w14:paraId="7B2BA0F6" w14:textId="77777777" w:rsidR="005234A5" w:rsidRDefault="005D6470">
            <w:pPr>
              <w:spacing w:line="264" w:lineRule="auto"/>
            </w:pPr>
            <w:r>
              <w:rPr>
                <w:sz w:val="20"/>
                <w:szCs w:val="20"/>
              </w:rPr>
              <w:t>failed-but-debited → no action until T+1 auto-reversal</w:t>
            </w:r>
          </w:p>
        </w:tc>
        <w:tc>
          <w:tcPr>
            <w:tcW w:w="2944" w:type="dxa"/>
            <w:shd w:val="clear" w:color="auto" w:fill="FFFFFF"/>
            <w:tcMar>
              <w:top w:w="70" w:type="dxa"/>
              <w:left w:w="110" w:type="dxa"/>
              <w:bottom w:w="70" w:type="dxa"/>
              <w:right w:w="110" w:type="dxa"/>
            </w:tcMar>
          </w:tcPr>
          <w:p w14:paraId="53CAEDE9" w14:textId="77777777" w:rsidR="005234A5" w:rsidRDefault="005D6470">
            <w:pPr>
              <w:spacing w:line="264" w:lineRule="auto"/>
            </w:pPr>
            <w:r>
              <w:rPr>
                <w:sz w:val="20"/>
                <w:szCs w:val="20"/>
              </w:rPr>
              <w:t>Avoids a double-debit complaint.</w:t>
            </w:r>
          </w:p>
        </w:tc>
      </w:tr>
      <w:tr w:rsidR="005234A5" w14:paraId="5F83DC54" w14:textId="77777777">
        <w:tblPrEx>
          <w:tblCellMar>
            <w:top w:w="0" w:type="dxa"/>
            <w:bottom w:w="0" w:type="dxa"/>
          </w:tblCellMar>
        </w:tblPrEx>
        <w:tc>
          <w:tcPr>
            <w:tcW w:w="2208" w:type="dxa"/>
            <w:shd w:val="clear" w:color="auto" w:fill="F1F5F9"/>
            <w:tcMar>
              <w:top w:w="70" w:type="dxa"/>
              <w:left w:w="110" w:type="dxa"/>
              <w:bottom w:w="70" w:type="dxa"/>
              <w:right w:w="110" w:type="dxa"/>
            </w:tcMar>
          </w:tcPr>
          <w:p w14:paraId="7FE1BB19" w14:textId="77777777" w:rsidR="005234A5" w:rsidRDefault="005D6470">
            <w:pPr>
              <w:spacing w:line="264" w:lineRule="auto"/>
            </w:pPr>
            <w:r>
              <w:rPr>
                <w:sz w:val="20"/>
                <w:szCs w:val="20"/>
              </w:rPr>
              <w:t>Allow-list</w:t>
            </w:r>
          </w:p>
        </w:tc>
        <w:tc>
          <w:tcPr>
            <w:tcW w:w="4048" w:type="dxa"/>
            <w:shd w:val="clear" w:color="auto" w:fill="F1F5F9"/>
            <w:tcMar>
              <w:top w:w="70" w:type="dxa"/>
              <w:left w:w="110" w:type="dxa"/>
              <w:bottom w:w="70" w:type="dxa"/>
              <w:right w:w="110" w:type="dxa"/>
            </w:tcMar>
          </w:tcPr>
          <w:p w14:paraId="11D398DC" w14:textId="77777777" w:rsidR="005234A5" w:rsidRDefault="005D6470">
            <w:pPr>
              <w:spacing w:line="264" w:lineRule="auto"/>
            </w:pPr>
            <w:r>
              <w:rPr>
                <w:sz w:val="20"/>
                <w:szCs w:val="20"/>
              </w:rPr>
              <w:t>block any action not in the fixed set</w:t>
            </w:r>
          </w:p>
        </w:tc>
        <w:tc>
          <w:tcPr>
            <w:tcW w:w="2944" w:type="dxa"/>
            <w:shd w:val="clear" w:color="auto" w:fill="F1F5F9"/>
            <w:tcMar>
              <w:top w:w="70" w:type="dxa"/>
              <w:left w:w="110" w:type="dxa"/>
              <w:bottom w:w="70" w:type="dxa"/>
              <w:right w:w="110" w:type="dxa"/>
            </w:tcMar>
          </w:tcPr>
          <w:p w14:paraId="7D9BDD40" w14:textId="77777777" w:rsidR="005234A5" w:rsidRDefault="005D6470">
            <w:pPr>
              <w:spacing w:line="264" w:lineRule="auto"/>
            </w:pPr>
            <w:r>
              <w:rPr>
                <w:sz w:val="20"/>
                <w:szCs w:val="20"/>
              </w:rPr>
              <w:t>Defense in depth — the model can never invent an action.</w:t>
            </w:r>
          </w:p>
        </w:tc>
      </w:tr>
      <w:tr w:rsidR="005234A5" w14:paraId="663EF41B" w14:textId="77777777">
        <w:tblPrEx>
          <w:tblCellMar>
            <w:top w:w="0" w:type="dxa"/>
            <w:bottom w:w="0" w:type="dxa"/>
          </w:tblCellMar>
        </w:tblPrEx>
        <w:tc>
          <w:tcPr>
            <w:tcW w:w="2208" w:type="dxa"/>
            <w:shd w:val="clear" w:color="auto" w:fill="FFFFFF"/>
            <w:tcMar>
              <w:top w:w="70" w:type="dxa"/>
              <w:left w:w="110" w:type="dxa"/>
              <w:bottom w:w="70" w:type="dxa"/>
              <w:right w:w="110" w:type="dxa"/>
            </w:tcMar>
          </w:tcPr>
          <w:p w14:paraId="60A87AEC" w14:textId="77777777" w:rsidR="005234A5" w:rsidRDefault="005D6470">
            <w:pPr>
              <w:spacing w:line="264" w:lineRule="auto"/>
            </w:pPr>
            <w:r>
              <w:rPr>
                <w:sz w:val="20"/>
                <w:szCs w:val="20"/>
              </w:rPr>
              <w:t>Failure-spike defer</w:t>
            </w:r>
          </w:p>
        </w:tc>
        <w:tc>
          <w:tcPr>
            <w:tcW w:w="4048" w:type="dxa"/>
            <w:shd w:val="clear" w:color="auto" w:fill="FFFFFF"/>
            <w:tcMar>
              <w:top w:w="70" w:type="dxa"/>
              <w:left w:w="110" w:type="dxa"/>
              <w:bottom w:w="70" w:type="dxa"/>
              <w:right w:w="110" w:type="dxa"/>
            </w:tcMar>
          </w:tcPr>
          <w:p w14:paraId="3A80ABF7" w14:textId="77777777" w:rsidR="005234A5" w:rsidRDefault="005D6470">
            <w:pPr>
              <w:spacing w:line="264" w:lineRule="auto"/>
            </w:pPr>
            <w:r>
              <w:rPr>
                <w:sz w:val="20"/>
                <w:szCs w:val="20"/>
              </w:rPr>
              <w:t>if a reason is spiking now, defer the retry</w:t>
            </w:r>
          </w:p>
        </w:tc>
        <w:tc>
          <w:tcPr>
            <w:tcW w:w="2944" w:type="dxa"/>
            <w:shd w:val="clear" w:color="auto" w:fill="FFFFFF"/>
            <w:tcMar>
              <w:top w:w="70" w:type="dxa"/>
              <w:left w:w="110" w:type="dxa"/>
              <w:bottom w:w="70" w:type="dxa"/>
              <w:right w:w="110" w:type="dxa"/>
            </w:tcMar>
          </w:tcPr>
          <w:p w14:paraId="755202B6" w14:textId="77777777" w:rsidR="005234A5" w:rsidRDefault="005D6470">
            <w:pPr>
              <w:spacing w:line="264" w:lineRule="auto"/>
            </w:pPr>
            <w:r>
              <w:rPr>
                <w:sz w:val="20"/>
                <w:szCs w:val="20"/>
              </w:rPr>
              <w:t>Don't add to a live bank/UPI outage.</w:t>
            </w:r>
          </w:p>
        </w:tc>
      </w:tr>
      <w:tr w:rsidR="005234A5" w14:paraId="1DBB6E80" w14:textId="77777777">
        <w:tblPrEx>
          <w:tblCellMar>
            <w:top w:w="0" w:type="dxa"/>
            <w:bottom w:w="0" w:type="dxa"/>
          </w:tblCellMar>
        </w:tblPrEx>
        <w:tc>
          <w:tcPr>
            <w:tcW w:w="2208" w:type="dxa"/>
            <w:shd w:val="clear" w:color="auto" w:fill="F1F5F9"/>
            <w:tcMar>
              <w:top w:w="70" w:type="dxa"/>
              <w:left w:w="110" w:type="dxa"/>
              <w:bottom w:w="70" w:type="dxa"/>
              <w:right w:w="110" w:type="dxa"/>
            </w:tcMar>
          </w:tcPr>
          <w:p w14:paraId="1827908B" w14:textId="77777777" w:rsidR="005234A5" w:rsidRDefault="005D6470">
            <w:pPr>
              <w:spacing w:line="264" w:lineRule="auto"/>
            </w:pPr>
            <w:r>
              <w:rPr>
                <w:sz w:val="20"/>
                <w:szCs w:val="20"/>
              </w:rPr>
              <w:t>Lab auto-suppress</w:t>
            </w:r>
          </w:p>
        </w:tc>
        <w:tc>
          <w:tcPr>
            <w:tcW w:w="4048" w:type="dxa"/>
            <w:shd w:val="clear" w:color="auto" w:fill="F1F5F9"/>
            <w:tcMar>
              <w:top w:w="70" w:type="dxa"/>
              <w:left w:w="110" w:type="dxa"/>
              <w:bottom w:w="70" w:type="dxa"/>
              <w:right w:w="110" w:type="dxa"/>
            </w:tcMar>
          </w:tcPr>
          <w:p w14:paraId="40E0EB14" w14:textId="77777777" w:rsidR="005234A5" w:rsidRDefault="005D6470">
            <w:pPr>
              <w:spacing w:line="264" w:lineRule="auto"/>
            </w:pPr>
            <w:r>
              <w:rPr>
                <w:sz w:val="20"/>
                <w:szCs w:val="20"/>
              </w:rPr>
              <w:t>a reason with no proven lift → take no action</w:t>
            </w:r>
          </w:p>
        </w:tc>
        <w:tc>
          <w:tcPr>
            <w:tcW w:w="2944" w:type="dxa"/>
            <w:shd w:val="clear" w:color="auto" w:fill="F1F5F9"/>
            <w:tcMar>
              <w:top w:w="70" w:type="dxa"/>
              <w:left w:w="110" w:type="dxa"/>
              <w:bottom w:w="70" w:type="dxa"/>
              <w:right w:w="110" w:type="dxa"/>
            </w:tcMar>
          </w:tcPr>
          <w:p w14:paraId="0FA73C27" w14:textId="77777777" w:rsidR="005234A5" w:rsidRDefault="005D6470">
            <w:pPr>
              <w:spacing w:line="264" w:lineRule="auto"/>
            </w:pPr>
            <w:r>
              <w:rPr>
                <w:sz w:val="20"/>
                <w:szCs w:val="20"/>
              </w:rPr>
              <w:t>Stop spending where it can't beat doing nothing.</w:t>
            </w:r>
          </w:p>
        </w:tc>
      </w:tr>
    </w:tbl>
    <w:p w14:paraId="3A8ADF2B" w14:textId="77777777" w:rsidR="005234A5" w:rsidRDefault="005D6470">
      <w:r>
        <w:br w:type="page"/>
      </w:r>
    </w:p>
    <w:p w14:paraId="7CA05713" w14:textId="77777777" w:rsidR="005234A5" w:rsidRDefault="005D6470">
      <w:pPr>
        <w:pStyle w:val="Heading1"/>
      </w:pPr>
      <w:bookmarkStart w:id="16" w:name="_Toc238657805"/>
      <w:r>
        <w:t>8.  The Action Executor</w:t>
      </w:r>
      <w:bookmarkEnd w:id="16"/>
    </w:p>
    <w:p w14:paraId="2E3967AB" w14:textId="77777777" w:rsidR="005234A5" w:rsidRDefault="005D6470">
      <w:pPr>
        <w:spacing w:after="130" w:line="288" w:lineRule="auto"/>
        <w:jc w:val="both"/>
      </w:pPr>
      <w:r>
        <w:t xml:space="preserve">The executor carries out exactly one policy-approved action per case, from a </w:t>
      </w:r>
      <w:r>
        <w:rPr>
          <w:b/>
          <w:bCs/>
        </w:rPr>
        <w:t>fixed allow-list</w:t>
      </w:r>
      <w:r>
        <w:t xml:space="preserve">. There is no path for the AI to make it do anything else. Every action writes an </w:t>
      </w:r>
      <w:r>
        <w:rPr>
          <w:rFonts w:ascii="Consolas" w:eastAsia="Consolas" w:hAnsi="Consolas" w:cs="Consolas"/>
          <w:color w:val="334155"/>
          <w:sz w:val="19"/>
          <w:szCs w:val="19"/>
        </w:rPr>
        <w:t>Action</w:t>
      </w:r>
      <w:r>
        <w:t xml:space="preserve"> row and moves the case along the state machine; recovery is only booked later, on a real capture.</w:t>
      </w:r>
    </w:p>
    <w:tbl>
      <w:tblPr>
        <w:tblW w:w="9200" w:type="dxa"/>
        <w:tblBorders>
          <w:top w:val="single" w:sz="2" w:space="0" w:color="CBD5E1"/>
          <w:left w:val="single" w:sz="2" w:space="0" w:color="CBD5E1"/>
          <w:bottom w:val="single" w:sz="2" w:space="0" w:color="CBD5E1"/>
          <w:right w:val="single" w:sz="2" w:space="0" w:color="CBD5E1"/>
          <w:insideH w:val="single" w:sz="1" w:space="0" w:color="E2E8F0"/>
          <w:insideV w:val="single" w:sz="1" w:space="0" w:color="E2E8F0"/>
        </w:tblBorders>
        <w:tblCellMar>
          <w:left w:w="10" w:type="dxa"/>
          <w:right w:w="10" w:type="dxa"/>
        </w:tblCellMar>
        <w:tblLook w:val="04A0" w:firstRow="1" w:lastRow="0" w:firstColumn="1" w:lastColumn="0" w:noHBand="0" w:noVBand="1"/>
      </w:tblPr>
      <w:tblGrid>
        <w:gridCol w:w="2760"/>
        <w:gridCol w:w="6440"/>
      </w:tblGrid>
      <w:tr w:rsidR="005234A5" w14:paraId="610D005B" w14:textId="77777777">
        <w:tblPrEx>
          <w:tblCellMar>
            <w:top w:w="0" w:type="dxa"/>
            <w:bottom w:w="0" w:type="dxa"/>
          </w:tblCellMar>
        </w:tblPrEx>
        <w:trPr>
          <w:tblHeader/>
        </w:trPr>
        <w:tc>
          <w:tcPr>
            <w:tcW w:w="2760" w:type="dxa"/>
            <w:shd w:val="clear" w:color="auto" w:fill="0F172A"/>
            <w:tcMar>
              <w:top w:w="70" w:type="dxa"/>
              <w:left w:w="110" w:type="dxa"/>
              <w:bottom w:w="70" w:type="dxa"/>
              <w:right w:w="110" w:type="dxa"/>
            </w:tcMar>
          </w:tcPr>
          <w:p w14:paraId="6B4AD705" w14:textId="77777777" w:rsidR="005234A5" w:rsidRDefault="005D6470">
            <w:pPr>
              <w:spacing w:line="264" w:lineRule="auto"/>
            </w:pPr>
            <w:r>
              <w:rPr>
                <w:b/>
                <w:bCs/>
                <w:color w:val="FFFFFF"/>
                <w:sz w:val="20"/>
                <w:szCs w:val="20"/>
              </w:rPr>
              <w:t>Action</w:t>
            </w:r>
          </w:p>
        </w:tc>
        <w:tc>
          <w:tcPr>
            <w:tcW w:w="6440" w:type="dxa"/>
            <w:shd w:val="clear" w:color="auto" w:fill="0F172A"/>
            <w:tcMar>
              <w:top w:w="70" w:type="dxa"/>
              <w:left w:w="110" w:type="dxa"/>
              <w:bottom w:w="70" w:type="dxa"/>
              <w:right w:w="110" w:type="dxa"/>
            </w:tcMar>
          </w:tcPr>
          <w:p w14:paraId="3127DB18" w14:textId="77777777" w:rsidR="005234A5" w:rsidRDefault="005D6470">
            <w:pPr>
              <w:spacing w:line="264" w:lineRule="auto"/>
            </w:pPr>
            <w:r>
              <w:rPr>
                <w:b/>
                <w:bCs/>
                <w:color w:val="FFFFFF"/>
                <w:sz w:val="20"/>
                <w:szCs w:val="20"/>
              </w:rPr>
              <w:t>What it does</w:t>
            </w:r>
          </w:p>
        </w:tc>
      </w:tr>
      <w:tr w:rsidR="005234A5" w14:paraId="2CBDF826" w14:textId="77777777">
        <w:tblPrEx>
          <w:tblCellMar>
            <w:top w:w="0" w:type="dxa"/>
            <w:bottom w:w="0" w:type="dxa"/>
          </w:tblCellMar>
        </w:tblPrEx>
        <w:tc>
          <w:tcPr>
            <w:tcW w:w="2760" w:type="dxa"/>
            <w:shd w:val="clear" w:color="auto" w:fill="FFFFFF"/>
            <w:tcMar>
              <w:top w:w="70" w:type="dxa"/>
              <w:left w:w="110" w:type="dxa"/>
              <w:bottom w:w="70" w:type="dxa"/>
              <w:right w:w="110" w:type="dxa"/>
            </w:tcMar>
          </w:tcPr>
          <w:p w14:paraId="4AD39EB1" w14:textId="77777777" w:rsidR="005234A5" w:rsidRDefault="005D6470">
            <w:pPr>
              <w:spacing w:line="264" w:lineRule="auto"/>
            </w:pPr>
            <w:r>
              <w:rPr>
                <w:sz w:val="20"/>
                <w:szCs w:val="20"/>
              </w:rPr>
              <w:t>smart_retry</w:t>
            </w:r>
          </w:p>
        </w:tc>
        <w:tc>
          <w:tcPr>
            <w:tcW w:w="6440" w:type="dxa"/>
            <w:shd w:val="clear" w:color="auto" w:fill="FFFFFF"/>
            <w:tcMar>
              <w:top w:w="70" w:type="dxa"/>
              <w:left w:w="110" w:type="dxa"/>
              <w:bottom w:w="70" w:type="dxa"/>
              <w:right w:w="110" w:type="dxa"/>
            </w:tcMar>
          </w:tcPr>
          <w:p w14:paraId="337BBAE7" w14:textId="77777777" w:rsidR="005234A5" w:rsidRDefault="005D6470">
            <w:pPr>
              <w:spacing w:line="264" w:lineRule="auto"/>
            </w:pPr>
            <w:r>
              <w:rPr>
                <w:sz w:val="20"/>
                <w:szCs w:val="20"/>
              </w:rPr>
              <w:t>Schedules a re-attempt of the original payment (retries ignore quiet hours; they don't message the customer).</w:t>
            </w:r>
          </w:p>
        </w:tc>
      </w:tr>
      <w:tr w:rsidR="005234A5" w14:paraId="495B5CBD" w14:textId="77777777">
        <w:tblPrEx>
          <w:tblCellMar>
            <w:top w:w="0" w:type="dxa"/>
            <w:bottom w:w="0" w:type="dxa"/>
          </w:tblCellMar>
        </w:tblPrEx>
        <w:tc>
          <w:tcPr>
            <w:tcW w:w="2760" w:type="dxa"/>
            <w:shd w:val="clear" w:color="auto" w:fill="F1F5F9"/>
            <w:tcMar>
              <w:top w:w="70" w:type="dxa"/>
              <w:left w:w="110" w:type="dxa"/>
              <w:bottom w:w="70" w:type="dxa"/>
              <w:right w:w="110" w:type="dxa"/>
            </w:tcMar>
          </w:tcPr>
          <w:p w14:paraId="0EE5A78B" w14:textId="77777777" w:rsidR="005234A5" w:rsidRDefault="005D6470">
            <w:pPr>
              <w:spacing w:line="264" w:lineRule="auto"/>
            </w:pPr>
            <w:r>
              <w:rPr>
                <w:sz w:val="20"/>
                <w:szCs w:val="20"/>
              </w:rPr>
              <w:t>send_payment_link</w:t>
            </w:r>
          </w:p>
        </w:tc>
        <w:tc>
          <w:tcPr>
            <w:tcW w:w="6440" w:type="dxa"/>
            <w:shd w:val="clear" w:color="auto" w:fill="F1F5F9"/>
            <w:tcMar>
              <w:top w:w="70" w:type="dxa"/>
              <w:left w:w="110" w:type="dxa"/>
              <w:bottom w:w="70" w:type="dxa"/>
              <w:right w:w="110" w:type="dxa"/>
            </w:tcMar>
          </w:tcPr>
          <w:p w14:paraId="1B593BE4" w14:textId="77777777" w:rsidR="005234A5" w:rsidRDefault="005D6470">
            <w:pPr>
              <w:spacing w:line="264" w:lineRule="auto"/>
            </w:pPr>
            <w:r>
              <w:rPr>
                <w:sz w:val="20"/>
                <w:szCs w:val="20"/>
              </w:rPr>
              <w:t>Creates a real Razorpay Payment Link and sends it on the chosen channel.</w:t>
            </w:r>
          </w:p>
        </w:tc>
      </w:tr>
      <w:tr w:rsidR="005234A5" w14:paraId="200D37E5" w14:textId="77777777">
        <w:tblPrEx>
          <w:tblCellMar>
            <w:top w:w="0" w:type="dxa"/>
            <w:bottom w:w="0" w:type="dxa"/>
          </w:tblCellMar>
        </w:tblPrEx>
        <w:tc>
          <w:tcPr>
            <w:tcW w:w="2760" w:type="dxa"/>
            <w:shd w:val="clear" w:color="auto" w:fill="FFFFFF"/>
            <w:tcMar>
              <w:top w:w="70" w:type="dxa"/>
              <w:left w:w="110" w:type="dxa"/>
              <w:bottom w:w="70" w:type="dxa"/>
              <w:right w:w="110" w:type="dxa"/>
            </w:tcMar>
          </w:tcPr>
          <w:p w14:paraId="5101A05E" w14:textId="77777777" w:rsidR="005234A5" w:rsidRDefault="005D6470">
            <w:pPr>
              <w:spacing w:line="264" w:lineRule="auto"/>
            </w:pPr>
            <w:r>
              <w:rPr>
                <w:sz w:val="20"/>
                <w:szCs w:val="20"/>
              </w:rPr>
              <w:t>offer_incentive</w:t>
            </w:r>
          </w:p>
        </w:tc>
        <w:tc>
          <w:tcPr>
            <w:tcW w:w="6440" w:type="dxa"/>
            <w:shd w:val="clear" w:color="auto" w:fill="FFFFFF"/>
            <w:tcMar>
              <w:top w:w="70" w:type="dxa"/>
              <w:left w:w="110" w:type="dxa"/>
              <w:bottom w:w="70" w:type="dxa"/>
              <w:right w:w="110" w:type="dxa"/>
            </w:tcMar>
          </w:tcPr>
          <w:p w14:paraId="46720A98" w14:textId="77777777" w:rsidR="005234A5" w:rsidRDefault="005D6470">
            <w:pPr>
              <w:spacing w:line="264" w:lineRule="auto"/>
            </w:pPr>
            <w:r>
              <w:rPr>
                <w:sz w:val="20"/>
                <w:szCs w:val="20"/>
              </w:rPr>
              <w:t>A payment link with a policy-capped discount applied (requires human approval).</w:t>
            </w:r>
          </w:p>
        </w:tc>
      </w:tr>
      <w:tr w:rsidR="005234A5" w14:paraId="60C594AE" w14:textId="77777777">
        <w:tblPrEx>
          <w:tblCellMar>
            <w:top w:w="0" w:type="dxa"/>
            <w:bottom w:w="0" w:type="dxa"/>
          </w:tblCellMar>
        </w:tblPrEx>
        <w:tc>
          <w:tcPr>
            <w:tcW w:w="2760" w:type="dxa"/>
            <w:shd w:val="clear" w:color="auto" w:fill="F1F5F9"/>
            <w:tcMar>
              <w:top w:w="70" w:type="dxa"/>
              <w:left w:w="110" w:type="dxa"/>
              <w:bottom w:w="70" w:type="dxa"/>
              <w:right w:w="110" w:type="dxa"/>
            </w:tcMar>
          </w:tcPr>
          <w:p w14:paraId="36261B64" w14:textId="77777777" w:rsidR="005234A5" w:rsidRDefault="005D6470">
            <w:pPr>
              <w:spacing w:line="264" w:lineRule="auto"/>
            </w:pPr>
            <w:r>
              <w:rPr>
                <w:sz w:val="20"/>
                <w:szCs w:val="20"/>
              </w:rPr>
              <w:t>send_reminder</w:t>
            </w:r>
          </w:p>
        </w:tc>
        <w:tc>
          <w:tcPr>
            <w:tcW w:w="6440" w:type="dxa"/>
            <w:shd w:val="clear" w:color="auto" w:fill="F1F5F9"/>
            <w:tcMar>
              <w:top w:w="70" w:type="dxa"/>
              <w:left w:w="110" w:type="dxa"/>
              <w:bottom w:w="70" w:type="dxa"/>
              <w:right w:w="110" w:type="dxa"/>
            </w:tcMar>
          </w:tcPr>
          <w:p w14:paraId="6EF5A4F1" w14:textId="77777777" w:rsidR="005234A5" w:rsidRDefault="005D6470">
            <w:pPr>
              <w:spacing w:line="264" w:lineRule="auto"/>
            </w:pPr>
            <w:r>
              <w:rPr>
                <w:sz w:val="20"/>
                <w:szCs w:val="20"/>
              </w:rPr>
              <w:t>A message-only nudge (no new link), deferred out of quiet hours.</w:t>
            </w:r>
          </w:p>
        </w:tc>
      </w:tr>
      <w:tr w:rsidR="005234A5" w14:paraId="29985797" w14:textId="77777777">
        <w:tblPrEx>
          <w:tblCellMar>
            <w:top w:w="0" w:type="dxa"/>
            <w:bottom w:w="0" w:type="dxa"/>
          </w:tblCellMar>
        </w:tblPrEx>
        <w:tc>
          <w:tcPr>
            <w:tcW w:w="2760" w:type="dxa"/>
            <w:shd w:val="clear" w:color="auto" w:fill="FFFFFF"/>
            <w:tcMar>
              <w:top w:w="70" w:type="dxa"/>
              <w:left w:w="110" w:type="dxa"/>
              <w:bottom w:w="70" w:type="dxa"/>
              <w:right w:w="110" w:type="dxa"/>
            </w:tcMar>
          </w:tcPr>
          <w:p w14:paraId="16E5BD0B" w14:textId="77777777" w:rsidR="005234A5" w:rsidRDefault="005D6470">
            <w:pPr>
              <w:spacing w:line="264" w:lineRule="auto"/>
            </w:pPr>
            <w:r>
              <w:rPr>
                <w:sz w:val="20"/>
                <w:szCs w:val="20"/>
              </w:rPr>
              <w:t>escalate_to_human</w:t>
            </w:r>
          </w:p>
        </w:tc>
        <w:tc>
          <w:tcPr>
            <w:tcW w:w="6440" w:type="dxa"/>
            <w:shd w:val="clear" w:color="auto" w:fill="FFFFFF"/>
            <w:tcMar>
              <w:top w:w="70" w:type="dxa"/>
              <w:left w:w="110" w:type="dxa"/>
              <w:bottom w:w="70" w:type="dxa"/>
              <w:right w:w="110" w:type="dxa"/>
            </w:tcMar>
          </w:tcPr>
          <w:p w14:paraId="0691FCB5" w14:textId="77777777" w:rsidR="005234A5" w:rsidRDefault="005D6470">
            <w:pPr>
              <w:spacing w:line="264" w:lineRule="auto"/>
            </w:pPr>
            <w:r>
              <w:rPr>
                <w:sz w:val="20"/>
                <w:szCs w:val="20"/>
              </w:rPr>
              <w:t>Hands the case to a person with an LLM-drafted summary.</w:t>
            </w:r>
          </w:p>
        </w:tc>
      </w:tr>
      <w:tr w:rsidR="005234A5" w14:paraId="21C63B13" w14:textId="77777777">
        <w:tblPrEx>
          <w:tblCellMar>
            <w:top w:w="0" w:type="dxa"/>
            <w:bottom w:w="0" w:type="dxa"/>
          </w:tblCellMar>
        </w:tblPrEx>
        <w:tc>
          <w:tcPr>
            <w:tcW w:w="2760" w:type="dxa"/>
            <w:shd w:val="clear" w:color="auto" w:fill="F1F5F9"/>
            <w:tcMar>
              <w:top w:w="70" w:type="dxa"/>
              <w:left w:w="110" w:type="dxa"/>
              <w:bottom w:w="70" w:type="dxa"/>
              <w:right w:w="110" w:type="dxa"/>
            </w:tcMar>
          </w:tcPr>
          <w:p w14:paraId="5464F94C" w14:textId="77777777" w:rsidR="005234A5" w:rsidRDefault="005D6470">
            <w:pPr>
              <w:spacing w:line="264" w:lineRule="auto"/>
            </w:pPr>
            <w:r>
              <w:rPr>
                <w:sz w:val="20"/>
                <w:szCs w:val="20"/>
              </w:rPr>
              <w:t>no_action</w:t>
            </w:r>
          </w:p>
        </w:tc>
        <w:tc>
          <w:tcPr>
            <w:tcW w:w="6440" w:type="dxa"/>
            <w:shd w:val="clear" w:color="auto" w:fill="F1F5F9"/>
            <w:tcMar>
              <w:top w:w="70" w:type="dxa"/>
              <w:left w:w="110" w:type="dxa"/>
              <w:bottom w:w="70" w:type="dxa"/>
              <w:right w:w="110" w:type="dxa"/>
            </w:tcMar>
          </w:tcPr>
          <w:p w14:paraId="40BCB05A" w14:textId="77777777" w:rsidR="005234A5" w:rsidRDefault="005D6470">
            <w:pPr>
              <w:spacing w:line="264" w:lineRule="auto"/>
            </w:pPr>
            <w:r>
              <w:rPr>
                <w:sz w:val="20"/>
                <w:szCs w:val="20"/>
              </w:rPr>
              <w:t>Deliberately does nothing this cycle (e.g. suppressed reason / active incident) and revisits later.</w:t>
            </w:r>
          </w:p>
        </w:tc>
      </w:tr>
    </w:tbl>
    <w:p w14:paraId="4CD4FB3A" w14:textId="77777777" w:rsidR="005234A5" w:rsidRDefault="005D6470">
      <w:pPr>
        <w:spacing w:after="130" w:line="288" w:lineRule="auto"/>
        <w:jc w:val="both"/>
      </w:pPr>
      <w:r>
        <w:rPr>
          <w:i/>
          <w:iCs/>
          <w:color w:val="475569"/>
        </w:rPr>
        <w:t xml:space="preserve">Kill switch: </w:t>
      </w:r>
      <w:r>
        <w:t>a global operator pause stops all automated dispatch and retries; the intended action is still recorded, but nothing is sent, and the case is held for human review.</w:t>
      </w:r>
    </w:p>
    <w:p w14:paraId="21B6CA2C" w14:textId="77777777" w:rsidR="005234A5" w:rsidRDefault="005D6470">
      <w:r>
        <w:br w:type="page"/>
      </w:r>
    </w:p>
    <w:p w14:paraId="7C76B540" w14:textId="77777777" w:rsidR="005234A5" w:rsidRDefault="005D6470">
      <w:pPr>
        <w:pStyle w:val="Heading1"/>
      </w:pPr>
      <w:bookmarkStart w:id="17" w:name="_Toc238657806"/>
      <w:r>
        <w:t>9.  The Webhook Money Path &amp; Exactly-Once Recovery</w:t>
      </w:r>
      <w:bookmarkEnd w:id="17"/>
    </w:p>
    <w:p w14:paraId="71144C16" w14:textId="77777777" w:rsidR="005234A5" w:rsidRDefault="005D6470">
      <w:pPr>
        <w:spacing w:after="130" w:line="288" w:lineRule="auto"/>
        <w:jc w:val="both"/>
      </w:pPr>
      <w:r>
        <w:t xml:space="preserve">Recovery is booked </w:t>
      </w:r>
      <w:r>
        <w:rPr>
          <w:b/>
          <w:bCs/>
        </w:rPr>
        <w:t>only</w:t>
      </w:r>
      <w:r>
        <w:t xml:space="preserve"> when a real, signed </w:t>
      </w:r>
      <w:r>
        <w:rPr>
          <w:rFonts w:ascii="Consolas" w:eastAsia="Consolas" w:hAnsi="Consolas" w:cs="Consolas"/>
          <w:color w:val="334155"/>
          <w:sz w:val="19"/>
          <w:szCs w:val="19"/>
        </w:rPr>
        <w:t>payment.captured</w:t>
      </w:r>
      <w:r>
        <w:t xml:space="preserve"> webhook arrives — the round-trip that is expensive to fake. The handler is deliberately ordered for safety.</w:t>
      </w:r>
    </w:p>
    <w:p w14:paraId="32B7E14D" w14:textId="77777777" w:rsidR="005234A5" w:rsidRDefault="005D6470">
      <w:pPr>
        <w:spacing w:before="120" w:after="20"/>
        <w:jc w:val="center"/>
      </w:pPr>
      <w:r>
        <w:rPr>
          <w:noProof/>
        </w:rPr>
        <w:drawing>
          <wp:inline distT="0" distB="0" distL="0" distR="0" wp14:anchorId="7353A46F" wp14:editId="6AD83088">
            <wp:extent cx="5715000" cy="3190875"/>
            <wp:effectExtent l="0" t="0" r="0" b="0"/>
            <wp:docPr id="809787808" name="Picture 809787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190875"/>
                    </a:xfrm>
                    <a:prstGeom prst="rect">
                      <a:avLst/>
                    </a:prstGeom>
                  </pic:spPr>
                </pic:pic>
              </a:graphicData>
            </a:graphic>
          </wp:inline>
        </w:drawing>
      </w:r>
    </w:p>
    <w:p w14:paraId="534B23CF" w14:textId="77777777" w:rsidR="005234A5" w:rsidRDefault="005D6470">
      <w:pPr>
        <w:spacing w:before="40" w:after="200"/>
        <w:jc w:val="center"/>
      </w:pPr>
      <w:r>
        <w:rPr>
          <w:i/>
          <w:iCs/>
          <w:color w:val="475569"/>
          <w:sz w:val="18"/>
          <w:szCs w:val="18"/>
        </w:rPr>
        <w:t>Figure 9.1 — The signed round-trip. A wrong signature is rejected with 400 before any database write.</w:t>
      </w:r>
    </w:p>
    <w:p w14:paraId="04A99811" w14:textId="77777777" w:rsidR="005234A5" w:rsidRDefault="005D6470">
      <w:pPr>
        <w:pStyle w:val="ListParagraph"/>
        <w:numPr>
          <w:ilvl w:val="0"/>
          <w:numId w:val="1"/>
        </w:numPr>
        <w:spacing w:after="70" w:line="276" w:lineRule="auto"/>
      </w:pPr>
      <w:r>
        <w:rPr>
          <w:b/>
          <w:bCs/>
        </w:rPr>
        <w:t xml:space="preserve">Verify first. </w:t>
      </w:r>
      <w:r>
        <w:t xml:space="preserve">The HMAC-SHA256 signature is checked over the </w:t>
      </w:r>
      <w:r>
        <w:rPr>
          <w:b/>
          <w:bCs/>
        </w:rPr>
        <w:t>raw request body</w:t>
      </w:r>
      <w:r>
        <w:t xml:space="preserve"> (the webhook route is mounted before the JSON parser); a wrong or missing signature is rejected with 400 before any DB write.</w:t>
      </w:r>
    </w:p>
    <w:p w14:paraId="793B6BCF" w14:textId="77777777" w:rsidR="005234A5" w:rsidRDefault="005D6470">
      <w:pPr>
        <w:pStyle w:val="ListParagraph"/>
        <w:numPr>
          <w:ilvl w:val="0"/>
          <w:numId w:val="1"/>
        </w:numPr>
        <w:spacing w:after="70" w:line="276" w:lineRule="auto"/>
      </w:pPr>
      <w:r>
        <w:rPr>
          <w:b/>
          <w:bCs/>
        </w:rPr>
        <w:t xml:space="preserve">Idempotent by design. </w:t>
      </w:r>
      <w:r>
        <w:t xml:space="preserve">Deliveries are de-duplicated on the </w:t>
      </w:r>
      <w:r>
        <w:rPr>
          <w:rFonts w:ascii="Consolas" w:eastAsia="Consolas" w:hAnsi="Consolas" w:cs="Consolas"/>
          <w:color w:val="334155"/>
          <w:sz w:val="19"/>
          <w:szCs w:val="19"/>
        </w:rPr>
        <w:t>x-razorpay-event-id</w:t>
      </w:r>
      <w:r>
        <w:t xml:space="preserve"> header, but processed </w:t>
      </w:r>
      <w:r>
        <w:rPr>
          <w:b/>
          <w:bCs/>
        </w:rPr>
        <w:t>first</w:t>
      </w:r>
      <w:r>
        <w:t xml:space="preserve"> and recorded </w:t>
      </w:r>
      <w:r>
        <w:rPr>
          <w:b/>
          <w:bCs/>
        </w:rPr>
        <w:t>after</w:t>
      </w:r>
      <w:r>
        <w:t xml:space="preserve"> success — so a crash mid-processing safely retries, and the underlying operations (</w:t>
      </w:r>
      <w:r>
        <w:rPr>
          <w:rFonts w:ascii="Consolas" w:eastAsia="Consolas" w:hAnsi="Consolas" w:cs="Consolas"/>
          <w:color w:val="334155"/>
          <w:sz w:val="19"/>
          <w:szCs w:val="19"/>
        </w:rPr>
        <w:t>ingest</w:t>
      </w:r>
      <w:r>
        <w:t xml:space="preserve"> dedupes, </w:t>
      </w:r>
      <w:r>
        <w:rPr>
          <w:rFonts w:ascii="Consolas" w:eastAsia="Consolas" w:hAnsi="Consolas" w:cs="Consolas"/>
          <w:color w:val="334155"/>
          <w:sz w:val="19"/>
          <w:szCs w:val="19"/>
        </w:rPr>
        <w:t>markRecovered</w:t>
      </w:r>
      <w:r>
        <w:t xml:space="preserve"> is a no-op once recovered) are themselves idempotent.</w:t>
      </w:r>
    </w:p>
    <w:p w14:paraId="77A3E7C5" w14:textId="77777777" w:rsidR="005234A5" w:rsidRDefault="005D6470">
      <w:pPr>
        <w:pStyle w:val="ListParagraph"/>
        <w:numPr>
          <w:ilvl w:val="0"/>
          <w:numId w:val="1"/>
        </w:numPr>
        <w:spacing w:after="70" w:line="276" w:lineRule="auto"/>
      </w:pPr>
      <w:r>
        <w:rPr>
          <w:b/>
          <w:bCs/>
        </w:rPr>
        <w:t xml:space="preserve">Exactly-once under concurrency. </w:t>
      </w:r>
      <w:r>
        <w:t>Concurrent redeliveries are serialized per case; the money is booked once — one Outcome row, one audit row — verified by a dedicated integration test suite (a duplicate webhook, a concurrent-redelivery storm, and a crash-mid-processing case).</w:t>
      </w:r>
    </w:p>
    <w:p w14:paraId="65FF6F45" w14:textId="77777777" w:rsidR="005234A5" w:rsidRDefault="005D6470">
      <w:r>
        <w:br w:type="page"/>
      </w:r>
    </w:p>
    <w:p w14:paraId="135C89E7" w14:textId="77777777" w:rsidR="005234A5" w:rsidRDefault="005D6470">
      <w:pPr>
        <w:pStyle w:val="Heading1"/>
      </w:pPr>
      <w:bookmarkStart w:id="18" w:name="_Toc238657807"/>
      <w:r>
        <w:t>10.  The Recovery Lab — Incremental ₹, Not Gross (the standout)</w:t>
      </w:r>
      <w:bookmarkEnd w:id="18"/>
    </w:p>
    <w:p w14:paraId="6023229B" w14:textId="77777777" w:rsidR="005234A5" w:rsidRDefault="005D6470">
      <w:pPr>
        <w:spacing w:after="130" w:line="288" w:lineRule="auto"/>
        <w:jc w:val="both"/>
      </w:pPr>
      <w:r>
        <w:t xml:space="preserve">Every recovery product reports </w:t>
      </w:r>
      <w:r>
        <w:rPr>
          <w:b/>
          <w:bCs/>
        </w:rPr>
        <w:t>gross</w:t>
      </w:r>
      <w:r>
        <w:t xml:space="preserve"> recovered ₹. That number proves nothing — some of those customers would have paid anyway. The number that matters, and that neither Razorpay's agents nor the vendors publish, is the </w:t>
      </w:r>
      <w:r>
        <w:rPr>
          <w:b/>
          <w:bCs/>
        </w:rPr>
        <w:t>incremental</w:t>
      </w:r>
      <w:r>
        <w:t xml:space="preserve"> recovery: how much we recovered over what would have happened with no action.</w:t>
      </w:r>
    </w:p>
    <w:p w14:paraId="3EF37D49" w14:textId="77777777" w:rsidR="005234A5" w:rsidRDefault="005D6470">
      <w:pPr>
        <w:spacing w:before="120" w:after="20"/>
        <w:jc w:val="center"/>
      </w:pPr>
      <w:r>
        <w:rPr>
          <w:noProof/>
        </w:rPr>
        <w:drawing>
          <wp:inline distT="0" distB="0" distL="0" distR="0" wp14:anchorId="02CAB524" wp14:editId="3593D090">
            <wp:extent cx="5715000" cy="3371850"/>
            <wp:effectExtent l="0" t="0" r="0" b="0"/>
            <wp:docPr id="1378439415" name="Picture 1378439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371850"/>
                    </a:xfrm>
                    <a:prstGeom prst="rect">
                      <a:avLst/>
                    </a:prstGeom>
                  </pic:spPr>
                </pic:pic>
              </a:graphicData>
            </a:graphic>
          </wp:inline>
        </w:drawing>
      </w:r>
    </w:p>
    <w:p w14:paraId="1E1A1F5B" w14:textId="77777777" w:rsidR="005234A5" w:rsidRDefault="005D6470">
      <w:pPr>
        <w:spacing w:before="40" w:after="200"/>
        <w:jc w:val="center"/>
      </w:pPr>
      <w:r>
        <w:rPr>
          <w:i/>
          <w:iCs/>
          <w:color w:val="475569"/>
          <w:sz w:val="18"/>
          <w:szCs w:val="18"/>
        </w:rPr>
        <w:t>Figure 10.1 — A live control holdout turns “trust us” into a CI-bounded, provable incremental number.</w:t>
      </w:r>
    </w:p>
    <w:p w14:paraId="6B31A49F" w14:textId="77777777" w:rsidR="005234A5" w:rsidRDefault="005D6470">
      <w:pPr>
        <w:pStyle w:val="ListParagraph"/>
        <w:numPr>
          <w:ilvl w:val="0"/>
          <w:numId w:val="1"/>
        </w:numPr>
        <w:spacing w:after="70" w:line="276" w:lineRule="auto"/>
      </w:pPr>
      <w:r>
        <w:rPr>
          <w:b/>
          <w:bCs/>
        </w:rPr>
        <w:t xml:space="preserve">Holdout. </w:t>
      </w:r>
      <w:r>
        <w:t>At ingest each case is deterministically assigned an arm — treatment (the ML+policy pipeline acts) or a ~20% control (no action). The assignment is a hash of the dedupe key, so a replay reproduces the same split.</w:t>
      </w:r>
    </w:p>
    <w:p w14:paraId="6A855B4D" w14:textId="77777777" w:rsidR="005234A5" w:rsidRDefault="005D6470">
      <w:pPr>
        <w:pStyle w:val="ListParagraph"/>
        <w:numPr>
          <w:ilvl w:val="0"/>
          <w:numId w:val="1"/>
        </w:numPr>
        <w:spacing w:after="70" w:line="276" w:lineRule="auto"/>
      </w:pPr>
      <w:r>
        <w:rPr>
          <w:b/>
          <w:bCs/>
        </w:rPr>
        <w:t xml:space="preserve">Measurement. </w:t>
      </w:r>
      <w:r>
        <w:t>Over all resolved cases the Lab computes treatment-rate − control-rate (₹-weighted) with a 95% bootstrap CI, overall and per failure reason. In the demo the treatment arm recovers ≈ 48% vs a much lower control — a large, significant lift.</w:t>
      </w:r>
    </w:p>
    <w:p w14:paraId="190C7669" w14:textId="77777777" w:rsidR="005234A5" w:rsidRDefault="005D6470">
      <w:pPr>
        <w:pStyle w:val="ListParagraph"/>
        <w:numPr>
          <w:ilvl w:val="0"/>
          <w:numId w:val="1"/>
        </w:numPr>
        <w:spacing w:after="70" w:line="276" w:lineRule="auto"/>
      </w:pPr>
      <w:r>
        <w:rPr>
          <w:b/>
          <w:bCs/>
        </w:rPr>
        <w:t xml:space="preserve">The efficiency loop. </w:t>
      </w:r>
      <w:r>
        <w:t>Any reason where treatment does not beat control (with enough evidence) is wasted effort — the policy auto-suppresses it until it re-proves itself. This is what makes the layer make Razorpay more efficient: it continuously proves which actions add incremental value and prunes the ones that don't.</w:t>
      </w:r>
    </w:p>
    <w:p w14:paraId="0E276108" w14:textId="77777777" w:rsidR="005234A5" w:rsidRDefault="005D6470">
      <w:pPr>
        <w:pStyle w:val="ListParagraph"/>
        <w:numPr>
          <w:ilvl w:val="0"/>
          <w:numId w:val="1"/>
        </w:numPr>
        <w:spacing w:after="70" w:line="276" w:lineRule="auto"/>
      </w:pPr>
      <w:r>
        <w:rPr>
          <w:b/>
          <w:bCs/>
        </w:rPr>
        <w:t xml:space="preserve">Doubles as a live A/B / drift signal </w:t>
      </w:r>
      <w:r>
        <w:t>on the model, filling the “no live shadow eval” production-ML gap. Surfaced on the dashboard as the Recovery Lab panel (</w:t>
      </w:r>
      <w:r>
        <w:rPr>
          <w:rFonts w:ascii="Consolas" w:eastAsia="Consolas" w:hAnsi="Consolas" w:cs="Consolas"/>
          <w:color w:val="334155"/>
          <w:sz w:val="19"/>
          <w:szCs w:val="19"/>
        </w:rPr>
        <w:t>GET /api/lab</w:t>
      </w:r>
      <w:r>
        <w:t>).</w:t>
      </w:r>
    </w:p>
    <w:p w14:paraId="17C21CF1" w14:textId="77777777" w:rsidR="005234A5" w:rsidRDefault="005D6470">
      <w:r>
        <w:br w:type="page"/>
      </w:r>
    </w:p>
    <w:p w14:paraId="0CDD0366" w14:textId="77777777" w:rsidR="005234A5" w:rsidRDefault="005D6470">
      <w:pPr>
        <w:pStyle w:val="Heading1"/>
      </w:pPr>
      <w:bookmarkStart w:id="19" w:name="_Toc238657808"/>
      <w:r>
        <w:t>11.  The Data Model</w:t>
      </w:r>
      <w:bookmarkEnd w:id="19"/>
    </w:p>
    <w:p w14:paraId="15D81C3A" w14:textId="77777777" w:rsidR="005234A5" w:rsidRDefault="005D6470">
      <w:pPr>
        <w:spacing w:after="130" w:line="288" w:lineRule="auto"/>
        <w:jc w:val="both"/>
      </w:pPr>
      <w:r>
        <w:t>The schema (</w:t>
      </w:r>
      <w:r>
        <w:rPr>
          <w:rFonts w:ascii="Consolas" w:eastAsia="Consolas" w:hAnsi="Consolas" w:cs="Consolas"/>
          <w:color w:val="334155"/>
          <w:sz w:val="19"/>
          <w:szCs w:val="19"/>
        </w:rPr>
        <w:t>server/prisma/schema.prisma</w:t>
      </w:r>
      <w:r>
        <w:t xml:space="preserve">) centres on the </w:t>
      </w:r>
      <w:r>
        <w:rPr>
          <w:b/>
          <w:bCs/>
        </w:rPr>
        <w:t>Case</w:t>
      </w:r>
      <w:r>
        <w:t xml:space="preserve"> — one recovery workflow. Money is stored as </w:t>
      </w:r>
      <w:r>
        <w:rPr>
          <w:b/>
          <w:bCs/>
        </w:rPr>
        <w:t>integer paise</w:t>
      </w:r>
      <w:r>
        <w:t xml:space="preserve"> everywhere (₹1,499.00 → </w:t>
      </w:r>
      <w:r>
        <w:rPr>
          <w:rFonts w:ascii="Consolas" w:eastAsia="Consolas" w:hAnsi="Consolas" w:cs="Consolas"/>
          <w:color w:val="334155"/>
          <w:sz w:val="19"/>
          <w:szCs w:val="19"/>
        </w:rPr>
        <w:t>149900</w:t>
      </w:r>
      <w:r>
        <w:t xml:space="preserve">), never floats; </w:t>
      </w:r>
      <w:r>
        <w:rPr>
          <w:rFonts w:ascii="Consolas" w:eastAsia="Consolas" w:hAnsi="Consolas" w:cs="Consolas"/>
          <w:color w:val="334155"/>
          <w:sz w:val="19"/>
          <w:szCs w:val="19"/>
        </w:rPr>
        <w:t>Prediction</w:t>
      </w:r>
      <w:r>
        <w:t xml:space="preserve"> and </w:t>
      </w:r>
      <w:r>
        <w:rPr>
          <w:rFonts w:ascii="Consolas" w:eastAsia="Consolas" w:hAnsi="Consolas" w:cs="Consolas"/>
          <w:color w:val="334155"/>
          <w:sz w:val="19"/>
          <w:szCs w:val="19"/>
        </w:rPr>
        <w:t>AuditLog</w:t>
      </w:r>
      <w:r>
        <w:t xml:space="preserve"> are append-only.</w:t>
      </w:r>
    </w:p>
    <w:p w14:paraId="1EBF8B14" w14:textId="77777777" w:rsidR="005234A5" w:rsidRDefault="005D6470">
      <w:pPr>
        <w:spacing w:before="120" w:after="20"/>
        <w:jc w:val="center"/>
      </w:pPr>
      <w:r>
        <w:rPr>
          <w:noProof/>
        </w:rPr>
        <w:drawing>
          <wp:inline distT="0" distB="0" distL="0" distR="0" wp14:anchorId="02B4FDC9" wp14:editId="7478A77D">
            <wp:extent cx="5715000" cy="3276600"/>
            <wp:effectExtent l="0" t="0" r="0" b="0"/>
            <wp:docPr id="1282876248" name="Picture 1282876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276600"/>
                    </a:xfrm>
                    <a:prstGeom prst="rect">
                      <a:avLst/>
                    </a:prstGeom>
                  </pic:spPr>
                </pic:pic>
              </a:graphicData>
            </a:graphic>
          </wp:inline>
        </w:drawing>
      </w:r>
    </w:p>
    <w:p w14:paraId="354745F9" w14:textId="77777777" w:rsidR="005234A5" w:rsidRDefault="005D6470">
      <w:pPr>
        <w:spacing w:before="40" w:after="200"/>
        <w:jc w:val="center"/>
      </w:pPr>
      <w:r>
        <w:rPr>
          <w:i/>
          <w:iCs/>
          <w:color w:val="475569"/>
          <w:sz w:val="18"/>
          <w:szCs w:val="18"/>
        </w:rPr>
        <w:t>Figure 11.1 — Entities and relationships. Every model-service run appends a Prediction; every transition appends an AuditLog.</w:t>
      </w:r>
    </w:p>
    <w:tbl>
      <w:tblPr>
        <w:tblW w:w="9200" w:type="dxa"/>
        <w:tblBorders>
          <w:top w:val="single" w:sz="2" w:space="0" w:color="CBD5E1"/>
          <w:left w:val="single" w:sz="2" w:space="0" w:color="CBD5E1"/>
          <w:bottom w:val="single" w:sz="2" w:space="0" w:color="CBD5E1"/>
          <w:right w:val="single" w:sz="2" w:space="0" w:color="CBD5E1"/>
          <w:insideH w:val="single" w:sz="1" w:space="0" w:color="E2E8F0"/>
          <w:insideV w:val="single" w:sz="1" w:space="0" w:color="E2E8F0"/>
        </w:tblBorders>
        <w:tblCellMar>
          <w:left w:w="10" w:type="dxa"/>
          <w:right w:w="10" w:type="dxa"/>
        </w:tblCellMar>
        <w:tblLook w:val="04A0" w:firstRow="1" w:lastRow="0" w:firstColumn="1" w:lastColumn="0" w:noHBand="0" w:noVBand="1"/>
      </w:tblPr>
      <w:tblGrid>
        <w:gridCol w:w="2760"/>
        <w:gridCol w:w="6440"/>
      </w:tblGrid>
      <w:tr w:rsidR="005234A5" w14:paraId="61843B0E" w14:textId="77777777">
        <w:tblPrEx>
          <w:tblCellMar>
            <w:top w:w="0" w:type="dxa"/>
            <w:bottom w:w="0" w:type="dxa"/>
          </w:tblCellMar>
        </w:tblPrEx>
        <w:trPr>
          <w:tblHeader/>
        </w:trPr>
        <w:tc>
          <w:tcPr>
            <w:tcW w:w="2760" w:type="dxa"/>
            <w:shd w:val="clear" w:color="auto" w:fill="0F172A"/>
            <w:tcMar>
              <w:top w:w="70" w:type="dxa"/>
              <w:left w:w="110" w:type="dxa"/>
              <w:bottom w:w="70" w:type="dxa"/>
              <w:right w:w="110" w:type="dxa"/>
            </w:tcMar>
          </w:tcPr>
          <w:p w14:paraId="0A5434C8" w14:textId="77777777" w:rsidR="005234A5" w:rsidRDefault="005D6470">
            <w:pPr>
              <w:spacing w:line="264" w:lineRule="auto"/>
            </w:pPr>
            <w:r>
              <w:rPr>
                <w:b/>
                <w:bCs/>
                <w:color w:val="FFFFFF"/>
                <w:sz w:val="20"/>
                <w:szCs w:val="20"/>
              </w:rPr>
              <w:t>Entity</w:t>
            </w:r>
          </w:p>
        </w:tc>
        <w:tc>
          <w:tcPr>
            <w:tcW w:w="6440" w:type="dxa"/>
            <w:shd w:val="clear" w:color="auto" w:fill="0F172A"/>
            <w:tcMar>
              <w:top w:w="70" w:type="dxa"/>
              <w:left w:w="110" w:type="dxa"/>
              <w:bottom w:w="70" w:type="dxa"/>
              <w:right w:w="110" w:type="dxa"/>
            </w:tcMar>
          </w:tcPr>
          <w:p w14:paraId="5B798F88" w14:textId="77777777" w:rsidR="005234A5" w:rsidRDefault="005D6470">
            <w:pPr>
              <w:spacing w:line="264" w:lineRule="auto"/>
            </w:pPr>
            <w:r>
              <w:rPr>
                <w:b/>
                <w:bCs/>
                <w:color w:val="FFFFFF"/>
                <w:sz w:val="20"/>
                <w:szCs w:val="20"/>
              </w:rPr>
              <w:t>What it holds</w:t>
            </w:r>
          </w:p>
        </w:tc>
      </w:tr>
      <w:tr w:rsidR="005234A5" w14:paraId="47C9ED81" w14:textId="77777777">
        <w:tblPrEx>
          <w:tblCellMar>
            <w:top w:w="0" w:type="dxa"/>
            <w:bottom w:w="0" w:type="dxa"/>
          </w:tblCellMar>
        </w:tblPrEx>
        <w:tc>
          <w:tcPr>
            <w:tcW w:w="2760" w:type="dxa"/>
            <w:shd w:val="clear" w:color="auto" w:fill="FFFFFF"/>
            <w:tcMar>
              <w:top w:w="70" w:type="dxa"/>
              <w:left w:w="110" w:type="dxa"/>
              <w:bottom w:w="70" w:type="dxa"/>
              <w:right w:w="110" w:type="dxa"/>
            </w:tcMar>
          </w:tcPr>
          <w:p w14:paraId="28DA8272" w14:textId="77777777" w:rsidR="005234A5" w:rsidRDefault="005D6470">
            <w:pPr>
              <w:spacing w:line="264" w:lineRule="auto"/>
            </w:pPr>
            <w:r>
              <w:rPr>
                <w:sz w:val="20"/>
                <w:szCs w:val="20"/>
              </w:rPr>
              <w:t>Merchant / Customer</w:t>
            </w:r>
          </w:p>
        </w:tc>
        <w:tc>
          <w:tcPr>
            <w:tcW w:w="6440" w:type="dxa"/>
            <w:shd w:val="clear" w:color="auto" w:fill="FFFFFF"/>
            <w:tcMar>
              <w:top w:w="70" w:type="dxa"/>
              <w:left w:w="110" w:type="dxa"/>
              <w:bottom w:w="70" w:type="dxa"/>
              <w:right w:w="110" w:type="dxa"/>
            </w:tcMar>
          </w:tcPr>
          <w:p w14:paraId="61CB1AA4" w14:textId="77777777" w:rsidR="005234A5" w:rsidRDefault="005D6470">
            <w:pPr>
              <w:spacing w:line="264" w:lineRule="auto"/>
            </w:pPr>
            <w:r>
              <w:rPr>
                <w:sz w:val="20"/>
                <w:szCs w:val="20"/>
              </w:rPr>
              <w:t>The tenant and the payer; Cases are scoped to a merchant.</w:t>
            </w:r>
          </w:p>
        </w:tc>
      </w:tr>
      <w:tr w:rsidR="005234A5" w14:paraId="08E616D0" w14:textId="77777777">
        <w:tblPrEx>
          <w:tblCellMar>
            <w:top w:w="0" w:type="dxa"/>
            <w:bottom w:w="0" w:type="dxa"/>
          </w:tblCellMar>
        </w:tblPrEx>
        <w:tc>
          <w:tcPr>
            <w:tcW w:w="2760" w:type="dxa"/>
            <w:shd w:val="clear" w:color="auto" w:fill="F1F5F9"/>
            <w:tcMar>
              <w:top w:w="70" w:type="dxa"/>
              <w:left w:w="110" w:type="dxa"/>
              <w:bottom w:w="70" w:type="dxa"/>
              <w:right w:w="110" w:type="dxa"/>
            </w:tcMar>
          </w:tcPr>
          <w:p w14:paraId="28A9453B" w14:textId="77777777" w:rsidR="005234A5" w:rsidRDefault="005D6470">
            <w:pPr>
              <w:spacing w:line="264" w:lineRule="auto"/>
            </w:pPr>
            <w:r>
              <w:rPr>
                <w:sz w:val="20"/>
                <w:szCs w:val="20"/>
              </w:rPr>
              <w:t>Event</w:t>
            </w:r>
          </w:p>
        </w:tc>
        <w:tc>
          <w:tcPr>
            <w:tcW w:w="6440" w:type="dxa"/>
            <w:shd w:val="clear" w:color="auto" w:fill="F1F5F9"/>
            <w:tcMar>
              <w:top w:w="70" w:type="dxa"/>
              <w:left w:w="110" w:type="dxa"/>
              <w:bottom w:w="70" w:type="dxa"/>
              <w:right w:w="110" w:type="dxa"/>
            </w:tcMar>
          </w:tcPr>
          <w:p w14:paraId="00D1BA56" w14:textId="77777777" w:rsidR="005234A5" w:rsidRDefault="005D6470">
            <w:pPr>
              <w:spacing w:line="264" w:lineRule="auto"/>
            </w:pPr>
            <w:r>
              <w:rPr>
                <w:sz w:val="20"/>
                <w:szCs w:val="20"/>
              </w:rPr>
              <w:t>The raw, normalized at-risk signal (the failure).</w:t>
            </w:r>
          </w:p>
        </w:tc>
      </w:tr>
      <w:tr w:rsidR="005234A5" w14:paraId="6F9E22EB" w14:textId="77777777">
        <w:tblPrEx>
          <w:tblCellMar>
            <w:top w:w="0" w:type="dxa"/>
            <w:bottom w:w="0" w:type="dxa"/>
          </w:tblCellMar>
        </w:tblPrEx>
        <w:tc>
          <w:tcPr>
            <w:tcW w:w="2760" w:type="dxa"/>
            <w:shd w:val="clear" w:color="auto" w:fill="FFFFFF"/>
            <w:tcMar>
              <w:top w:w="70" w:type="dxa"/>
              <w:left w:w="110" w:type="dxa"/>
              <w:bottom w:w="70" w:type="dxa"/>
              <w:right w:w="110" w:type="dxa"/>
            </w:tcMar>
          </w:tcPr>
          <w:p w14:paraId="7E05EB6C" w14:textId="77777777" w:rsidR="005234A5" w:rsidRDefault="005D6470">
            <w:pPr>
              <w:spacing w:line="264" w:lineRule="auto"/>
            </w:pPr>
            <w:r>
              <w:rPr>
                <w:sz w:val="20"/>
                <w:szCs w:val="20"/>
              </w:rPr>
              <w:t>Case</w:t>
            </w:r>
          </w:p>
        </w:tc>
        <w:tc>
          <w:tcPr>
            <w:tcW w:w="6440" w:type="dxa"/>
            <w:shd w:val="clear" w:color="auto" w:fill="FFFFFF"/>
            <w:tcMar>
              <w:top w:w="70" w:type="dxa"/>
              <w:left w:w="110" w:type="dxa"/>
              <w:bottom w:w="70" w:type="dxa"/>
              <w:right w:w="110" w:type="dxa"/>
            </w:tcMar>
          </w:tcPr>
          <w:p w14:paraId="44258CFA" w14:textId="77777777" w:rsidR="005234A5" w:rsidRDefault="005D6470">
            <w:pPr>
              <w:spacing w:line="264" w:lineRule="auto"/>
            </w:pPr>
            <w:r>
              <w:rPr>
                <w:sz w:val="20"/>
                <w:szCs w:val="20"/>
              </w:rPr>
              <w:t>The recovery workflow instance and its current state.</w:t>
            </w:r>
          </w:p>
        </w:tc>
      </w:tr>
      <w:tr w:rsidR="005234A5" w14:paraId="25B2688B" w14:textId="77777777">
        <w:tblPrEx>
          <w:tblCellMar>
            <w:top w:w="0" w:type="dxa"/>
            <w:bottom w:w="0" w:type="dxa"/>
          </w:tblCellMar>
        </w:tblPrEx>
        <w:tc>
          <w:tcPr>
            <w:tcW w:w="2760" w:type="dxa"/>
            <w:shd w:val="clear" w:color="auto" w:fill="F1F5F9"/>
            <w:tcMar>
              <w:top w:w="70" w:type="dxa"/>
              <w:left w:w="110" w:type="dxa"/>
              <w:bottom w:w="70" w:type="dxa"/>
              <w:right w:w="110" w:type="dxa"/>
            </w:tcMar>
          </w:tcPr>
          <w:p w14:paraId="20AE71E2" w14:textId="77777777" w:rsidR="005234A5" w:rsidRDefault="005D6470">
            <w:pPr>
              <w:spacing w:line="264" w:lineRule="auto"/>
            </w:pPr>
            <w:r>
              <w:rPr>
                <w:sz w:val="20"/>
                <w:szCs w:val="20"/>
              </w:rPr>
              <w:t>Prediction</w:t>
            </w:r>
          </w:p>
        </w:tc>
        <w:tc>
          <w:tcPr>
            <w:tcW w:w="6440" w:type="dxa"/>
            <w:shd w:val="clear" w:color="auto" w:fill="F1F5F9"/>
            <w:tcMar>
              <w:top w:w="70" w:type="dxa"/>
              <w:left w:w="110" w:type="dxa"/>
              <w:bottom w:w="70" w:type="dxa"/>
              <w:right w:w="110" w:type="dxa"/>
            </w:tcMar>
          </w:tcPr>
          <w:p w14:paraId="5F539CC7" w14:textId="77777777" w:rsidR="005234A5" w:rsidRDefault="005D6470">
            <w:pPr>
              <w:spacing w:line="264" w:lineRule="auto"/>
            </w:pPr>
            <w:r>
              <w:rPr>
                <w:sz w:val="20"/>
                <w:szCs w:val="20"/>
              </w:rPr>
              <w:t>Append-only record of the six model-service outputs per run.</w:t>
            </w:r>
          </w:p>
        </w:tc>
      </w:tr>
      <w:tr w:rsidR="005234A5" w14:paraId="75D220AB" w14:textId="77777777">
        <w:tblPrEx>
          <w:tblCellMar>
            <w:top w:w="0" w:type="dxa"/>
            <w:bottom w:w="0" w:type="dxa"/>
          </w:tblCellMar>
        </w:tblPrEx>
        <w:tc>
          <w:tcPr>
            <w:tcW w:w="2760" w:type="dxa"/>
            <w:shd w:val="clear" w:color="auto" w:fill="FFFFFF"/>
            <w:tcMar>
              <w:top w:w="70" w:type="dxa"/>
              <w:left w:w="110" w:type="dxa"/>
              <w:bottom w:w="70" w:type="dxa"/>
              <w:right w:w="110" w:type="dxa"/>
            </w:tcMar>
          </w:tcPr>
          <w:p w14:paraId="486165B3" w14:textId="77777777" w:rsidR="005234A5" w:rsidRDefault="005D6470">
            <w:pPr>
              <w:spacing w:line="264" w:lineRule="auto"/>
            </w:pPr>
            <w:r>
              <w:rPr>
                <w:sz w:val="20"/>
                <w:szCs w:val="20"/>
              </w:rPr>
              <w:t>Decision / Action</w:t>
            </w:r>
          </w:p>
        </w:tc>
        <w:tc>
          <w:tcPr>
            <w:tcW w:w="6440" w:type="dxa"/>
            <w:shd w:val="clear" w:color="auto" w:fill="FFFFFF"/>
            <w:tcMar>
              <w:top w:w="70" w:type="dxa"/>
              <w:left w:w="110" w:type="dxa"/>
              <w:bottom w:w="70" w:type="dxa"/>
              <w:right w:w="110" w:type="dxa"/>
            </w:tcMar>
          </w:tcPr>
          <w:p w14:paraId="5B876F9F" w14:textId="77777777" w:rsidR="005234A5" w:rsidRDefault="005D6470">
            <w:pPr>
              <w:spacing w:line="264" w:lineRule="auto"/>
            </w:pPr>
            <w:r>
              <w:rPr>
                <w:sz w:val="20"/>
                <w:szCs w:val="20"/>
              </w:rPr>
              <w:t>What was chosen and what actually ran (channel, link, status).</w:t>
            </w:r>
          </w:p>
        </w:tc>
      </w:tr>
      <w:tr w:rsidR="005234A5" w14:paraId="6E496521" w14:textId="77777777">
        <w:tblPrEx>
          <w:tblCellMar>
            <w:top w:w="0" w:type="dxa"/>
            <w:bottom w:w="0" w:type="dxa"/>
          </w:tblCellMar>
        </w:tblPrEx>
        <w:tc>
          <w:tcPr>
            <w:tcW w:w="2760" w:type="dxa"/>
            <w:shd w:val="clear" w:color="auto" w:fill="F1F5F9"/>
            <w:tcMar>
              <w:top w:w="70" w:type="dxa"/>
              <w:left w:w="110" w:type="dxa"/>
              <w:bottom w:w="70" w:type="dxa"/>
              <w:right w:w="110" w:type="dxa"/>
            </w:tcMar>
          </w:tcPr>
          <w:p w14:paraId="193C2E45" w14:textId="77777777" w:rsidR="005234A5" w:rsidRDefault="005D6470">
            <w:pPr>
              <w:spacing w:line="264" w:lineRule="auto"/>
            </w:pPr>
            <w:r>
              <w:rPr>
                <w:sz w:val="20"/>
                <w:szCs w:val="20"/>
              </w:rPr>
              <w:t>Outcome</w:t>
            </w:r>
          </w:p>
        </w:tc>
        <w:tc>
          <w:tcPr>
            <w:tcW w:w="6440" w:type="dxa"/>
            <w:shd w:val="clear" w:color="auto" w:fill="F1F5F9"/>
            <w:tcMar>
              <w:top w:w="70" w:type="dxa"/>
              <w:left w:w="110" w:type="dxa"/>
              <w:bottom w:w="70" w:type="dxa"/>
              <w:right w:w="110" w:type="dxa"/>
            </w:tcMar>
          </w:tcPr>
          <w:p w14:paraId="34C7C125" w14:textId="77777777" w:rsidR="005234A5" w:rsidRDefault="005D6470">
            <w:pPr>
              <w:spacing w:line="264" w:lineRule="auto"/>
            </w:pPr>
            <w:r>
              <w:rPr>
                <w:sz w:val="20"/>
                <w:szCs w:val="20"/>
              </w:rPr>
              <w:t>The result — recovered amount, minutes-to-recovery, notes (with the pay_ id).</w:t>
            </w:r>
          </w:p>
        </w:tc>
      </w:tr>
      <w:tr w:rsidR="005234A5" w14:paraId="29CA0801" w14:textId="77777777">
        <w:tblPrEx>
          <w:tblCellMar>
            <w:top w:w="0" w:type="dxa"/>
            <w:bottom w:w="0" w:type="dxa"/>
          </w:tblCellMar>
        </w:tblPrEx>
        <w:tc>
          <w:tcPr>
            <w:tcW w:w="2760" w:type="dxa"/>
            <w:shd w:val="clear" w:color="auto" w:fill="FFFFFF"/>
            <w:tcMar>
              <w:top w:w="70" w:type="dxa"/>
              <w:left w:w="110" w:type="dxa"/>
              <w:bottom w:w="70" w:type="dxa"/>
              <w:right w:w="110" w:type="dxa"/>
            </w:tcMar>
          </w:tcPr>
          <w:p w14:paraId="10B9A824" w14:textId="77777777" w:rsidR="005234A5" w:rsidRDefault="005D6470">
            <w:pPr>
              <w:spacing w:line="264" w:lineRule="auto"/>
            </w:pPr>
            <w:r>
              <w:rPr>
                <w:sz w:val="20"/>
                <w:szCs w:val="20"/>
              </w:rPr>
              <w:t>AuditLog</w:t>
            </w:r>
          </w:p>
        </w:tc>
        <w:tc>
          <w:tcPr>
            <w:tcW w:w="6440" w:type="dxa"/>
            <w:shd w:val="clear" w:color="auto" w:fill="FFFFFF"/>
            <w:tcMar>
              <w:top w:w="70" w:type="dxa"/>
              <w:left w:w="110" w:type="dxa"/>
              <w:bottom w:w="70" w:type="dxa"/>
              <w:right w:w="110" w:type="dxa"/>
            </w:tcMar>
          </w:tcPr>
          <w:p w14:paraId="3D741803" w14:textId="77777777" w:rsidR="005234A5" w:rsidRDefault="005D6470">
            <w:pPr>
              <w:spacing w:line="264" w:lineRule="auto"/>
            </w:pPr>
            <w:r>
              <w:rPr>
                <w:sz w:val="20"/>
                <w:szCs w:val="20"/>
              </w:rPr>
              <w:t>Every state transition: before → after, actor, details.</w:t>
            </w:r>
          </w:p>
        </w:tc>
      </w:tr>
    </w:tbl>
    <w:p w14:paraId="46A1CAD5" w14:textId="77777777" w:rsidR="005234A5" w:rsidRDefault="005D6470">
      <w:r>
        <w:br w:type="page"/>
      </w:r>
    </w:p>
    <w:p w14:paraId="47EF1742" w14:textId="77777777" w:rsidR="005234A5" w:rsidRDefault="005D6470">
      <w:pPr>
        <w:pStyle w:val="Heading1"/>
      </w:pPr>
      <w:bookmarkStart w:id="20" w:name="_Toc238657809"/>
      <w:r>
        <w:t>12.  The Dashboard</w:t>
      </w:r>
      <w:bookmarkEnd w:id="20"/>
    </w:p>
    <w:p w14:paraId="3A5C1C90" w14:textId="77777777" w:rsidR="005234A5" w:rsidRDefault="005D6470">
      <w:pPr>
        <w:spacing w:after="130" w:line="288" w:lineRule="auto"/>
        <w:jc w:val="both"/>
      </w:pPr>
      <w:r>
        <w:t xml:space="preserve">A React (Vite + Tailwind) console with a sidebar and six views, plus a per-case detail page. It makes </w:t>
      </w:r>
      <w:r>
        <w:t>every decision, metric and audit row visible, and includes a discreet operator “Demo” menu (seed → run pipeline → advance retries → resolve outcomes) and a kill switch.</w:t>
      </w:r>
    </w:p>
    <w:tbl>
      <w:tblPr>
        <w:tblW w:w="9200" w:type="dxa"/>
        <w:tblBorders>
          <w:top w:val="single" w:sz="2" w:space="0" w:color="CBD5E1"/>
          <w:left w:val="single" w:sz="2" w:space="0" w:color="CBD5E1"/>
          <w:bottom w:val="single" w:sz="2" w:space="0" w:color="CBD5E1"/>
          <w:right w:val="single" w:sz="2" w:space="0" w:color="CBD5E1"/>
          <w:insideH w:val="single" w:sz="1" w:space="0" w:color="E2E8F0"/>
          <w:insideV w:val="single" w:sz="1" w:space="0" w:color="E2E8F0"/>
        </w:tblBorders>
        <w:tblCellMar>
          <w:left w:w="10" w:type="dxa"/>
          <w:right w:w="10" w:type="dxa"/>
        </w:tblCellMar>
        <w:tblLook w:val="04A0" w:firstRow="1" w:lastRow="0" w:firstColumn="1" w:lastColumn="0" w:noHBand="0" w:noVBand="1"/>
      </w:tblPr>
      <w:tblGrid>
        <w:gridCol w:w="2208"/>
        <w:gridCol w:w="6992"/>
      </w:tblGrid>
      <w:tr w:rsidR="005234A5" w14:paraId="5287A9E5" w14:textId="77777777">
        <w:tblPrEx>
          <w:tblCellMar>
            <w:top w:w="0" w:type="dxa"/>
            <w:bottom w:w="0" w:type="dxa"/>
          </w:tblCellMar>
        </w:tblPrEx>
        <w:trPr>
          <w:tblHeader/>
        </w:trPr>
        <w:tc>
          <w:tcPr>
            <w:tcW w:w="2208" w:type="dxa"/>
            <w:shd w:val="clear" w:color="auto" w:fill="0F172A"/>
            <w:tcMar>
              <w:top w:w="70" w:type="dxa"/>
              <w:left w:w="110" w:type="dxa"/>
              <w:bottom w:w="70" w:type="dxa"/>
              <w:right w:w="110" w:type="dxa"/>
            </w:tcMar>
          </w:tcPr>
          <w:p w14:paraId="7AC09521" w14:textId="77777777" w:rsidR="005234A5" w:rsidRDefault="005D6470">
            <w:pPr>
              <w:spacing w:line="264" w:lineRule="auto"/>
            </w:pPr>
            <w:r>
              <w:rPr>
                <w:b/>
                <w:bCs/>
                <w:color w:val="FFFFFF"/>
                <w:sz w:val="20"/>
                <w:szCs w:val="20"/>
              </w:rPr>
              <w:t>View</w:t>
            </w:r>
          </w:p>
        </w:tc>
        <w:tc>
          <w:tcPr>
            <w:tcW w:w="6992" w:type="dxa"/>
            <w:shd w:val="clear" w:color="auto" w:fill="0F172A"/>
            <w:tcMar>
              <w:top w:w="70" w:type="dxa"/>
              <w:left w:w="110" w:type="dxa"/>
              <w:bottom w:w="70" w:type="dxa"/>
              <w:right w:w="110" w:type="dxa"/>
            </w:tcMar>
          </w:tcPr>
          <w:p w14:paraId="49260481" w14:textId="77777777" w:rsidR="005234A5" w:rsidRDefault="005D6470">
            <w:pPr>
              <w:spacing w:line="264" w:lineRule="auto"/>
            </w:pPr>
            <w:r>
              <w:rPr>
                <w:b/>
                <w:bCs/>
                <w:color w:val="FFFFFF"/>
                <w:sz w:val="20"/>
                <w:szCs w:val="20"/>
              </w:rPr>
              <w:t>What it shows</w:t>
            </w:r>
          </w:p>
        </w:tc>
      </w:tr>
      <w:tr w:rsidR="005234A5" w14:paraId="30EA1C95" w14:textId="77777777">
        <w:tblPrEx>
          <w:tblCellMar>
            <w:top w:w="0" w:type="dxa"/>
            <w:bottom w:w="0" w:type="dxa"/>
          </w:tblCellMar>
        </w:tblPrEx>
        <w:tc>
          <w:tcPr>
            <w:tcW w:w="2208" w:type="dxa"/>
            <w:shd w:val="clear" w:color="auto" w:fill="FFFFFF"/>
            <w:tcMar>
              <w:top w:w="70" w:type="dxa"/>
              <w:left w:w="110" w:type="dxa"/>
              <w:bottom w:w="70" w:type="dxa"/>
              <w:right w:w="110" w:type="dxa"/>
            </w:tcMar>
          </w:tcPr>
          <w:p w14:paraId="398D98A6" w14:textId="77777777" w:rsidR="005234A5" w:rsidRDefault="005D6470">
            <w:pPr>
              <w:spacing w:line="264" w:lineRule="auto"/>
            </w:pPr>
            <w:r>
              <w:rPr>
                <w:sz w:val="20"/>
                <w:szCs w:val="20"/>
              </w:rPr>
              <w:t>Overview</w:t>
            </w:r>
          </w:p>
        </w:tc>
        <w:tc>
          <w:tcPr>
            <w:tcW w:w="6992" w:type="dxa"/>
            <w:shd w:val="clear" w:color="auto" w:fill="FFFFFF"/>
            <w:tcMar>
              <w:top w:w="70" w:type="dxa"/>
              <w:left w:w="110" w:type="dxa"/>
              <w:bottom w:w="70" w:type="dxa"/>
              <w:right w:w="110" w:type="dxa"/>
            </w:tcMar>
          </w:tcPr>
          <w:p w14:paraId="0825E5B6" w14:textId="77777777" w:rsidR="005234A5" w:rsidRDefault="005D6470">
            <w:pPr>
              <w:spacing w:line="264" w:lineRule="auto"/>
            </w:pPr>
            <w:r>
              <w:rPr>
                <w:sz w:val="20"/>
                <w:szCs w:val="20"/>
              </w:rPr>
              <w:t>Essential KPIs (recovered ₹, recovery rate, at-risk exposure, incremental ₹), a recovery-impact bar, and a Platform-Modules showcase.</w:t>
            </w:r>
          </w:p>
        </w:tc>
      </w:tr>
      <w:tr w:rsidR="005234A5" w14:paraId="0E903AA8" w14:textId="77777777">
        <w:tblPrEx>
          <w:tblCellMar>
            <w:top w:w="0" w:type="dxa"/>
            <w:bottom w:w="0" w:type="dxa"/>
          </w:tblCellMar>
        </w:tblPrEx>
        <w:tc>
          <w:tcPr>
            <w:tcW w:w="2208" w:type="dxa"/>
            <w:shd w:val="clear" w:color="auto" w:fill="F1F5F9"/>
            <w:tcMar>
              <w:top w:w="70" w:type="dxa"/>
              <w:left w:w="110" w:type="dxa"/>
              <w:bottom w:w="70" w:type="dxa"/>
              <w:right w:w="110" w:type="dxa"/>
            </w:tcMar>
          </w:tcPr>
          <w:p w14:paraId="20575314" w14:textId="77777777" w:rsidR="005234A5" w:rsidRDefault="005D6470">
            <w:pPr>
              <w:spacing w:line="264" w:lineRule="auto"/>
            </w:pPr>
            <w:r>
              <w:rPr>
                <w:sz w:val="20"/>
                <w:szCs w:val="20"/>
              </w:rPr>
              <w:t>Recovery Queue</w:t>
            </w:r>
          </w:p>
        </w:tc>
        <w:tc>
          <w:tcPr>
            <w:tcW w:w="6992" w:type="dxa"/>
            <w:shd w:val="clear" w:color="auto" w:fill="F1F5F9"/>
            <w:tcMar>
              <w:top w:w="70" w:type="dxa"/>
              <w:left w:w="110" w:type="dxa"/>
              <w:bottom w:w="70" w:type="dxa"/>
              <w:right w:w="110" w:type="dxa"/>
            </w:tcMar>
          </w:tcPr>
          <w:p w14:paraId="511ADCAA" w14:textId="77777777" w:rsidR="005234A5" w:rsidRDefault="005D6470">
            <w:pPr>
              <w:spacing w:line="264" w:lineRule="auto"/>
            </w:pPr>
            <w:r>
              <w:rPr>
                <w:sz w:val="20"/>
                <w:szCs w:val="20"/>
              </w:rPr>
              <w:t>Every at-risk case ranked by risk/urgency — Risk, Merchant/Customer, Amount, Reason, Action, State, Recovered — with search and filters.</w:t>
            </w:r>
          </w:p>
        </w:tc>
      </w:tr>
      <w:tr w:rsidR="005234A5" w14:paraId="0E1C5436" w14:textId="77777777">
        <w:tblPrEx>
          <w:tblCellMar>
            <w:top w:w="0" w:type="dxa"/>
            <w:bottom w:w="0" w:type="dxa"/>
          </w:tblCellMar>
        </w:tblPrEx>
        <w:tc>
          <w:tcPr>
            <w:tcW w:w="2208" w:type="dxa"/>
            <w:shd w:val="clear" w:color="auto" w:fill="FFFFFF"/>
            <w:tcMar>
              <w:top w:w="70" w:type="dxa"/>
              <w:left w:w="110" w:type="dxa"/>
              <w:bottom w:w="70" w:type="dxa"/>
              <w:right w:w="110" w:type="dxa"/>
            </w:tcMar>
          </w:tcPr>
          <w:p w14:paraId="4E26EACA" w14:textId="77777777" w:rsidR="005234A5" w:rsidRDefault="005D6470">
            <w:pPr>
              <w:spacing w:line="264" w:lineRule="auto"/>
            </w:pPr>
            <w:r>
              <w:rPr>
                <w:sz w:val="20"/>
                <w:szCs w:val="20"/>
              </w:rPr>
              <w:t>Pipeline</w:t>
            </w:r>
          </w:p>
        </w:tc>
        <w:tc>
          <w:tcPr>
            <w:tcW w:w="6992" w:type="dxa"/>
            <w:shd w:val="clear" w:color="auto" w:fill="FFFFFF"/>
            <w:tcMar>
              <w:top w:w="70" w:type="dxa"/>
              <w:left w:w="110" w:type="dxa"/>
              <w:bottom w:w="70" w:type="dxa"/>
              <w:right w:w="110" w:type="dxa"/>
            </w:tcMar>
          </w:tcPr>
          <w:p w14:paraId="460A2438" w14:textId="77777777" w:rsidR="005234A5" w:rsidRDefault="005D6470">
            <w:pPr>
              <w:spacing w:line="264" w:lineRule="auto"/>
            </w:pPr>
            <w:r>
              <w:rPr>
                <w:sz w:val="20"/>
                <w:szCs w:val="20"/>
              </w:rPr>
              <w:t>The live operational flow (case counts per stage) and the bounded-agent “how a case is handled” walkthrough.</w:t>
            </w:r>
          </w:p>
        </w:tc>
      </w:tr>
      <w:tr w:rsidR="005234A5" w14:paraId="06B903FF" w14:textId="77777777">
        <w:tblPrEx>
          <w:tblCellMar>
            <w:top w:w="0" w:type="dxa"/>
            <w:bottom w:w="0" w:type="dxa"/>
          </w:tblCellMar>
        </w:tblPrEx>
        <w:tc>
          <w:tcPr>
            <w:tcW w:w="2208" w:type="dxa"/>
            <w:shd w:val="clear" w:color="auto" w:fill="F1F5F9"/>
            <w:tcMar>
              <w:top w:w="70" w:type="dxa"/>
              <w:left w:w="110" w:type="dxa"/>
              <w:bottom w:w="70" w:type="dxa"/>
              <w:right w:w="110" w:type="dxa"/>
            </w:tcMar>
          </w:tcPr>
          <w:p w14:paraId="6FD74340" w14:textId="77777777" w:rsidR="005234A5" w:rsidRDefault="005D6470">
            <w:pPr>
              <w:spacing w:line="264" w:lineRule="auto"/>
            </w:pPr>
            <w:r>
              <w:rPr>
                <w:sz w:val="20"/>
                <w:szCs w:val="20"/>
              </w:rPr>
              <w:t>ML Model</w:t>
            </w:r>
          </w:p>
        </w:tc>
        <w:tc>
          <w:tcPr>
            <w:tcW w:w="6992" w:type="dxa"/>
            <w:shd w:val="clear" w:color="auto" w:fill="F1F5F9"/>
            <w:tcMar>
              <w:top w:w="70" w:type="dxa"/>
              <w:left w:w="110" w:type="dxa"/>
              <w:bottom w:w="70" w:type="dxa"/>
              <w:right w:w="110" w:type="dxa"/>
            </w:tcMar>
          </w:tcPr>
          <w:p w14:paraId="303BF1D3" w14:textId="77777777" w:rsidR="005234A5" w:rsidRDefault="005D6470">
            <w:pPr>
              <w:spacing w:line="264" w:lineRule="auto"/>
            </w:pPr>
            <w:r>
              <w:rPr>
                <w:sz w:val="20"/>
                <w:szCs w:val="20"/>
              </w:rPr>
              <w:t>The model card: ROC-AUC comparison, the calibration reliability curve, and feature importances.</w:t>
            </w:r>
          </w:p>
        </w:tc>
      </w:tr>
      <w:tr w:rsidR="005234A5" w14:paraId="30F88302" w14:textId="77777777">
        <w:tblPrEx>
          <w:tblCellMar>
            <w:top w:w="0" w:type="dxa"/>
            <w:bottom w:w="0" w:type="dxa"/>
          </w:tblCellMar>
        </w:tblPrEx>
        <w:tc>
          <w:tcPr>
            <w:tcW w:w="2208" w:type="dxa"/>
            <w:shd w:val="clear" w:color="auto" w:fill="FFFFFF"/>
            <w:tcMar>
              <w:top w:w="70" w:type="dxa"/>
              <w:left w:w="110" w:type="dxa"/>
              <w:bottom w:w="70" w:type="dxa"/>
              <w:right w:w="110" w:type="dxa"/>
            </w:tcMar>
          </w:tcPr>
          <w:p w14:paraId="02DB0709" w14:textId="77777777" w:rsidR="005234A5" w:rsidRDefault="005D6470">
            <w:pPr>
              <w:spacing w:line="264" w:lineRule="auto"/>
            </w:pPr>
            <w:r>
              <w:rPr>
                <w:sz w:val="20"/>
                <w:szCs w:val="20"/>
              </w:rPr>
              <w:t>Recovery Lab</w:t>
            </w:r>
          </w:p>
        </w:tc>
        <w:tc>
          <w:tcPr>
            <w:tcW w:w="6992" w:type="dxa"/>
            <w:shd w:val="clear" w:color="auto" w:fill="FFFFFF"/>
            <w:tcMar>
              <w:top w:w="70" w:type="dxa"/>
              <w:left w:w="110" w:type="dxa"/>
              <w:bottom w:w="70" w:type="dxa"/>
              <w:right w:w="110" w:type="dxa"/>
            </w:tcMar>
          </w:tcPr>
          <w:p w14:paraId="27A99CFE" w14:textId="77777777" w:rsidR="005234A5" w:rsidRDefault="005D6470">
            <w:pPr>
              <w:spacing w:line="264" w:lineRule="auto"/>
            </w:pPr>
            <w:r>
              <w:rPr>
                <w:sz w:val="20"/>
                <w:szCs w:val="20"/>
              </w:rPr>
              <w:t>Incremental ₹ + CI, treatment vs control rates, per-reason lift, and suppression candidates.</w:t>
            </w:r>
          </w:p>
        </w:tc>
      </w:tr>
      <w:tr w:rsidR="005234A5" w14:paraId="0BA2EAE6" w14:textId="77777777">
        <w:tblPrEx>
          <w:tblCellMar>
            <w:top w:w="0" w:type="dxa"/>
            <w:bottom w:w="0" w:type="dxa"/>
          </w:tblCellMar>
        </w:tblPrEx>
        <w:tc>
          <w:tcPr>
            <w:tcW w:w="2208" w:type="dxa"/>
            <w:shd w:val="clear" w:color="auto" w:fill="F1F5F9"/>
            <w:tcMar>
              <w:top w:w="70" w:type="dxa"/>
              <w:left w:w="110" w:type="dxa"/>
              <w:bottom w:w="70" w:type="dxa"/>
              <w:right w:w="110" w:type="dxa"/>
            </w:tcMar>
          </w:tcPr>
          <w:p w14:paraId="48C6C030" w14:textId="77777777" w:rsidR="005234A5" w:rsidRDefault="005D6470">
            <w:pPr>
              <w:spacing w:line="264" w:lineRule="auto"/>
            </w:pPr>
            <w:r>
              <w:rPr>
                <w:sz w:val="20"/>
                <w:szCs w:val="20"/>
              </w:rPr>
              <w:t>Evidence</w:t>
            </w:r>
          </w:p>
        </w:tc>
        <w:tc>
          <w:tcPr>
            <w:tcW w:w="6992" w:type="dxa"/>
            <w:shd w:val="clear" w:color="auto" w:fill="F1F5F9"/>
            <w:tcMar>
              <w:top w:w="70" w:type="dxa"/>
              <w:left w:w="110" w:type="dxa"/>
              <w:bottom w:w="70" w:type="dxa"/>
              <w:right w:w="110" w:type="dxa"/>
            </w:tcMar>
          </w:tcPr>
          <w:p w14:paraId="0BC7D0D3" w14:textId="77777777" w:rsidR="005234A5" w:rsidRDefault="005D6470">
            <w:pPr>
              <w:spacing w:line="264" w:lineRule="auto"/>
            </w:pPr>
            <w:r>
              <w:rPr>
                <w:sz w:val="20"/>
                <w:szCs w:val="20"/>
              </w:rPr>
              <w:t>The real Razorpay test-mode captures, cross-referenced to the case each recovered, with a keys-free replay.</w:t>
            </w:r>
          </w:p>
        </w:tc>
      </w:tr>
      <w:tr w:rsidR="005234A5" w14:paraId="401915F8" w14:textId="77777777">
        <w:tblPrEx>
          <w:tblCellMar>
            <w:top w:w="0" w:type="dxa"/>
            <w:bottom w:w="0" w:type="dxa"/>
          </w:tblCellMar>
        </w:tblPrEx>
        <w:tc>
          <w:tcPr>
            <w:tcW w:w="2208" w:type="dxa"/>
            <w:shd w:val="clear" w:color="auto" w:fill="FFFFFF"/>
            <w:tcMar>
              <w:top w:w="70" w:type="dxa"/>
              <w:left w:w="110" w:type="dxa"/>
              <w:bottom w:w="70" w:type="dxa"/>
              <w:right w:w="110" w:type="dxa"/>
            </w:tcMar>
          </w:tcPr>
          <w:p w14:paraId="041A2E88" w14:textId="77777777" w:rsidR="005234A5" w:rsidRDefault="005D6470">
            <w:pPr>
              <w:spacing w:line="264" w:lineRule="auto"/>
            </w:pPr>
            <w:r>
              <w:rPr>
                <w:sz w:val="20"/>
                <w:szCs w:val="20"/>
              </w:rPr>
              <w:t>Case detail</w:t>
            </w:r>
          </w:p>
        </w:tc>
        <w:tc>
          <w:tcPr>
            <w:tcW w:w="6992" w:type="dxa"/>
            <w:shd w:val="clear" w:color="auto" w:fill="FFFFFF"/>
            <w:tcMar>
              <w:top w:w="70" w:type="dxa"/>
              <w:left w:w="110" w:type="dxa"/>
              <w:bottom w:w="70" w:type="dxa"/>
              <w:right w:w="110" w:type="dxa"/>
            </w:tcMar>
          </w:tcPr>
          <w:p w14:paraId="7B77DAFD" w14:textId="77777777" w:rsidR="005234A5" w:rsidRDefault="005D6470">
            <w:pPr>
              <w:spacing w:line="264" w:lineRule="auto"/>
            </w:pPr>
            <w:r>
              <w:rPr>
                <w:sz w:val="20"/>
                <w:szCs w:val="20"/>
              </w:rPr>
              <w:t>The full decision story: journey tracker, ML prediction panel, policy check, action taken, outcome, and audit trail.</w:t>
            </w:r>
          </w:p>
        </w:tc>
      </w:tr>
    </w:tbl>
    <w:p w14:paraId="1D6CA0E4" w14:textId="77777777" w:rsidR="005234A5" w:rsidRDefault="005D6470">
      <w:r>
        <w:br w:type="page"/>
      </w:r>
    </w:p>
    <w:p w14:paraId="6B64FD7A" w14:textId="77777777" w:rsidR="005234A5" w:rsidRDefault="005D6470">
      <w:pPr>
        <w:pStyle w:val="Heading1"/>
      </w:pPr>
      <w:bookmarkStart w:id="21" w:name="_Toc238657810"/>
      <w:r>
        <w:t>13.  India Compliance (Policy-as-Code)</w:t>
      </w:r>
      <w:bookmarkEnd w:id="21"/>
    </w:p>
    <w:p w14:paraId="1C5D296F" w14:textId="77777777" w:rsidR="005234A5" w:rsidRDefault="005D6470">
      <w:pPr>
        <w:spacing w:after="130" w:line="288" w:lineRule="auto"/>
        <w:jc w:val="both"/>
      </w:pPr>
      <w:r>
        <w:t>Compliance is not a document — it is enforced in the money path (§7). The rules encode real Indian payments constraints so the engine is safe to point at production traffic:</w:t>
      </w:r>
    </w:p>
    <w:p w14:paraId="3D0B4165" w14:textId="77777777" w:rsidR="005234A5" w:rsidRDefault="005D6470">
      <w:pPr>
        <w:pStyle w:val="ListParagraph"/>
        <w:numPr>
          <w:ilvl w:val="0"/>
          <w:numId w:val="1"/>
        </w:numPr>
        <w:spacing w:after="70" w:line="276" w:lineRule="auto"/>
      </w:pPr>
      <w:r>
        <w:rPr>
          <w:b/>
          <w:bCs/>
        </w:rPr>
        <w:t xml:space="preserve">RBI harmonised TAT. </w:t>
      </w:r>
      <w:r>
        <w:t>A failed-but-debited payment auto-reverses by T+1; Recoup holds (no retry, no outreach) until it settles, avoiding a double-debit complaint.</w:t>
      </w:r>
    </w:p>
    <w:p w14:paraId="73D890C3" w14:textId="77777777" w:rsidR="005234A5" w:rsidRDefault="005D6470">
      <w:pPr>
        <w:pStyle w:val="ListParagraph"/>
        <w:numPr>
          <w:ilvl w:val="0"/>
          <w:numId w:val="1"/>
        </w:numPr>
        <w:spacing w:after="70" w:line="276" w:lineRule="auto"/>
      </w:pPr>
      <w:r>
        <w:rPr>
          <w:b/>
          <w:bCs/>
        </w:rPr>
        <w:t xml:space="preserve">NPCI e-mandate retry cap. </w:t>
      </w:r>
      <w:r>
        <w:t>1 original attempt + a limited number of retries; beyond that the case escalates rather than hammering the rail.</w:t>
      </w:r>
    </w:p>
    <w:p w14:paraId="56367735" w14:textId="77777777" w:rsidR="005234A5" w:rsidRDefault="005D6470">
      <w:pPr>
        <w:pStyle w:val="ListParagraph"/>
        <w:numPr>
          <w:ilvl w:val="0"/>
          <w:numId w:val="1"/>
        </w:numPr>
        <w:spacing w:after="70" w:line="276" w:lineRule="auto"/>
      </w:pPr>
      <w:r>
        <w:rPr>
          <w:b/>
          <w:bCs/>
        </w:rPr>
        <w:t xml:space="preserve">Additional-Factor-Authentication (AFA) ceiling. </w:t>
      </w:r>
      <w:r>
        <w:t>High-value auto-debit retries require a human / additional-factor step, not a silent retry.</w:t>
      </w:r>
    </w:p>
    <w:p w14:paraId="02881B87" w14:textId="77777777" w:rsidR="005234A5" w:rsidRDefault="005D6470">
      <w:pPr>
        <w:pStyle w:val="ListParagraph"/>
        <w:numPr>
          <w:ilvl w:val="0"/>
          <w:numId w:val="1"/>
        </w:numPr>
        <w:spacing w:after="70" w:line="276" w:lineRule="auto"/>
      </w:pPr>
      <w:r>
        <w:rPr>
          <w:b/>
          <w:bCs/>
        </w:rPr>
        <w:t xml:space="preserve">Quiet hours (IST) &amp; opt-out. </w:t>
      </w:r>
      <w:r>
        <w:t>No outreach 21:00–08:00; opted-out customers get no outreach at all.</w:t>
      </w:r>
    </w:p>
    <w:p w14:paraId="3A94B367" w14:textId="77777777" w:rsidR="005234A5" w:rsidRDefault="005D6470">
      <w:pPr>
        <w:pStyle w:val="ListParagraph"/>
        <w:numPr>
          <w:ilvl w:val="0"/>
          <w:numId w:val="1"/>
        </w:numPr>
        <w:spacing w:after="70" w:line="276" w:lineRule="auto"/>
      </w:pPr>
      <w:r>
        <w:rPr>
          <w:b/>
          <w:bCs/>
        </w:rPr>
        <w:t xml:space="preserve">Economic floor. </w:t>
      </w:r>
      <w:r>
        <w:t>Below a minimum pursuit amount, recovery is not economical and is blocked.</w:t>
      </w:r>
    </w:p>
    <w:p w14:paraId="75B35A72" w14:textId="77777777" w:rsidR="005234A5" w:rsidRDefault="005D6470">
      <w:r>
        <w:br w:type="page"/>
      </w:r>
    </w:p>
    <w:p w14:paraId="7CA1CB0F" w14:textId="77777777" w:rsidR="005234A5" w:rsidRDefault="005D6470">
      <w:pPr>
        <w:pStyle w:val="Heading1"/>
      </w:pPr>
      <w:bookmarkStart w:id="22" w:name="_Toc238657811"/>
      <w:r>
        <w:t>14.  Evidence &amp; Testing</w:t>
      </w:r>
      <w:bookmarkEnd w:id="22"/>
    </w:p>
    <w:p w14:paraId="65F80432" w14:textId="77777777" w:rsidR="005234A5" w:rsidRDefault="005D6470">
      <w:pPr>
        <w:pStyle w:val="Heading2"/>
      </w:pPr>
      <w:bookmarkStart w:id="23" w:name="_Toc238657812"/>
      <w:r>
        <w:t>A real Razorpay round-trip (not just a self-test)</w:t>
      </w:r>
      <w:bookmarkEnd w:id="23"/>
    </w:p>
    <w:p w14:paraId="76C5D4D7" w14:textId="77777777" w:rsidR="005234A5" w:rsidRDefault="005D6470">
      <w:pPr>
        <w:spacing w:after="130" w:line="288" w:lineRule="auto"/>
        <w:jc w:val="both"/>
      </w:pPr>
      <w:r>
        <w:t xml:space="preserve">Two </w:t>
      </w:r>
      <w:r>
        <w:rPr>
          <w:b/>
          <w:bCs/>
        </w:rPr>
        <w:t>real</w:t>
      </w:r>
      <w:r>
        <w:t xml:space="preserve"> Razorpay test-mode payments were captured through Razorpay's hosted Checkout + 3DS and recovered real cases via the production signed-webhook path — the same code that runs in the demo. The captured payments (fetched back from the Razorpay API) are committed at </w:t>
      </w:r>
      <w:r>
        <w:rPr>
          <w:rFonts w:ascii="Consolas" w:eastAsia="Consolas" w:hAnsi="Consolas" w:cs="Consolas"/>
          <w:color w:val="334155"/>
          <w:sz w:val="19"/>
          <w:szCs w:val="19"/>
        </w:rPr>
        <w:t>server/fixtures/razorpay/live-captures.json</w:t>
      </w:r>
      <w:r>
        <w:t xml:space="preserve"> with the real ids </w:t>
      </w:r>
      <w:r>
        <w:rPr>
          <w:rFonts w:ascii="Consolas" w:eastAsia="Consolas" w:hAnsi="Consolas" w:cs="Consolas"/>
          <w:color w:val="334155"/>
          <w:sz w:val="19"/>
          <w:szCs w:val="19"/>
        </w:rPr>
        <w:t>pay_TTxufNdQ8rLAvB</w:t>
      </w:r>
      <w:r>
        <w:t xml:space="preserve"> and </w:t>
      </w:r>
      <w:r>
        <w:rPr>
          <w:rFonts w:ascii="Consolas" w:eastAsia="Consolas" w:hAnsi="Consolas" w:cs="Consolas"/>
          <w:color w:val="334155"/>
          <w:sz w:val="19"/>
          <w:szCs w:val="19"/>
        </w:rPr>
        <w:t>pay_TTyBx4OQoIQFkj</w:t>
      </w:r>
      <w:r>
        <w:t>.</w:t>
      </w:r>
    </w:p>
    <w:p w14:paraId="1E8344C7" w14:textId="77777777" w:rsidR="005234A5" w:rsidRDefault="005D6470">
      <w:pPr>
        <w:spacing w:after="130" w:line="288" w:lineRule="auto"/>
        <w:jc w:val="both"/>
      </w:pPr>
      <w:r>
        <w:t xml:space="preserve">Anyone can replay that exact round-trip against a local server — </w:t>
      </w:r>
      <w:r>
        <w:rPr>
          <w:b/>
          <w:bCs/>
        </w:rPr>
        <w:t>no keys, no tunnel</w:t>
      </w:r>
      <w:r>
        <w:t>:</w:t>
      </w:r>
    </w:p>
    <w:p w14:paraId="2CF245C2" w14:textId="77777777" w:rsidR="005234A5" w:rsidRDefault="005D6470">
      <w:pPr>
        <w:shd w:val="clear" w:color="auto" w:fill="F1F5F9"/>
        <w:spacing w:line="264" w:lineRule="auto"/>
      </w:pPr>
      <w:r>
        <w:rPr>
          <w:rFonts w:ascii="Consolas" w:eastAsia="Consolas" w:hAnsi="Consolas" w:cs="Consolas"/>
          <w:color w:val="334155"/>
          <w:sz w:val="19"/>
          <w:szCs w:val="19"/>
        </w:rPr>
        <w:t># terminal A</w:t>
      </w:r>
    </w:p>
    <w:p w14:paraId="656AF78B" w14:textId="77777777" w:rsidR="005234A5" w:rsidRDefault="005D6470">
      <w:pPr>
        <w:shd w:val="clear" w:color="auto" w:fill="F1F5F9"/>
        <w:spacing w:line="264" w:lineRule="auto"/>
      </w:pPr>
      <w:r>
        <w:rPr>
          <w:rFonts w:ascii="Consolas" w:eastAsia="Consolas" w:hAnsi="Consolas" w:cs="Consolas"/>
          <w:color w:val="334155"/>
          <w:sz w:val="19"/>
          <w:szCs w:val="19"/>
        </w:rPr>
        <w:t>cd server &amp;&amp; RAZORPAY_WEBHOOK_SECRET=whsec_local_selftest npm run dev</w:t>
      </w:r>
    </w:p>
    <w:p w14:paraId="53A7880E" w14:textId="77777777" w:rsidR="005234A5" w:rsidRDefault="005D6470">
      <w:pPr>
        <w:shd w:val="clear" w:color="auto" w:fill="F1F5F9"/>
        <w:spacing w:line="264" w:lineRule="auto"/>
      </w:pPr>
      <w:r>
        <w:rPr>
          <w:rFonts w:ascii="Consolas" w:eastAsia="Consolas" w:hAnsi="Consolas" w:cs="Consolas"/>
          <w:color w:val="334155"/>
          <w:sz w:val="19"/>
          <w:szCs w:val="19"/>
        </w:rPr>
        <w:t># terminal B</w:t>
      </w:r>
    </w:p>
    <w:p w14:paraId="5D1B64E4" w14:textId="77777777" w:rsidR="005234A5" w:rsidRDefault="005D6470">
      <w:pPr>
        <w:shd w:val="clear" w:color="auto" w:fill="F1F5F9"/>
        <w:spacing w:line="264" w:lineRule="auto"/>
      </w:pPr>
      <w:r>
        <w:rPr>
          <w:rFonts w:ascii="Consolas" w:eastAsia="Consolas" w:hAnsi="Consolas" w:cs="Consolas"/>
          <w:color w:val="334155"/>
          <w:sz w:val="19"/>
          <w:szCs w:val="19"/>
        </w:rPr>
        <w:t>cd server &amp;&amp; RAZORPAY_WEBHOOK_SECRET=whsec_local_selftest npm run replay:roundtrip   # → "✅ REPLAYED …"</w:t>
      </w:r>
    </w:p>
    <w:p w14:paraId="7EFA5691" w14:textId="77777777" w:rsidR="005234A5" w:rsidRDefault="005234A5">
      <w:pPr>
        <w:spacing w:after="140"/>
      </w:pPr>
    </w:p>
    <w:p w14:paraId="64D7ED6A" w14:textId="77777777" w:rsidR="005234A5" w:rsidRDefault="005D6470">
      <w:pPr>
        <w:pStyle w:val="Heading2"/>
      </w:pPr>
      <w:bookmarkStart w:id="24" w:name="_Toc238657813"/>
      <w:r>
        <w:t>Automated tests &amp; CI</w:t>
      </w:r>
      <w:bookmarkEnd w:id="24"/>
    </w:p>
    <w:p w14:paraId="4ABBD559" w14:textId="77777777" w:rsidR="005234A5" w:rsidRDefault="005D6470">
      <w:pPr>
        <w:pStyle w:val="ListParagraph"/>
        <w:numPr>
          <w:ilvl w:val="0"/>
          <w:numId w:val="1"/>
        </w:numPr>
        <w:spacing w:after="70" w:line="276" w:lineRule="auto"/>
      </w:pPr>
      <w:r>
        <w:rPr>
          <w:b/>
          <w:bCs/>
        </w:rPr>
        <w:t xml:space="preserve">Money-path integration suite. </w:t>
      </w:r>
      <w:r>
        <w:t>DB-backed tests that prove exactly-once recovery: a signed-vs-tampered signature, ingest idempotency, the recovery moment, duplicate event-id dedupe, a crash-mid-processing retry, and a six-way concurrent-redelivery storm.</w:t>
      </w:r>
    </w:p>
    <w:p w14:paraId="22F48902" w14:textId="77777777" w:rsidR="005234A5" w:rsidRDefault="005D6470">
      <w:pPr>
        <w:pStyle w:val="ListParagraph"/>
        <w:numPr>
          <w:ilvl w:val="0"/>
          <w:numId w:val="1"/>
        </w:numPr>
        <w:spacing w:after="70" w:line="276" w:lineRule="auto"/>
      </w:pPr>
      <w:r>
        <w:rPr>
          <w:b/>
          <w:bCs/>
        </w:rPr>
        <w:t xml:space="preserve">Policy property tests + typecheck + ML train/eval. </w:t>
      </w:r>
      <w:r>
        <w:t>Wired into CI (server typecheck + tests, web typecheck, and the ML train → counterfactual eval → cross-world transfer on both worlds).</w:t>
      </w:r>
    </w:p>
    <w:p w14:paraId="1A38C4C1" w14:textId="77777777" w:rsidR="005234A5" w:rsidRDefault="005D6470">
      <w:r>
        <w:br w:type="page"/>
      </w:r>
    </w:p>
    <w:p w14:paraId="0EE0EE57" w14:textId="77777777" w:rsidR="005234A5" w:rsidRDefault="005D6470">
      <w:pPr>
        <w:pStyle w:val="Heading1"/>
      </w:pPr>
      <w:bookmarkStart w:id="25" w:name="_Toc238657814"/>
      <w:r>
        <w:t>15.  Modules Used — Libraries &amp; Source Files</w:t>
      </w:r>
      <w:bookmarkEnd w:id="25"/>
    </w:p>
    <w:p w14:paraId="66244B5B" w14:textId="77777777" w:rsidR="005234A5" w:rsidRDefault="005D6470">
      <w:pPr>
        <w:pStyle w:val="Heading2"/>
      </w:pPr>
      <w:bookmarkStart w:id="26" w:name="_Toc238657815"/>
      <w:r>
        <w:t>External libraries &amp; frameworks</w:t>
      </w:r>
      <w:bookmarkEnd w:id="26"/>
    </w:p>
    <w:tbl>
      <w:tblPr>
        <w:tblW w:w="9200" w:type="dxa"/>
        <w:tblBorders>
          <w:top w:val="single" w:sz="2" w:space="0" w:color="CBD5E1"/>
          <w:left w:val="single" w:sz="2" w:space="0" w:color="CBD5E1"/>
          <w:bottom w:val="single" w:sz="2" w:space="0" w:color="CBD5E1"/>
          <w:right w:val="single" w:sz="2" w:space="0" w:color="CBD5E1"/>
          <w:insideH w:val="single" w:sz="1" w:space="0" w:color="E2E8F0"/>
          <w:insideV w:val="single" w:sz="1" w:space="0" w:color="E2E8F0"/>
        </w:tblBorders>
        <w:tblCellMar>
          <w:left w:w="10" w:type="dxa"/>
          <w:right w:w="10" w:type="dxa"/>
        </w:tblCellMar>
        <w:tblLook w:val="04A0" w:firstRow="1" w:lastRow="0" w:firstColumn="1" w:lastColumn="0" w:noHBand="0" w:noVBand="1"/>
      </w:tblPr>
      <w:tblGrid>
        <w:gridCol w:w="2760"/>
        <w:gridCol w:w="2024"/>
        <w:gridCol w:w="4416"/>
      </w:tblGrid>
      <w:tr w:rsidR="005234A5" w14:paraId="5D200965" w14:textId="77777777">
        <w:tblPrEx>
          <w:tblCellMar>
            <w:top w:w="0" w:type="dxa"/>
            <w:bottom w:w="0" w:type="dxa"/>
          </w:tblCellMar>
        </w:tblPrEx>
        <w:trPr>
          <w:tblHeader/>
        </w:trPr>
        <w:tc>
          <w:tcPr>
            <w:tcW w:w="2760" w:type="dxa"/>
            <w:shd w:val="clear" w:color="auto" w:fill="0F172A"/>
            <w:tcMar>
              <w:top w:w="70" w:type="dxa"/>
              <w:left w:w="110" w:type="dxa"/>
              <w:bottom w:w="70" w:type="dxa"/>
              <w:right w:w="110" w:type="dxa"/>
            </w:tcMar>
          </w:tcPr>
          <w:p w14:paraId="196BD467" w14:textId="77777777" w:rsidR="005234A5" w:rsidRDefault="005D6470">
            <w:pPr>
              <w:spacing w:line="264" w:lineRule="auto"/>
            </w:pPr>
            <w:r>
              <w:rPr>
                <w:b/>
                <w:bCs/>
                <w:color w:val="FFFFFF"/>
                <w:sz w:val="20"/>
                <w:szCs w:val="20"/>
              </w:rPr>
              <w:t>Module / library</w:t>
            </w:r>
          </w:p>
        </w:tc>
        <w:tc>
          <w:tcPr>
            <w:tcW w:w="2024" w:type="dxa"/>
            <w:shd w:val="clear" w:color="auto" w:fill="0F172A"/>
            <w:tcMar>
              <w:top w:w="70" w:type="dxa"/>
              <w:left w:w="110" w:type="dxa"/>
              <w:bottom w:w="70" w:type="dxa"/>
              <w:right w:w="110" w:type="dxa"/>
            </w:tcMar>
          </w:tcPr>
          <w:p w14:paraId="58C02DF0" w14:textId="77777777" w:rsidR="005234A5" w:rsidRDefault="005D6470">
            <w:pPr>
              <w:spacing w:line="264" w:lineRule="auto"/>
            </w:pPr>
            <w:r>
              <w:rPr>
                <w:b/>
                <w:bCs/>
                <w:color w:val="FFFFFF"/>
                <w:sz w:val="20"/>
                <w:szCs w:val="20"/>
              </w:rPr>
              <w:t>Tier</w:t>
            </w:r>
          </w:p>
        </w:tc>
        <w:tc>
          <w:tcPr>
            <w:tcW w:w="4416" w:type="dxa"/>
            <w:shd w:val="clear" w:color="auto" w:fill="0F172A"/>
            <w:tcMar>
              <w:top w:w="70" w:type="dxa"/>
              <w:left w:w="110" w:type="dxa"/>
              <w:bottom w:w="70" w:type="dxa"/>
              <w:right w:w="110" w:type="dxa"/>
            </w:tcMar>
          </w:tcPr>
          <w:p w14:paraId="5FAF24B4" w14:textId="77777777" w:rsidR="005234A5" w:rsidRDefault="005D6470">
            <w:pPr>
              <w:spacing w:line="264" w:lineRule="auto"/>
            </w:pPr>
            <w:r>
              <w:rPr>
                <w:b/>
                <w:bCs/>
                <w:color w:val="FFFFFF"/>
                <w:sz w:val="20"/>
                <w:szCs w:val="20"/>
              </w:rPr>
              <w:t>Role in Recoup</w:t>
            </w:r>
          </w:p>
        </w:tc>
      </w:tr>
      <w:tr w:rsidR="005234A5" w14:paraId="58C87320" w14:textId="77777777">
        <w:tblPrEx>
          <w:tblCellMar>
            <w:top w:w="0" w:type="dxa"/>
            <w:bottom w:w="0" w:type="dxa"/>
          </w:tblCellMar>
        </w:tblPrEx>
        <w:tc>
          <w:tcPr>
            <w:tcW w:w="2760" w:type="dxa"/>
            <w:shd w:val="clear" w:color="auto" w:fill="FFFFFF"/>
            <w:tcMar>
              <w:top w:w="70" w:type="dxa"/>
              <w:left w:w="110" w:type="dxa"/>
              <w:bottom w:w="70" w:type="dxa"/>
              <w:right w:w="110" w:type="dxa"/>
            </w:tcMar>
          </w:tcPr>
          <w:p w14:paraId="31155922" w14:textId="77777777" w:rsidR="005234A5" w:rsidRDefault="005D6470">
            <w:pPr>
              <w:spacing w:line="264" w:lineRule="auto"/>
            </w:pPr>
            <w:r>
              <w:rPr>
                <w:sz w:val="20"/>
                <w:szCs w:val="20"/>
              </w:rPr>
              <w:t>CatBoost</w:t>
            </w:r>
          </w:p>
        </w:tc>
        <w:tc>
          <w:tcPr>
            <w:tcW w:w="2024" w:type="dxa"/>
            <w:shd w:val="clear" w:color="auto" w:fill="FFFFFF"/>
            <w:tcMar>
              <w:top w:w="70" w:type="dxa"/>
              <w:left w:w="110" w:type="dxa"/>
              <w:bottom w:w="70" w:type="dxa"/>
              <w:right w:w="110" w:type="dxa"/>
            </w:tcMar>
          </w:tcPr>
          <w:p w14:paraId="1B094758" w14:textId="77777777" w:rsidR="005234A5" w:rsidRDefault="005D6470">
            <w:pPr>
              <w:spacing w:line="264" w:lineRule="auto"/>
            </w:pPr>
            <w:r>
              <w:rPr>
                <w:sz w:val="20"/>
                <w:szCs w:val="20"/>
              </w:rPr>
              <w:t>ML (Python)</w:t>
            </w:r>
          </w:p>
        </w:tc>
        <w:tc>
          <w:tcPr>
            <w:tcW w:w="4416" w:type="dxa"/>
            <w:shd w:val="clear" w:color="auto" w:fill="FFFFFF"/>
            <w:tcMar>
              <w:top w:w="70" w:type="dxa"/>
              <w:left w:w="110" w:type="dxa"/>
              <w:bottom w:w="70" w:type="dxa"/>
              <w:right w:w="110" w:type="dxa"/>
            </w:tcMar>
          </w:tcPr>
          <w:p w14:paraId="4E02B437" w14:textId="77777777" w:rsidR="005234A5" w:rsidRDefault="005D6470">
            <w:pPr>
              <w:spacing w:line="264" w:lineRule="auto"/>
            </w:pPr>
            <w:r>
              <w:rPr>
                <w:sz w:val="20"/>
                <w:szCs w:val="20"/>
              </w:rPr>
              <w:t>Primary decision model — recovery, action, escalation heads.</w:t>
            </w:r>
          </w:p>
        </w:tc>
      </w:tr>
      <w:tr w:rsidR="005234A5" w14:paraId="58314C57" w14:textId="77777777">
        <w:tblPrEx>
          <w:tblCellMar>
            <w:top w:w="0" w:type="dxa"/>
            <w:bottom w:w="0" w:type="dxa"/>
          </w:tblCellMar>
        </w:tblPrEx>
        <w:tc>
          <w:tcPr>
            <w:tcW w:w="2760" w:type="dxa"/>
            <w:shd w:val="clear" w:color="auto" w:fill="F1F5F9"/>
            <w:tcMar>
              <w:top w:w="70" w:type="dxa"/>
              <w:left w:w="110" w:type="dxa"/>
              <w:bottom w:w="70" w:type="dxa"/>
              <w:right w:w="110" w:type="dxa"/>
            </w:tcMar>
          </w:tcPr>
          <w:p w14:paraId="1CF587F7" w14:textId="77777777" w:rsidR="005234A5" w:rsidRDefault="005D6470">
            <w:pPr>
              <w:spacing w:line="264" w:lineRule="auto"/>
            </w:pPr>
            <w:r>
              <w:rPr>
                <w:sz w:val="20"/>
                <w:szCs w:val="20"/>
              </w:rPr>
              <w:t>XGBoost</w:t>
            </w:r>
          </w:p>
        </w:tc>
        <w:tc>
          <w:tcPr>
            <w:tcW w:w="2024" w:type="dxa"/>
            <w:shd w:val="clear" w:color="auto" w:fill="F1F5F9"/>
            <w:tcMar>
              <w:top w:w="70" w:type="dxa"/>
              <w:left w:w="110" w:type="dxa"/>
              <w:bottom w:w="70" w:type="dxa"/>
              <w:right w:w="110" w:type="dxa"/>
            </w:tcMar>
          </w:tcPr>
          <w:p w14:paraId="126DD371" w14:textId="77777777" w:rsidR="005234A5" w:rsidRDefault="005D6470">
            <w:pPr>
              <w:spacing w:line="264" w:lineRule="auto"/>
            </w:pPr>
            <w:r>
              <w:rPr>
                <w:sz w:val="20"/>
                <w:szCs w:val="20"/>
              </w:rPr>
              <w:t>ML (Python)</w:t>
            </w:r>
          </w:p>
        </w:tc>
        <w:tc>
          <w:tcPr>
            <w:tcW w:w="4416" w:type="dxa"/>
            <w:shd w:val="clear" w:color="auto" w:fill="F1F5F9"/>
            <w:tcMar>
              <w:top w:w="70" w:type="dxa"/>
              <w:left w:w="110" w:type="dxa"/>
              <w:bottom w:w="70" w:type="dxa"/>
              <w:right w:w="110" w:type="dxa"/>
            </w:tcMar>
          </w:tcPr>
          <w:p w14:paraId="1A555F2F" w14:textId="77777777" w:rsidR="005234A5" w:rsidRDefault="005D6470">
            <w:pPr>
              <w:spacing w:line="264" w:lineRule="auto"/>
            </w:pPr>
            <w:r>
              <w:rPr>
                <w:sz w:val="20"/>
                <w:szCs w:val="20"/>
              </w:rPr>
              <w:t>Gradient-boosted benchmark reported alongside CatBoost.</w:t>
            </w:r>
          </w:p>
        </w:tc>
      </w:tr>
      <w:tr w:rsidR="005234A5" w14:paraId="5C8692D1" w14:textId="77777777">
        <w:tblPrEx>
          <w:tblCellMar>
            <w:top w:w="0" w:type="dxa"/>
            <w:bottom w:w="0" w:type="dxa"/>
          </w:tblCellMar>
        </w:tblPrEx>
        <w:tc>
          <w:tcPr>
            <w:tcW w:w="2760" w:type="dxa"/>
            <w:shd w:val="clear" w:color="auto" w:fill="FFFFFF"/>
            <w:tcMar>
              <w:top w:w="70" w:type="dxa"/>
              <w:left w:w="110" w:type="dxa"/>
              <w:bottom w:w="70" w:type="dxa"/>
              <w:right w:w="110" w:type="dxa"/>
            </w:tcMar>
          </w:tcPr>
          <w:p w14:paraId="764A7D45" w14:textId="77777777" w:rsidR="005234A5" w:rsidRDefault="005D6470">
            <w:pPr>
              <w:spacing w:line="264" w:lineRule="auto"/>
            </w:pPr>
            <w:r>
              <w:rPr>
                <w:sz w:val="20"/>
                <w:szCs w:val="20"/>
              </w:rPr>
              <w:t>scikit-learn</w:t>
            </w:r>
          </w:p>
        </w:tc>
        <w:tc>
          <w:tcPr>
            <w:tcW w:w="2024" w:type="dxa"/>
            <w:shd w:val="clear" w:color="auto" w:fill="FFFFFF"/>
            <w:tcMar>
              <w:top w:w="70" w:type="dxa"/>
              <w:left w:w="110" w:type="dxa"/>
              <w:bottom w:w="70" w:type="dxa"/>
              <w:right w:w="110" w:type="dxa"/>
            </w:tcMar>
          </w:tcPr>
          <w:p w14:paraId="22B4ADD7" w14:textId="77777777" w:rsidR="005234A5" w:rsidRDefault="005D6470">
            <w:pPr>
              <w:spacing w:line="264" w:lineRule="auto"/>
            </w:pPr>
            <w:r>
              <w:rPr>
                <w:sz w:val="20"/>
                <w:szCs w:val="20"/>
              </w:rPr>
              <w:t>ML (Python)</w:t>
            </w:r>
          </w:p>
        </w:tc>
        <w:tc>
          <w:tcPr>
            <w:tcW w:w="4416" w:type="dxa"/>
            <w:shd w:val="clear" w:color="auto" w:fill="FFFFFF"/>
            <w:tcMar>
              <w:top w:w="70" w:type="dxa"/>
              <w:left w:w="110" w:type="dxa"/>
              <w:bottom w:w="70" w:type="dxa"/>
              <w:right w:w="110" w:type="dxa"/>
            </w:tcMar>
          </w:tcPr>
          <w:p w14:paraId="087DC8A2" w14:textId="77777777" w:rsidR="005234A5" w:rsidRDefault="005D6470">
            <w:pPr>
              <w:spacing w:line="264" w:lineRule="auto"/>
            </w:pPr>
            <w:r>
              <w:rPr>
                <w:sz w:val="20"/>
                <w:szCs w:val="20"/>
              </w:rPr>
              <w:t>LogisticRegression baseline, CalibratedClassifierCV, IsolationForest, metrics.</w:t>
            </w:r>
          </w:p>
        </w:tc>
      </w:tr>
      <w:tr w:rsidR="005234A5" w14:paraId="4E007BF8" w14:textId="77777777">
        <w:tblPrEx>
          <w:tblCellMar>
            <w:top w:w="0" w:type="dxa"/>
            <w:bottom w:w="0" w:type="dxa"/>
          </w:tblCellMar>
        </w:tblPrEx>
        <w:tc>
          <w:tcPr>
            <w:tcW w:w="2760" w:type="dxa"/>
            <w:shd w:val="clear" w:color="auto" w:fill="F1F5F9"/>
            <w:tcMar>
              <w:top w:w="70" w:type="dxa"/>
              <w:left w:w="110" w:type="dxa"/>
              <w:bottom w:w="70" w:type="dxa"/>
              <w:right w:w="110" w:type="dxa"/>
            </w:tcMar>
          </w:tcPr>
          <w:p w14:paraId="31BB3CF6" w14:textId="77777777" w:rsidR="005234A5" w:rsidRDefault="005D6470">
            <w:pPr>
              <w:spacing w:line="264" w:lineRule="auto"/>
            </w:pPr>
            <w:r>
              <w:rPr>
                <w:sz w:val="20"/>
                <w:szCs w:val="20"/>
              </w:rPr>
              <w:t>pandas / numpy</w:t>
            </w:r>
          </w:p>
        </w:tc>
        <w:tc>
          <w:tcPr>
            <w:tcW w:w="2024" w:type="dxa"/>
            <w:shd w:val="clear" w:color="auto" w:fill="F1F5F9"/>
            <w:tcMar>
              <w:top w:w="70" w:type="dxa"/>
              <w:left w:w="110" w:type="dxa"/>
              <w:bottom w:w="70" w:type="dxa"/>
              <w:right w:w="110" w:type="dxa"/>
            </w:tcMar>
          </w:tcPr>
          <w:p w14:paraId="771E6575" w14:textId="77777777" w:rsidR="005234A5" w:rsidRDefault="005D6470">
            <w:pPr>
              <w:spacing w:line="264" w:lineRule="auto"/>
            </w:pPr>
            <w:r>
              <w:rPr>
                <w:sz w:val="20"/>
                <w:szCs w:val="20"/>
              </w:rPr>
              <w:t>ML (Python)</w:t>
            </w:r>
          </w:p>
        </w:tc>
        <w:tc>
          <w:tcPr>
            <w:tcW w:w="4416" w:type="dxa"/>
            <w:shd w:val="clear" w:color="auto" w:fill="F1F5F9"/>
            <w:tcMar>
              <w:top w:w="70" w:type="dxa"/>
              <w:left w:w="110" w:type="dxa"/>
              <w:bottom w:w="70" w:type="dxa"/>
              <w:right w:w="110" w:type="dxa"/>
            </w:tcMar>
          </w:tcPr>
          <w:p w14:paraId="64272D44" w14:textId="77777777" w:rsidR="005234A5" w:rsidRDefault="005D6470">
            <w:pPr>
              <w:spacing w:line="264" w:lineRule="auto"/>
            </w:pPr>
            <w:r>
              <w:rPr>
                <w:sz w:val="20"/>
                <w:szCs w:val="20"/>
              </w:rPr>
              <w:t>Feature frames, the synthetic world model, and the eval harness.</w:t>
            </w:r>
          </w:p>
        </w:tc>
      </w:tr>
      <w:tr w:rsidR="005234A5" w14:paraId="2664C279" w14:textId="77777777">
        <w:tblPrEx>
          <w:tblCellMar>
            <w:top w:w="0" w:type="dxa"/>
            <w:bottom w:w="0" w:type="dxa"/>
          </w:tblCellMar>
        </w:tblPrEx>
        <w:tc>
          <w:tcPr>
            <w:tcW w:w="2760" w:type="dxa"/>
            <w:shd w:val="clear" w:color="auto" w:fill="FFFFFF"/>
            <w:tcMar>
              <w:top w:w="70" w:type="dxa"/>
              <w:left w:w="110" w:type="dxa"/>
              <w:bottom w:w="70" w:type="dxa"/>
              <w:right w:w="110" w:type="dxa"/>
            </w:tcMar>
          </w:tcPr>
          <w:p w14:paraId="03A0B303" w14:textId="77777777" w:rsidR="005234A5" w:rsidRDefault="005D6470">
            <w:pPr>
              <w:spacing w:line="264" w:lineRule="auto"/>
            </w:pPr>
            <w:r>
              <w:rPr>
                <w:sz w:val="20"/>
                <w:szCs w:val="20"/>
              </w:rPr>
              <w:t>FastAPI + Uvicorn</w:t>
            </w:r>
          </w:p>
        </w:tc>
        <w:tc>
          <w:tcPr>
            <w:tcW w:w="2024" w:type="dxa"/>
            <w:shd w:val="clear" w:color="auto" w:fill="FFFFFF"/>
            <w:tcMar>
              <w:top w:w="70" w:type="dxa"/>
              <w:left w:w="110" w:type="dxa"/>
              <w:bottom w:w="70" w:type="dxa"/>
              <w:right w:w="110" w:type="dxa"/>
            </w:tcMar>
          </w:tcPr>
          <w:p w14:paraId="47002C5E" w14:textId="77777777" w:rsidR="005234A5" w:rsidRDefault="005D6470">
            <w:pPr>
              <w:spacing w:line="264" w:lineRule="auto"/>
            </w:pPr>
            <w:r>
              <w:rPr>
                <w:sz w:val="20"/>
                <w:szCs w:val="20"/>
              </w:rPr>
              <w:t>ML (Python)</w:t>
            </w:r>
          </w:p>
        </w:tc>
        <w:tc>
          <w:tcPr>
            <w:tcW w:w="4416" w:type="dxa"/>
            <w:shd w:val="clear" w:color="auto" w:fill="FFFFFF"/>
            <w:tcMar>
              <w:top w:w="70" w:type="dxa"/>
              <w:left w:w="110" w:type="dxa"/>
              <w:bottom w:w="70" w:type="dxa"/>
              <w:right w:w="110" w:type="dxa"/>
            </w:tcMar>
          </w:tcPr>
          <w:p w14:paraId="6CB2E76A" w14:textId="77777777" w:rsidR="005234A5" w:rsidRDefault="005D6470">
            <w:pPr>
              <w:spacing w:line="264" w:lineRule="auto"/>
            </w:pPr>
            <w:r>
              <w:rPr>
                <w:sz w:val="20"/>
                <w:szCs w:val="20"/>
              </w:rPr>
              <w:t>Serves the models over HTTP :8899.</w:t>
            </w:r>
          </w:p>
        </w:tc>
      </w:tr>
      <w:tr w:rsidR="005234A5" w14:paraId="4A32B024" w14:textId="77777777">
        <w:tblPrEx>
          <w:tblCellMar>
            <w:top w:w="0" w:type="dxa"/>
            <w:bottom w:w="0" w:type="dxa"/>
          </w:tblCellMar>
        </w:tblPrEx>
        <w:tc>
          <w:tcPr>
            <w:tcW w:w="2760" w:type="dxa"/>
            <w:shd w:val="clear" w:color="auto" w:fill="F1F5F9"/>
            <w:tcMar>
              <w:top w:w="70" w:type="dxa"/>
              <w:left w:w="110" w:type="dxa"/>
              <w:bottom w:w="70" w:type="dxa"/>
              <w:right w:w="110" w:type="dxa"/>
            </w:tcMar>
          </w:tcPr>
          <w:p w14:paraId="02856444" w14:textId="77777777" w:rsidR="005234A5" w:rsidRDefault="005D6470">
            <w:pPr>
              <w:spacing w:line="264" w:lineRule="auto"/>
            </w:pPr>
            <w:r>
              <w:rPr>
                <w:sz w:val="20"/>
                <w:szCs w:val="20"/>
              </w:rPr>
              <w:t>Node.js + Express</w:t>
            </w:r>
          </w:p>
        </w:tc>
        <w:tc>
          <w:tcPr>
            <w:tcW w:w="2024" w:type="dxa"/>
            <w:shd w:val="clear" w:color="auto" w:fill="F1F5F9"/>
            <w:tcMar>
              <w:top w:w="70" w:type="dxa"/>
              <w:left w:w="110" w:type="dxa"/>
              <w:bottom w:w="70" w:type="dxa"/>
              <w:right w:w="110" w:type="dxa"/>
            </w:tcMar>
          </w:tcPr>
          <w:p w14:paraId="5264430B" w14:textId="77777777" w:rsidR="005234A5" w:rsidRDefault="005D6470">
            <w:pPr>
              <w:spacing w:line="264" w:lineRule="auto"/>
            </w:pPr>
            <w:r>
              <w:rPr>
                <w:sz w:val="20"/>
                <w:szCs w:val="20"/>
              </w:rPr>
              <w:t>Money path (TS)</w:t>
            </w:r>
          </w:p>
        </w:tc>
        <w:tc>
          <w:tcPr>
            <w:tcW w:w="4416" w:type="dxa"/>
            <w:shd w:val="clear" w:color="auto" w:fill="F1F5F9"/>
            <w:tcMar>
              <w:top w:w="70" w:type="dxa"/>
              <w:left w:w="110" w:type="dxa"/>
              <w:bottom w:w="70" w:type="dxa"/>
              <w:right w:w="110" w:type="dxa"/>
            </w:tcMar>
          </w:tcPr>
          <w:p w14:paraId="6B6CDBA1" w14:textId="77777777" w:rsidR="005234A5" w:rsidRDefault="005D6470">
            <w:pPr>
              <w:spacing w:line="264" w:lineRule="auto"/>
            </w:pPr>
            <w:r>
              <w:rPr>
                <w:sz w:val="20"/>
                <w:szCs w:val="20"/>
              </w:rPr>
              <w:t>The API, pipeline orchestration, and webhook handler.</w:t>
            </w:r>
          </w:p>
        </w:tc>
      </w:tr>
      <w:tr w:rsidR="005234A5" w14:paraId="2A17519F" w14:textId="77777777">
        <w:tblPrEx>
          <w:tblCellMar>
            <w:top w:w="0" w:type="dxa"/>
            <w:bottom w:w="0" w:type="dxa"/>
          </w:tblCellMar>
        </w:tblPrEx>
        <w:tc>
          <w:tcPr>
            <w:tcW w:w="2760" w:type="dxa"/>
            <w:shd w:val="clear" w:color="auto" w:fill="FFFFFF"/>
            <w:tcMar>
              <w:top w:w="70" w:type="dxa"/>
              <w:left w:w="110" w:type="dxa"/>
              <w:bottom w:w="70" w:type="dxa"/>
              <w:right w:w="110" w:type="dxa"/>
            </w:tcMar>
          </w:tcPr>
          <w:p w14:paraId="159C2A46" w14:textId="77777777" w:rsidR="005234A5" w:rsidRDefault="005D6470">
            <w:pPr>
              <w:spacing w:line="264" w:lineRule="auto"/>
            </w:pPr>
            <w:r>
              <w:rPr>
                <w:sz w:val="20"/>
                <w:szCs w:val="20"/>
              </w:rPr>
              <w:t>Prisma</w:t>
            </w:r>
          </w:p>
        </w:tc>
        <w:tc>
          <w:tcPr>
            <w:tcW w:w="2024" w:type="dxa"/>
            <w:shd w:val="clear" w:color="auto" w:fill="FFFFFF"/>
            <w:tcMar>
              <w:top w:w="70" w:type="dxa"/>
              <w:left w:w="110" w:type="dxa"/>
              <w:bottom w:w="70" w:type="dxa"/>
              <w:right w:w="110" w:type="dxa"/>
            </w:tcMar>
          </w:tcPr>
          <w:p w14:paraId="230E8710" w14:textId="77777777" w:rsidR="005234A5" w:rsidRDefault="005D6470">
            <w:pPr>
              <w:spacing w:line="264" w:lineRule="auto"/>
            </w:pPr>
            <w:r>
              <w:rPr>
                <w:sz w:val="20"/>
                <w:szCs w:val="20"/>
              </w:rPr>
              <w:t>Money path (TS)</w:t>
            </w:r>
          </w:p>
        </w:tc>
        <w:tc>
          <w:tcPr>
            <w:tcW w:w="4416" w:type="dxa"/>
            <w:shd w:val="clear" w:color="auto" w:fill="FFFFFF"/>
            <w:tcMar>
              <w:top w:w="70" w:type="dxa"/>
              <w:left w:w="110" w:type="dxa"/>
              <w:bottom w:w="70" w:type="dxa"/>
              <w:right w:w="110" w:type="dxa"/>
            </w:tcMar>
          </w:tcPr>
          <w:p w14:paraId="7F603D29" w14:textId="77777777" w:rsidR="005234A5" w:rsidRDefault="005D6470">
            <w:pPr>
              <w:spacing w:line="264" w:lineRule="auto"/>
            </w:pPr>
            <w:r>
              <w:rPr>
                <w:sz w:val="20"/>
                <w:szCs w:val="20"/>
              </w:rPr>
              <w:t>Type-safe ORM and migrations over PostgreSQL.</w:t>
            </w:r>
          </w:p>
        </w:tc>
      </w:tr>
      <w:tr w:rsidR="005234A5" w14:paraId="43874ADB" w14:textId="77777777">
        <w:tblPrEx>
          <w:tblCellMar>
            <w:top w:w="0" w:type="dxa"/>
            <w:bottom w:w="0" w:type="dxa"/>
          </w:tblCellMar>
        </w:tblPrEx>
        <w:tc>
          <w:tcPr>
            <w:tcW w:w="2760" w:type="dxa"/>
            <w:shd w:val="clear" w:color="auto" w:fill="F1F5F9"/>
            <w:tcMar>
              <w:top w:w="70" w:type="dxa"/>
              <w:left w:w="110" w:type="dxa"/>
              <w:bottom w:w="70" w:type="dxa"/>
              <w:right w:w="110" w:type="dxa"/>
            </w:tcMar>
          </w:tcPr>
          <w:p w14:paraId="5BA300D3" w14:textId="77777777" w:rsidR="005234A5" w:rsidRDefault="005D6470">
            <w:pPr>
              <w:spacing w:line="264" w:lineRule="auto"/>
            </w:pPr>
            <w:r>
              <w:rPr>
                <w:sz w:val="20"/>
                <w:szCs w:val="20"/>
              </w:rPr>
              <w:t>embedded-postgres</w:t>
            </w:r>
          </w:p>
        </w:tc>
        <w:tc>
          <w:tcPr>
            <w:tcW w:w="2024" w:type="dxa"/>
            <w:shd w:val="clear" w:color="auto" w:fill="F1F5F9"/>
            <w:tcMar>
              <w:top w:w="70" w:type="dxa"/>
              <w:left w:w="110" w:type="dxa"/>
              <w:bottom w:w="70" w:type="dxa"/>
              <w:right w:w="110" w:type="dxa"/>
            </w:tcMar>
          </w:tcPr>
          <w:p w14:paraId="1763841C" w14:textId="77777777" w:rsidR="005234A5" w:rsidRDefault="005D6470">
            <w:pPr>
              <w:spacing w:line="264" w:lineRule="auto"/>
            </w:pPr>
            <w:r>
              <w:rPr>
                <w:sz w:val="20"/>
                <w:szCs w:val="20"/>
              </w:rPr>
              <w:t>Money path (TS)</w:t>
            </w:r>
          </w:p>
        </w:tc>
        <w:tc>
          <w:tcPr>
            <w:tcW w:w="4416" w:type="dxa"/>
            <w:shd w:val="clear" w:color="auto" w:fill="F1F5F9"/>
            <w:tcMar>
              <w:top w:w="70" w:type="dxa"/>
              <w:left w:w="110" w:type="dxa"/>
              <w:bottom w:w="70" w:type="dxa"/>
              <w:right w:w="110" w:type="dxa"/>
            </w:tcMar>
          </w:tcPr>
          <w:p w14:paraId="5FCFD766" w14:textId="77777777" w:rsidR="005234A5" w:rsidRDefault="005D6470">
            <w:pPr>
              <w:spacing w:line="264" w:lineRule="auto"/>
            </w:pPr>
            <w:r>
              <w:rPr>
                <w:sz w:val="20"/>
                <w:szCs w:val="20"/>
              </w:rPr>
              <w:t>Runs a real PostgreSQL 18 locally with no Docker.</w:t>
            </w:r>
          </w:p>
        </w:tc>
      </w:tr>
      <w:tr w:rsidR="005234A5" w14:paraId="4D76847E" w14:textId="77777777">
        <w:tblPrEx>
          <w:tblCellMar>
            <w:top w:w="0" w:type="dxa"/>
            <w:bottom w:w="0" w:type="dxa"/>
          </w:tblCellMar>
        </w:tblPrEx>
        <w:tc>
          <w:tcPr>
            <w:tcW w:w="2760" w:type="dxa"/>
            <w:shd w:val="clear" w:color="auto" w:fill="FFFFFF"/>
            <w:tcMar>
              <w:top w:w="70" w:type="dxa"/>
              <w:left w:w="110" w:type="dxa"/>
              <w:bottom w:w="70" w:type="dxa"/>
              <w:right w:w="110" w:type="dxa"/>
            </w:tcMar>
          </w:tcPr>
          <w:p w14:paraId="384F957E" w14:textId="77777777" w:rsidR="005234A5" w:rsidRDefault="005D6470">
            <w:pPr>
              <w:spacing w:line="264" w:lineRule="auto"/>
            </w:pPr>
            <w:r>
              <w:rPr>
                <w:sz w:val="20"/>
                <w:szCs w:val="20"/>
              </w:rPr>
              <w:t>Razorpay SDK</w:t>
            </w:r>
          </w:p>
        </w:tc>
        <w:tc>
          <w:tcPr>
            <w:tcW w:w="2024" w:type="dxa"/>
            <w:shd w:val="clear" w:color="auto" w:fill="FFFFFF"/>
            <w:tcMar>
              <w:top w:w="70" w:type="dxa"/>
              <w:left w:w="110" w:type="dxa"/>
              <w:bottom w:w="70" w:type="dxa"/>
              <w:right w:w="110" w:type="dxa"/>
            </w:tcMar>
          </w:tcPr>
          <w:p w14:paraId="6026C5C2" w14:textId="77777777" w:rsidR="005234A5" w:rsidRDefault="005D6470">
            <w:pPr>
              <w:spacing w:line="264" w:lineRule="auto"/>
            </w:pPr>
            <w:r>
              <w:rPr>
                <w:sz w:val="20"/>
                <w:szCs w:val="20"/>
              </w:rPr>
              <w:t>Money path (TS)</w:t>
            </w:r>
          </w:p>
        </w:tc>
        <w:tc>
          <w:tcPr>
            <w:tcW w:w="4416" w:type="dxa"/>
            <w:shd w:val="clear" w:color="auto" w:fill="FFFFFF"/>
            <w:tcMar>
              <w:top w:w="70" w:type="dxa"/>
              <w:left w:w="110" w:type="dxa"/>
              <w:bottom w:w="70" w:type="dxa"/>
              <w:right w:w="110" w:type="dxa"/>
            </w:tcMar>
          </w:tcPr>
          <w:p w14:paraId="4A7D8C27" w14:textId="77777777" w:rsidR="005234A5" w:rsidRDefault="005D6470">
            <w:pPr>
              <w:spacing w:line="264" w:lineRule="auto"/>
            </w:pPr>
            <w:r>
              <w:rPr>
                <w:sz w:val="20"/>
                <w:szCs w:val="20"/>
              </w:rPr>
              <w:t>Test-mode Orders, Payment Links, and webhook verification.</w:t>
            </w:r>
          </w:p>
        </w:tc>
      </w:tr>
      <w:tr w:rsidR="005234A5" w14:paraId="38B6348B" w14:textId="77777777">
        <w:tblPrEx>
          <w:tblCellMar>
            <w:top w:w="0" w:type="dxa"/>
            <w:bottom w:w="0" w:type="dxa"/>
          </w:tblCellMar>
        </w:tblPrEx>
        <w:tc>
          <w:tcPr>
            <w:tcW w:w="2760" w:type="dxa"/>
            <w:shd w:val="clear" w:color="auto" w:fill="F1F5F9"/>
            <w:tcMar>
              <w:top w:w="70" w:type="dxa"/>
              <w:left w:w="110" w:type="dxa"/>
              <w:bottom w:w="70" w:type="dxa"/>
              <w:right w:w="110" w:type="dxa"/>
            </w:tcMar>
          </w:tcPr>
          <w:p w14:paraId="56C5A4D2" w14:textId="77777777" w:rsidR="005234A5" w:rsidRDefault="005D6470">
            <w:pPr>
              <w:spacing w:line="264" w:lineRule="auto"/>
            </w:pPr>
            <w:r>
              <w:rPr>
                <w:sz w:val="20"/>
                <w:szCs w:val="20"/>
              </w:rPr>
              <w:t>zod / dayjs</w:t>
            </w:r>
          </w:p>
        </w:tc>
        <w:tc>
          <w:tcPr>
            <w:tcW w:w="2024" w:type="dxa"/>
            <w:shd w:val="clear" w:color="auto" w:fill="F1F5F9"/>
            <w:tcMar>
              <w:top w:w="70" w:type="dxa"/>
              <w:left w:w="110" w:type="dxa"/>
              <w:bottom w:w="70" w:type="dxa"/>
              <w:right w:w="110" w:type="dxa"/>
            </w:tcMar>
          </w:tcPr>
          <w:p w14:paraId="7750FE54" w14:textId="77777777" w:rsidR="005234A5" w:rsidRDefault="005D6470">
            <w:pPr>
              <w:spacing w:line="264" w:lineRule="auto"/>
            </w:pPr>
            <w:r>
              <w:rPr>
                <w:sz w:val="20"/>
                <w:szCs w:val="20"/>
              </w:rPr>
              <w:t>Money path (TS)</w:t>
            </w:r>
          </w:p>
        </w:tc>
        <w:tc>
          <w:tcPr>
            <w:tcW w:w="4416" w:type="dxa"/>
            <w:shd w:val="clear" w:color="auto" w:fill="F1F5F9"/>
            <w:tcMar>
              <w:top w:w="70" w:type="dxa"/>
              <w:left w:w="110" w:type="dxa"/>
              <w:bottom w:w="70" w:type="dxa"/>
              <w:right w:w="110" w:type="dxa"/>
            </w:tcMar>
          </w:tcPr>
          <w:p w14:paraId="7939C7E2" w14:textId="77777777" w:rsidR="005234A5" w:rsidRDefault="005D6470">
            <w:pPr>
              <w:spacing w:line="264" w:lineRule="auto"/>
            </w:pPr>
            <w:r>
              <w:rPr>
                <w:sz w:val="20"/>
                <w:szCs w:val="20"/>
              </w:rPr>
              <w:t>Input validation and time handling (IST quiet hours).</w:t>
            </w:r>
          </w:p>
        </w:tc>
      </w:tr>
      <w:tr w:rsidR="005234A5" w14:paraId="3DF4EAEE" w14:textId="77777777">
        <w:tblPrEx>
          <w:tblCellMar>
            <w:top w:w="0" w:type="dxa"/>
            <w:bottom w:w="0" w:type="dxa"/>
          </w:tblCellMar>
        </w:tblPrEx>
        <w:tc>
          <w:tcPr>
            <w:tcW w:w="2760" w:type="dxa"/>
            <w:shd w:val="clear" w:color="auto" w:fill="FFFFFF"/>
            <w:tcMar>
              <w:top w:w="70" w:type="dxa"/>
              <w:left w:w="110" w:type="dxa"/>
              <w:bottom w:w="70" w:type="dxa"/>
              <w:right w:w="110" w:type="dxa"/>
            </w:tcMar>
          </w:tcPr>
          <w:p w14:paraId="410A93AF" w14:textId="77777777" w:rsidR="005234A5" w:rsidRDefault="005D6470">
            <w:pPr>
              <w:spacing w:line="264" w:lineRule="auto"/>
            </w:pPr>
            <w:r>
              <w:rPr>
                <w:sz w:val="20"/>
                <w:szCs w:val="20"/>
              </w:rPr>
              <w:t>Vitest</w:t>
            </w:r>
          </w:p>
        </w:tc>
        <w:tc>
          <w:tcPr>
            <w:tcW w:w="2024" w:type="dxa"/>
            <w:shd w:val="clear" w:color="auto" w:fill="FFFFFF"/>
            <w:tcMar>
              <w:top w:w="70" w:type="dxa"/>
              <w:left w:w="110" w:type="dxa"/>
              <w:bottom w:w="70" w:type="dxa"/>
              <w:right w:w="110" w:type="dxa"/>
            </w:tcMar>
          </w:tcPr>
          <w:p w14:paraId="4DD07C96" w14:textId="77777777" w:rsidR="005234A5" w:rsidRDefault="005D6470">
            <w:pPr>
              <w:spacing w:line="264" w:lineRule="auto"/>
            </w:pPr>
            <w:r>
              <w:rPr>
                <w:sz w:val="20"/>
                <w:szCs w:val="20"/>
              </w:rPr>
              <w:t>Money path (TS)</w:t>
            </w:r>
          </w:p>
        </w:tc>
        <w:tc>
          <w:tcPr>
            <w:tcW w:w="4416" w:type="dxa"/>
            <w:shd w:val="clear" w:color="auto" w:fill="FFFFFF"/>
            <w:tcMar>
              <w:top w:w="70" w:type="dxa"/>
              <w:left w:w="110" w:type="dxa"/>
              <w:bottom w:w="70" w:type="dxa"/>
              <w:right w:w="110" w:type="dxa"/>
            </w:tcMar>
          </w:tcPr>
          <w:p w14:paraId="5248626E" w14:textId="77777777" w:rsidR="005234A5" w:rsidRDefault="005D6470">
            <w:pPr>
              <w:spacing w:line="264" w:lineRule="auto"/>
            </w:pPr>
            <w:r>
              <w:rPr>
                <w:sz w:val="20"/>
                <w:szCs w:val="20"/>
              </w:rPr>
              <w:t>Policy property tests + the money-path integration suite.</w:t>
            </w:r>
          </w:p>
        </w:tc>
      </w:tr>
      <w:tr w:rsidR="005234A5" w14:paraId="2B10E114" w14:textId="77777777">
        <w:tblPrEx>
          <w:tblCellMar>
            <w:top w:w="0" w:type="dxa"/>
            <w:bottom w:w="0" w:type="dxa"/>
          </w:tblCellMar>
        </w:tblPrEx>
        <w:tc>
          <w:tcPr>
            <w:tcW w:w="2760" w:type="dxa"/>
            <w:shd w:val="clear" w:color="auto" w:fill="F1F5F9"/>
            <w:tcMar>
              <w:top w:w="70" w:type="dxa"/>
              <w:left w:w="110" w:type="dxa"/>
              <w:bottom w:w="70" w:type="dxa"/>
              <w:right w:w="110" w:type="dxa"/>
            </w:tcMar>
          </w:tcPr>
          <w:p w14:paraId="77E5858C" w14:textId="77777777" w:rsidR="005234A5" w:rsidRDefault="005D6470">
            <w:pPr>
              <w:spacing w:line="264" w:lineRule="auto"/>
            </w:pPr>
            <w:r>
              <w:rPr>
                <w:sz w:val="20"/>
                <w:szCs w:val="20"/>
              </w:rPr>
              <w:t>React + Vite + Tailwind</w:t>
            </w:r>
          </w:p>
        </w:tc>
        <w:tc>
          <w:tcPr>
            <w:tcW w:w="2024" w:type="dxa"/>
            <w:shd w:val="clear" w:color="auto" w:fill="F1F5F9"/>
            <w:tcMar>
              <w:top w:w="70" w:type="dxa"/>
              <w:left w:w="110" w:type="dxa"/>
              <w:bottom w:w="70" w:type="dxa"/>
              <w:right w:w="110" w:type="dxa"/>
            </w:tcMar>
          </w:tcPr>
          <w:p w14:paraId="3B414AF0" w14:textId="77777777" w:rsidR="005234A5" w:rsidRDefault="005D6470">
            <w:pPr>
              <w:spacing w:line="264" w:lineRule="auto"/>
            </w:pPr>
            <w:r>
              <w:rPr>
                <w:sz w:val="20"/>
                <w:szCs w:val="20"/>
              </w:rPr>
              <w:t>Web</w:t>
            </w:r>
          </w:p>
        </w:tc>
        <w:tc>
          <w:tcPr>
            <w:tcW w:w="4416" w:type="dxa"/>
            <w:shd w:val="clear" w:color="auto" w:fill="F1F5F9"/>
            <w:tcMar>
              <w:top w:w="70" w:type="dxa"/>
              <w:left w:w="110" w:type="dxa"/>
              <w:bottom w:w="70" w:type="dxa"/>
              <w:right w:w="110" w:type="dxa"/>
            </w:tcMar>
          </w:tcPr>
          <w:p w14:paraId="52E4B56C" w14:textId="77777777" w:rsidR="005234A5" w:rsidRDefault="005D6470">
            <w:pPr>
              <w:spacing w:line="264" w:lineRule="auto"/>
            </w:pPr>
            <w:r>
              <w:rPr>
                <w:sz w:val="20"/>
                <w:szCs w:val="20"/>
              </w:rPr>
              <w:t>The dashboard UI and build tooling.</w:t>
            </w:r>
          </w:p>
        </w:tc>
      </w:tr>
      <w:tr w:rsidR="005234A5" w14:paraId="11193392" w14:textId="77777777">
        <w:tblPrEx>
          <w:tblCellMar>
            <w:top w:w="0" w:type="dxa"/>
            <w:bottom w:w="0" w:type="dxa"/>
          </w:tblCellMar>
        </w:tblPrEx>
        <w:tc>
          <w:tcPr>
            <w:tcW w:w="2760" w:type="dxa"/>
            <w:shd w:val="clear" w:color="auto" w:fill="FFFFFF"/>
            <w:tcMar>
              <w:top w:w="70" w:type="dxa"/>
              <w:left w:w="110" w:type="dxa"/>
              <w:bottom w:w="70" w:type="dxa"/>
              <w:right w:w="110" w:type="dxa"/>
            </w:tcMar>
          </w:tcPr>
          <w:p w14:paraId="419784DF" w14:textId="77777777" w:rsidR="005234A5" w:rsidRDefault="005D6470">
            <w:pPr>
              <w:spacing w:line="264" w:lineRule="auto"/>
            </w:pPr>
            <w:r>
              <w:rPr>
                <w:sz w:val="20"/>
                <w:szCs w:val="20"/>
              </w:rPr>
              <w:t>react-router</w:t>
            </w:r>
          </w:p>
        </w:tc>
        <w:tc>
          <w:tcPr>
            <w:tcW w:w="2024" w:type="dxa"/>
            <w:shd w:val="clear" w:color="auto" w:fill="FFFFFF"/>
            <w:tcMar>
              <w:top w:w="70" w:type="dxa"/>
              <w:left w:w="110" w:type="dxa"/>
              <w:bottom w:w="70" w:type="dxa"/>
              <w:right w:w="110" w:type="dxa"/>
            </w:tcMar>
          </w:tcPr>
          <w:p w14:paraId="6CD13939" w14:textId="77777777" w:rsidR="005234A5" w:rsidRDefault="005D6470">
            <w:pPr>
              <w:spacing w:line="264" w:lineRule="auto"/>
            </w:pPr>
            <w:r>
              <w:rPr>
                <w:sz w:val="20"/>
                <w:szCs w:val="20"/>
              </w:rPr>
              <w:t>Web</w:t>
            </w:r>
          </w:p>
        </w:tc>
        <w:tc>
          <w:tcPr>
            <w:tcW w:w="4416" w:type="dxa"/>
            <w:shd w:val="clear" w:color="auto" w:fill="FFFFFF"/>
            <w:tcMar>
              <w:top w:w="70" w:type="dxa"/>
              <w:left w:w="110" w:type="dxa"/>
              <w:bottom w:w="70" w:type="dxa"/>
              <w:right w:w="110" w:type="dxa"/>
            </w:tcMar>
          </w:tcPr>
          <w:p w14:paraId="318D3439" w14:textId="77777777" w:rsidR="005234A5" w:rsidRDefault="005D6470">
            <w:pPr>
              <w:spacing w:line="264" w:lineRule="auto"/>
            </w:pPr>
            <w:r>
              <w:rPr>
                <w:sz w:val="20"/>
                <w:szCs w:val="20"/>
              </w:rPr>
              <w:t>The sidebar app shell and per-view routing.</w:t>
            </w:r>
          </w:p>
        </w:tc>
      </w:tr>
      <w:tr w:rsidR="005234A5" w14:paraId="79BD4DAC" w14:textId="77777777">
        <w:tblPrEx>
          <w:tblCellMar>
            <w:top w:w="0" w:type="dxa"/>
            <w:bottom w:w="0" w:type="dxa"/>
          </w:tblCellMar>
        </w:tblPrEx>
        <w:tc>
          <w:tcPr>
            <w:tcW w:w="2760" w:type="dxa"/>
            <w:shd w:val="clear" w:color="auto" w:fill="F1F5F9"/>
            <w:tcMar>
              <w:top w:w="70" w:type="dxa"/>
              <w:left w:w="110" w:type="dxa"/>
              <w:bottom w:w="70" w:type="dxa"/>
              <w:right w:w="110" w:type="dxa"/>
            </w:tcMar>
          </w:tcPr>
          <w:p w14:paraId="0EDC18BF" w14:textId="77777777" w:rsidR="005234A5" w:rsidRDefault="005D6470">
            <w:pPr>
              <w:spacing w:line="264" w:lineRule="auto"/>
            </w:pPr>
            <w:r>
              <w:rPr>
                <w:sz w:val="20"/>
                <w:szCs w:val="20"/>
              </w:rPr>
              <w:t>LLM SDK (Anthropic / OpenAI-compatible)</w:t>
            </w:r>
          </w:p>
        </w:tc>
        <w:tc>
          <w:tcPr>
            <w:tcW w:w="2024" w:type="dxa"/>
            <w:shd w:val="clear" w:color="auto" w:fill="F1F5F9"/>
            <w:tcMar>
              <w:top w:w="70" w:type="dxa"/>
              <w:left w:w="110" w:type="dxa"/>
              <w:bottom w:w="70" w:type="dxa"/>
              <w:right w:w="110" w:type="dxa"/>
            </w:tcMar>
          </w:tcPr>
          <w:p w14:paraId="2CAE0D69" w14:textId="77777777" w:rsidR="005234A5" w:rsidRDefault="005D6470">
            <w:pPr>
              <w:spacing w:line="264" w:lineRule="auto"/>
            </w:pPr>
            <w:r>
              <w:rPr>
                <w:sz w:val="20"/>
                <w:szCs w:val="20"/>
              </w:rPr>
              <w:t>Narration</w:t>
            </w:r>
          </w:p>
        </w:tc>
        <w:tc>
          <w:tcPr>
            <w:tcW w:w="4416" w:type="dxa"/>
            <w:shd w:val="clear" w:color="auto" w:fill="F1F5F9"/>
            <w:tcMar>
              <w:top w:w="70" w:type="dxa"/>
              <w:left w:w="110" w:type="dxa"/>
              <w:bottom w:w="70" w:type="dxa"/>
              <w:right w:w="110" w:type="dxa"/>
            </w:tcMar>
          </w:tcPr>
          <w:p w14:paraId="2C454D90" w14:textId="77777777" w:rsidR="005234A5" w:rsidRDefault="005D6470">
            <w:pPr>
              <w:spacing w:line="264" w:lineRule="auto"/>
            </w:pPr>
            <w:r>
              <w:rPr>
                <w:sz w:val="20"/>
                <w:szCs w:val="20"/>
              </w:rPr>
              <w:t>Explain / draft / summarize only — off the money path.</w:t>
            </w:r>
          </w:p>
        </w:tc>
      </w:tr>
    </w:tbl>
    <w:p w14:paraId="6E59C0CF" w14:textId="77777777" w:rsidR="005234A5" w:rsidRDefault="005D6470">
      <w:pPr>
        <w:pStyle w:val="Heading2"/>
      </w:pPr>
      <w:bookmarkStart w:id="27" w:name="_Toc238657816"/>
      <w:r>
        <w:t>Internal source modules</w:t>
      </w:r>
      <w:bookmarkEnd w:id="27"/>
    </w:p>
    <w:tbl>
      <w:tblPr>
        <w:tblW w:w="9200" w:type="dxa"/>
        <w:tblBorders>
          <w:top w:val="single" w:sz="2" w:space="0" w:color="CBD5E1"/>
          <w:left w:val="single" w:sz="2" w:space="0" w:color="CBD5E1"/>
          <w:bottom w:val="single" w:sz="2" w:space="0" w:color="CBD5E1"/>
          <w:right w:val="single" w:sz="2" w:space="0" w:color="CBD5E1"/>
          <w:insideH w:val="single" w:sz="1" w:space="0" w:color="E2E8F0"/>
          <w:insideV w:val="single" w:sz="1" w:space="0" w:color="E2E8F0"/>
        </w:tblBorders>
        <w:tblCellMar>
          <w:left w:w="10" w:type="dxa"/>
          <w:right w:w="10" w:type="dxa"/>
        </w:tblCellMar>
        <w:tblLook w:val="04A0" w:firstRow="1" w:lastRow="0" w:firstColumn="1" w:lastColumn="0" w:noHBand="0" w:noVBand="1"/>
      </w:tblPr>
      <w:tblGrid>
        <w:gridCol w:w="3128"/>
        <w:gridCol w:w="6072"/>
      </w:tblGrid>
      <w:tr w:rsidR="005234A5" w14:paraId="67C7E0BB" w14:textId="77777777">
        <w:tblPrEx>
          <w:tblCellMar>
            <w:top w:w="0" w:type="dxa"/>
            <w:bottom w:w="0" w:type="dxa"/>
          </w:tblCellMar>
        </w:tblPrEx>
        <w:trPr>
          <w:tblHeader/>
        </w:trPr>
        <w:tc>
          <w:tcPr>
            <w:tcW w:w="3128" w:type="dxa"/>
            <w:shd w:val="clear" w:color="auto" w:fill="0F172A"/>
            <w:tcMar>
              <w:top w:w="70" w:type="dxa"/>
              <w:left w:w="110" w:type="dxa"/>
              <w:bottom w:w="70" w:type="dxa"/>
              <w:right w:w="110" w:type="dxa"/>
            </w:tcMar>
          </w:tcPr>
          <w:p w14:paraId="0446B2D3" w14:textId="77777777" w:rsidR="005234A5" w:rsidRDefault="005D6470">
            <w:pPr>
              <w:spacing w:line="264" w:lineRule="auto"/>
            </w:pPr>
            <w:r>
              <w:rPr>
                <w:b/>
                <w:bCs/>
                <w:color w:val="FFFFFF"/>
                <w:sz w:val="20"/>
                <w:szCs w:val="20"/>
              </w:rPr>
              <w:t>Source file</w:t>
            </w:r>
          </w:p>
        </w:tc>
        <w:tc>
          <w:tcPr>
            <w:tcW w:w="6072" w:type="dxa"/>
            <w:shd w:val="clear" w:color="auto" w:fill="0F172A"/>
            <w:tcMar>
              <w:top w:w="70" w:type="dxa"/>
              <w:left w:w="110" w:type="dxa"/>
              <w:bottom w:w="70" w:type="dxa"/>
              <w:right w:w="110" w:type="dxa"/>
            </w:tcMar>
          </w:tcPr>
          <w:p w14:paraId="2746F23D" w14:textId="77777777" w:rsidR="005234A5" w:rsidRDefault="005D6470">
            <w:pPr>
              <w:spacing w:line="264" w:lineRule="auto"/>
            </w:pPr>
            <w:r>
              <w:rPr>
                <w:b/>
                <w:bCs/>
                <w:color w:val="FFFFFF"/>
                <w:sz w:val="20"/>
                <w:szCs w:val="20"/>
              </w:rPr>
              <w:t>Responsibility</w:t>
            </w:r>
          </w:p>
        </w:tc>
      </w:tr>
      <w:tr w:rsidR="005234A5" w14:paraId="026A5FF0" w14:textId="77777777">
        <w:tblPrEx>
          <w:tblCellMar>
            <w:top w:w="0" w:type="dxa"/>
            <w:bottom w:w="0" w:type="dxa"/>
          </w:tblCellMar>
        </w:tblPrEx>
        <w:tc>
          <w:tcPr>
            <w:tcW w:w="3128" w:type="dxa"/>
            <w:shd w:val="clear" w:color="auto" w:fill="FFFFFF"/>
            <w:tcMar>
              <w:top w:w="70" w:type="dxa"/>
              <w:left w:w="110" w:type="dxa"/>
              <w:bottom w:w="70" w:type="dxa"/>
              <w:right w:w="110" w:type="dxa"/>
            </w:tcMar>
          </w:tcPr>
          <w:p w14:paraId="7A054637" w14:textId="77777777" w:rsidR="005234A5" w:rsidRDefault="005D6470">
            <w:pPr>
              <w:spacing w:line="264" w:lineRule="auto"/>
            </w:pPr>
            <w:r>
              <w:rPr>
                <w:sz w:val="20"/>
                <w:szCs w:val="20"/>
              </w:rPr>
              <w:t>ml/src/features.py</w:t>
            </w:r>
          </w:p>
        </w:tc>
        <w:tc>
          <w:tcPr>
            <w:tcW w:w="6072" w:type="dxa"/>
            <w:shd w:val="clear" w:color="auto" w:fill="FFFFFF"/>
            <w:tcMar>
              <w:top w:w="70" w:type="dxa"/>
              <w:left w:w="110" w:type="dxa"/>
              <w:bottom w:w="70" w:type="dxa"/>
              <w:right w:w="110" w:type="dxa"/>
            </w:tcMar>
          </w:tcPr>
          <w:p w14:paraId="3763957B" w14:textId="77777777" w:rsidR="005234A5" w:rsidRDefault="005D6470">
            <w:pPr>
              <w:spacing w:line="264" w:lineRule="auto"/>
            </w:pPr>
            <w:r>
              <w:rPr>
                <w:sz w:val="20"/>
                <w:szCs w:val="20"/>
              </w:rPr>
              <w:t>The 21-feature shared schema — single source of truth for train &amp; serve.</w:t>
            </w:r>
          </w:p>
        </w:tc>
      </w:tr>
      <w:tr w:rsidR="005234A5" w14:paraId="1FFBF845" w14:textId="77777777">
        <w:tblPrEx>
          <w:tblCellMar>
            <w:top w:w="0" w:type="dxa"/>
            <w:bottom w:w="0" w:type="dxa"/>
          </w:tblCellMar>
        </w:tblPrEx>
        <w:tc>
          <w:tcPr>
            <w:tcW w:w="3128" w:type="dxa"/>
            <w:shd w:val="clear" w:color="auto" w:fill="F1F5F9"/>
            <w:tcMar>
              <w:top w:w="70" w:type="dxa"/>
              <w:left w:w="110" w:type="dxa"/>
              <w:bottom w:w="70" w:type="dxa"/>
              <w:right w:w="110" w:type="dxa"/>
            </w:tcMar>
          </w:tcPr>
          <w:p w14:paraId="45EF1BE8" w14:textId="77777777" w:rsidR="005234A5" w:rsidRDefault="005D6470">
            <w:pPr>
              <w:spacing w:line="264" w:lineRule="auto"/>
            </w:pPr>
            <w:r>
              <w:rPr>
                <w:sz w:val="20"/>
                <w:szCs w:val="20"/>
              </w:rPr>
              <w:t>ml/src/worldmodel.py · worldmodel2.py</w:t>
            </w:r>
          </w:p>
        </w:tc>
        <w:tc>
          <w:tcPr>
            <w:tcW w:w="6072" w:type="dxa"/>
            <w:shd w:val="clear" w:color="auto" w:fill="F1F5F9"/>
            <w:tcMar>
              <w:top w:w="70" w:type="dxa"/>
              <w:left w:w="110" w:type="dxa"/>
              <w:bottom w:w="70" w:type="dxa"/>
              <w:right w:w="110" w:type="dxa"/>
            </w:tcMar>
          </w:tcPr>
          <w:p w14:paraId="010E6316" w14:textId="77777777" w:rsidR="005234A5" w:rsidRDefault="005D6470">
            <w:pPr>
              <w:spacing w:line="264" w:lineRule="auto"/>
            </w:pPr>
            <w:r>
              <w:rPr>
                <w:sz w:val="20"/>
                <w:szCs w:val="20"/>
              </w:rPr>
              <w:t>Two independently-authored synthetic worlds (reason-dominated &amp; context-driven).</w:t>
            </w:r>
          </w:p>
        </w:tc>
      </w:tr>
      <w:tr w:rsidR="005234A5" w14:paraId="646F8CF5" w14:textId="77777777">
        <w:tblPrEx>
          <w:tblCellMar>
            <w:top w:w="0" w:type="dxa"/>
            <w:bottom w:w="0" w:type="dxa"/>
          </w:tblCellMar>
        </w:tblPrEx>
        <w:tc>
          <w:tcPr>
            <w:tcW w:w="3128" w:type="dxa"/>
            <w:shd w:val="clear" w:color="auto" w:fill="FFFFFF"/>
            <w:tcMar>
              <w:top w:w="70" w:type="dxa"/>
              <w:left w:w="110" w:type="dxa"/>
              <w:bottom w:w="70" w:type="dxa"/>
              <w:right w:w="110" w:type="dxa"/>
            </w:tcMar>
          </w:tcPr>
          <w:p w14:paraId="2070282A" w14:textId="77777777" w:rsidR="005234A5" w:rsidRDefault="005D6470">
            <w:pPr>
              <w:spacing w:line="264" w:lineRule="auto"/>
            </w:pPr>
            <w:r>
              <w:rPr>
                <w:sz w:val="20"/>
                <w:szCs w:val="20"/>
              </w:rPr>
              <w:t>ml/src/train.py · eval.py · transfer.py</w:t>
            </w:r>
          </w:p>
        </w:tc>
        <w:tc>
          <w:tcPr>
            <w:tcW w:w="6072" w:type="dxa"/>
            <w:shd w:val="clear" w:color="auto" w:fill="FFFFFF"/>
            <w:tcMar>
              <w:top w:w="70" w:type="dxa"/>
              <w:left w:w="110" w:type="dxa"/>
              <w:bottom w:w="70" w:type="dxa"/>
              <w:right w:w="110" w:type="dxa"/>
            </w:tcMar>
          </w:tcPr>
          <w:p w14:paraId="09C1A1F9" w14:textId="77777777" w:rsidR="005234A5" w:rsidRDefault="005D6470">
            <w:pPr>
              <w:spacing w:line="264" w:lineRule="auto"/>
            </w:pPr>
            <w:r>
              <w:rPr>
                <w:sz w:val="20"/>
                <w:szCs w:val="20"/>
              </w:rPr>
              <w:t>Training + calibration, the counterfactual holdout eval, and the frozen cross-world transfer.</w:t>
            </w:r>
          </w:p>
        </w:tc>
      </w:tr>
      <w:tr w:rsidR="005234A5" w14:paraId="336C30C0" w14:textId="77777777">
        <w:tblPrEx>
          <w:tblCellMar>
            <w:top w:w="0" w:type="dxa"/>
            <w:bottom w:w="0" w:type="dxa"/>
          </w:tblCellMar>
        </w:tblPrEx>
        <w:tc>
          <w:tcPr>
            <w:tcW w:w="3128" w:type="dxa"/>
            <w:shd w:val="clear" w:color="auto" w:fill="F1F5F9"/>
            <w:tcMar>
              <w:top w:w="70" w:type="dxa"/>
              <w:left w:w="110" w:type="dxa"/>
              <w:bottom w:w="70" w:type="dxa"/>
              <w:right w:w="110" w:type="dxa"/>
            </w:tcMar>
          </w:tcPr>
          <w:p w14:paraId="267F7DBE" w14:textId="77777777" w:rsidR="005234A5" w:rsidRDefault="005D6470">
            <w:pPr>
              <w:spacing w:line="264" w:lineRule="auto"/>
            </w:pPr>
            <w:r>
              <w:rPr>
                <w:sz w:val="20"/>
                <w:szCs w:val="20"/>
              </w:rPr>
              <w:t>ml/src/serve.py</w:t>
            </w:r>
          </w:p>
        </w:tc>
        <w:tc>
          <w:tcPr>
            <w:tcW w:w="6072" w:type="dxa"/>
            <w:shd w:val="clear" w:color="auto" w:fill="F1F5F9"/>
            <w:tcMar>
              <w:top w:w="70" w:type="dxa"/>
              <w:left w:w="110" w:type="dxa"/>
              <w:bottom w:w="70" w:type="dxa"/>
              <w:right w:w="110" w:type="dxa"/>
            </w:tcMar>
          </w:tcPr>
          <w:p w14:paraId="04079F05" w14:textId="77777777" w:rsidR="005234A5" w:rsidRDefault="005D6470">
            <w:pPr>
              <w:spacing w:line="264" w:lineRule="auto"/>
            </w:pPr>
            <w:r>
              <w:rPr>
                <w:sz w:val="20"/>
                <w:szCs w:val="20"/>
              </w:rPr>
              <w:t>The FastAPI inference service.</w:t>
            </w:r>
          </w:p>
        </w:tc>
      </w:tr>
      <w:tr w:rsidR="005234A5" w14:paraId="3176B410" w14:textId="77777777">
        <w:tblPrEx>
          <w:tblCellMar>
            <w:top w:w="0" w:type="dxa"/>
            <w:bottom w:w="0" w:type="dxa"/>
          </w:tblCellMar>
        </w:tblPrEx>
        <w:tc>
          <w:tcPr>
            <w:tcW w:w="3128" w:type="dxa"/>
            <w:shd w:val="clear" w:color="auto" w:fill="FFFFFF"/>
            <w:tcMar>
              <w:top w:w="70" w:type="dxa"/>
              <w:left w:w="110" w:type="dxa"/>
              <w:bottom w:w="70" w:type="dxa"/>
              <w:right w:w="110" w:type="dxa"/>
            </w:tcMar>
          </w:tcPr>
          <w:p w14:paraId="5896F67D" w14:textId="77777777" w:rsidR="005234A5" w:rsidRDefault="005D6470">
            <w:pPr>
              <w:spacing w:line="264" w:lineRule="auto"/>
            </w:pPr>
            <w:r>
              <w:rPr>
                <w:sz w:val="20"/>
                <w:szCs w:val="20"/>
              </w:rPr>
              <w:t>server/src/pipeline/*</w:t>
            </w:r>
          </w:p>
        </w:tc>
        <w:tc>
          <w:tcPr>
            <w:tcW w:w="6072" w:type="dxa"/>
            <w:shd w:val="clear" w:color="auto" w:fill="FFFFFF"/>
            <w:tcMar>
              <w:top w:w="70" w:type="dxa"/>
              <w:left w:w="110" w:type="dxa"/>
              <w:bottom w:w="70" w:type="dxa"/>
              <w:right w:w="110" w:type="dxa"/>
            </w:tcMar>
          </w:tcPr>
          <w:p w14:paraId="327AF0DA" w14:textId="77777777" w:rsidR="005234A5" w:rsidRDefault="005D6470">
            <w:pPr>
              <w:spacing w:line="264" w:lineRule="auto"/>
            </w:pPr>
            <w:r>
              <w:rPr>
                <w:sz w:val="20"/>
                <w:szCs w:val="20"/>
              </w:rPr>
              <w:t>runCase orchestration, scoring, the ML client, and the decision step.</w:t>
            </w:r>
          </w:p>
        </w:tc>
      </w:tr>
      <w:tr w:rsidR="005234A5" w14:paraId="0278BA25" w14:textId="77777777">
        <w:tblPrEx>
          <w:tblCellMar>
            <w:top w:w="0" w:type="dxa"/>
            <w:bottom w:w="0" w:type="dxa"/>
          </w:tblCellMar>
        </w:tblPrEx>
        <w:tc>
          <w:tcPr>
            <w:tcW w:w="3128" w:type="dxa"/>
            <w:shd w:val="clear" w:color="auto" w:fill="F1F5F9"/>
            <w:tcMar>
              <w:top w:w="70" w:type="dxa"/>
              <w:left w:w="110" w:type="dxa"/>
              <w:bottom w:w="70" w:type="dxa"/>
              <w:right w:w="110" w:type="dxa"/>
            </w:tcMar>
          </w:tcPr>
          <w:p w14:paraId="31E68DA0" w14:textId="77777777" w:rsidR="005234A5" w:rsidRDefault="005D6470">
            <w:pPr>
              <w:spacing w:line="264" w:lineRule="auto"/>
            </w:pPr>
            <w:r>
              <w:rPr>
                <w:sz w:val="20"/>
                <w:szCs w:val="20"/>
              </w:rPr>
              <w:t>server/src/domain/policy.ts</w:t>
            </w:r>
          </w:p>
        </w:tc>
        <w:tc>
          <w:tcPr>
            <w:tcW w:w="6072" w:type="dxa"/>
            <w:shd w:val="clear" w:color="auto" w:fill="F1F5F9"/>
            <w:tcMar>
              <w:top w:w="70" w:type="dxa"/>
              <w:left w:w="110" w:type="dxa"/>
              <w:bottom w:w="70" w:type="dxa"/>
              <w:right w:w="110" w:type="dxa"/>
            </w:tcMar>
          </w:tcPr>
          <w:p w14:paraId="74D3F55C" w14:textId="77777777" w:rsidR="005234A5" w:rsidRDefault="005D6470">
            <w:pPr>
              <w:spacing w:line="264" w:lineRule="auto"/>
            </w:pPr>
            <w:r>
              <w:rPr>
                <w:sz w:val="20"/>
                <w:szCs w:val="20"/>
              </w:rPr>
              <w:t>The deterministic policy engine (§7).</w:t>
            </w:r>
          </w:p>
        </w:tc>
      </w:tr>
      <w:tr w:rsidR="005234A5" w14:paraId="5B67C515" w14:textId="77777777">
        <w:tblPrEx>
          <w:tblCellMar>
            <w:top w:w="0" w:type="dxa"/>
            <w:bottom w:w="0" w:type="dxa"/>
          </w:tblCellMar>
        </w:tblPrEx>
        <w:tc>
          <w:tcPr>
            <w:tcW w:w="3128" w:type="dxa"/>
            <w:shd w:val="clear" w:color="auto" w:fill="FFFFFF"/>
            <w:tcMar>
              <w:top w:w="70" w:type="dxa"/>
              <w:left w:w="110" w:type="dxa"/>
              <w:bottom w:w="70" w:type="dxa"/>
              <w:right w:w="110" w:type="dxa"/>
            </w:tcMar>
          </w:tcPr>
          <w:p w14:paraId="6C89CA52" w14:textId="77777777" w:rsidR="005234A5" w:rsidRDefault="005D6470">
            <w:pPr>
              <w:spacing w:line="264" w:lineRule="auto"/>
            </w:pPr>
            <w:r>
              <w:rPr>
                <w:sz w:val="20"/>
                <w:szCs w:val="20"/>
              </w:rPr>
              <w:t>server/src/domain/executor.ts</w:t>
            </w:r>
          </w:p>
        </w:tc>
        <w:tc>
          <w:tcPr>
            <w:tcW w:w="6072" w:type="dxa"/>
            <w:shd w:val="clear" w:color="auto" w:fill="FFFFFF"/>
            <w:tcMar>
              <w:top w:w="70" w:type="dxa"/>
              <w:left w:w="110" w:type="dxa"/>
              <w:bottom w:w="70" w:type="dxa"/>
              <w:right w:w="110" w:type="dxa"/>
            </w:tcMar>
          </w:tcPr>
          <w:p w14:paraId="7D23A46C" w14:textId="77777777" w:rsidR="005234A5" w:rsidRDefault="005D6470">
            <w:pPr>
              <w:spacing w:line="264" w:lineRule="auto"/>
            </w:pPr>
            <w:r>
              <w:rPr>
                <w:sz w:val="20"/>
                <w:szCs w:val="20"/>
              </w:rPr>
              <w:t>The allow-listed action executor (§8).</w:t>
            </w:r>
          </w:p>
        </w:tc>
      </w:tr>
      <w:tr w:rsidR="005234A5" w14:paraId="3C08DB24" w14:textId="77777777">
        <w:tblPrEx>
          <w:tblCellMar>
            <w:top w:w="0" w:type="dxa"/>
            <w:bottom w:w="0" w:type="dxa"/>
          </w:tblCellMar>
        </w:tblPrEx>
        <w:tc>
          <w:tcPr>
            <w:tcW w:w="3128" w:type="dxa"/>
            <w:shd w:val="clear" w:color="auto" w:fill="F1F5F9"/>
            <w:tcMar>
              <w:top w:w="70" w:type="dxa"/>
              <w:left w:w="110" w:type="dxa"/>
              <w:bottom w:w="70" w:type="dxa"/>
              <w:right w:w="110" w:type="dxa"/>
            </w:tcMar>
          </w:tcPr>
          <w:p w14:paraId="3700AE97" w14:textId="77777777" w:rsidR="005234A5" w:rsidRDefault="005D6470">
            <w:pPr>
              <w:spacing w:line="264" w:lineRule="auto"/>
            </w:pPr>
            <w:r>
              <w:rPr>
                <w:sz w:val="20"/>
                <w:szCs w:val="20"/>
              </w:rPr>
              <w:t>server/src/domain/state.ts</w:t>
            </w:r>
          </w:p>
        </w:tc>
        <w:tc>
          <w:tcPr>
            <w:tcW w:w="6072" w:type="dxa"/>
            <w:shd w:val="clear" w:color="auto" w:fill="F1F5F9"/>
            <w:tcMar>
              <w:top w:w="70" w:type="dxa"/>
              <w:left w:w="110" w:type="dxa"/>
              <w:bottom w:w="70" w:type="dxa"/>
              <w:right w:w="110" w:type="dxa"/>
            </w:tcMar>
          </w:tcPr>
          <w:p w14:paraId="3036A947" w14:textId="77777777" w:rsidR="005234A5" w:rsidRDefault="005D6470">
            <w:pPr>
              <w:spacing w:line="264" w:lineRule="auto"/>
            </w:pPr>
            <w:r>
              <w:rPr>
                <w:sz w:val="20"/>
                <w:szCs w:val="20"/>
              </w:rPr>
              <w:t>The case state machine and logged transitions (§5).</w:t>
            </w:r>
          </w:p>
        </w:tc>
      </w:tr>
      <w:tr w:rsidR="005234A5" w14:paraId="0D1EE47E" w14:textId="77777777">
        <w:tblPrEx>
          <w:tblCellMar>
            <w:top w:w="0" w:type="dxa"/>
            <w:bottom w:w="0" w:type="dxa"/>
          </w:tblCellMar>
        </w:tblPrEx>
        <w:tc>
          <w:tcPr>
            <w:tcW w:w="3128" w:type="dxa"/>
            <w:shd w:val="clear" w:color="auto" w:fill="FFFFFF"/>
            <w:tcMar>
              <w:top w:w="70" w:type="dxa"/>
              <w:left w:w="110" w:type="dxa"/>
              <w:bottom w:w="70" w:type="dxa"/>
              <w:right w:w="110" w:type="dxa"/>
            </w:tcMar>
          </w:tcPr>
          <w:p w14:paraId="3ACBBF75" w14:textId="77777777" w:rsidR="005234A5" w:rsidRDefault="005D6470">
            <w:pPr>
              <w:spacing w:line="264" w:lineRule="auto"/>
            </w:pPr>
            <w:r>
              <w:rPr>
                <w:sz w:val="20"/>
                <w:szCs w:val="20"/>
              </w:rPr>
              <w:t>server/src/domain/recovery.ts</w:t>
            </w:r>
          </w:p>
        </w:tc>
        <w:tc>
          <w:tcPr>
            <w:tcW w:w="6072" w:type="dxa"/>
            <w:shd w:val="clear" w:color="auto" w:fill="FFFFFF"/>
            <w:tcMar>
              <w:top w:w="70" w:type="dxa"/>
              <w:left w:w="110" w:type="dxa"/>
              <w:bottom w:w="70" w:type="dxa"/>
              <w:right w:w="110" w:type="dxa"/>
            </w:tcMar>
          </w:tcPr>
          <w:p w14:paraId="357CBB01" w14:textId="77777777" w:rsidR="005234A5" w:rsidRDefault="005D6470">
            <w:pPr>
              <w:spacing w:line="264" w:lineRule="auto"/>
            </w:pPr>
            <w:r>
              <w:rPr>
                <w:sz w:val="20"/>
                <w:szCs w:val="20"/>
              </w:rPr>
              <w:t>markRecovered — idempotent, exactly-once recovery booking.</w:t>
            </w:r>
          </w:p>
        </w:tc>
      </w:tr>
      <w:tr w:rsidR="005234A5" w14:paraId="02E3BAC6" w14:textId="77777777">
        <w:tblPrEx>
          <w:tblCellMar>
            <w:top w:w="0" w:type="dxa"/>
            <w:bottom w:w="0" w:type="dxa"/>
          </w:tblCellMar>
        </w:tblPrEx>
        <w:tc>
          <w:tcPr>
            <w:tcW w:w="3128" w:type="dxa"/>
            <w:shd w:val="clear" w:color="auto" w:fill="F1F5F9"/>
            <w:tcMar>
              <w:top w:w="70" w:type="dxa"/>
              <w:left w:w="110" w:type="dxa"/>
              <w:bottom w:w="70" w:type="dxa"/>
              <w:right w:w="110" w:type="dxa"/>
            </w:tcMar>
          </w:tcPr>
          <w:p w14:paraId="7530620E" w14:textId="77777777" w:rsidR="005234A5" w:rsidRDefault="005D6470">
            <w:pPr>
              <w:spacing w:line="264" w:lineRule="auto"/>
            </w:pPr>
            <w:r>
              <w:rPr>
                <w:sz w:val="20"/>
                <w:szCs w:val="20"/>
              </w:rPr>
              <w:t>server/src/domain/lab.ts · world.ts</w:t>
            </w:r>
          </w:p>
        </w:tc>
        <w:tc>
          <w:tcPr>
            <w:tcW w:w="6072" w:type="dxa"/>
            <w:shd w:val="clear" w:color="auto" w:fill="F1F5F9"/>
            <w:tcMar>
              <w:top w:w="70" w:type="dxa"/>
              <w:left w:w="110" w:type="dxa"/>
              <w:bottom w:w="70" w:type="dxa"/>
              <w:right w:w="110" w:type="dxa"/>
            </w:tcMar>
          </w:tcPr>
          <w:p w14:paraId="5C2E9A56" w14:textId="77777777" w:rsidR="005234A5" w:rsidRDefault="005D6470">
            <w:pPr>
              <w:spacing w:line="264" w:lineRule="auto"/>
            </w:pPr>
            <w:r>
              <w:rPr>
                <w:sz w:val="20"/>
                <w:szCs w:val="20"/>
              </w:rPr>
              <w:t>The Recovery Lab lift measurement and the demo outcome world (§10).</w:t>
            </w:r>
          </w:p>
        </w:tc>
      </w:tr>
      <w:tr w:rsidR="005234A5" w14:paraId="123805A6" w14:textId="77777777">
        <w:tblPrEx>
          <w:tblCellMar>
            <w:top w:w="0" w:type="dxa"/>
            <w:bottom w:w="0" w:type="dxa"/>
          </w:tblCellMar>
        </w:tblPrEx>
        <w:tc>
          <w:tcPr>
            <w:tcW w:w="3128" w:type="dxa"/>
            <w:shd w:val="clear" w:color="auto" w:fill="FFFFFF"/>
            <w:tcMar>
              <w:top w:w="70" w:type="dxa"/>
              <w:left w:w="110" w:type="dxa"/>
              <w:bottom w:w="70" w:type="dxa"/>
              <w:right w:w="110" w:type="dxa"/>
            </w:tcMar>
          </w:tcPr>
          <w:p w14:paraId="7580F61F" w14:textId="77777777" w:rsidR="005234A5" w:rsidRDefault="005D6470">
            <w:pPr>
              <w:spacing w:line="264" w:lineRule="auto"/>
            </w:pPr>
            <w:r>
              <w:rPr>
                <w:sz w:val="20"/>
                <w:szCs w:val="20"/>
              </w:rPr>
              <w:t>server/src/routes/webhooks.ts</w:t>
            </w:r>
          </w:p>
        </w:tc>
        <w:tc>
          <w:tcPr>
            <w:tcW w:w="6072" w:type="dxa"/>
            <w:shd w:val="clear" w:color="auto" w:fill="FFFFFF"/>
            <w:tcMar>
              <w:top w:w="70" w:type="dxa"/>
              <w:left w:w="110" w:type="dxa"/>
              <w:bottom w:w="70" w:type="dxa"/>
              <w:right w:w="110" w:type="dxa"/>
            </w:tcMar>
          </w:tcPr>
          <w:p w14:paraId="6F6F0C4E" w14:textId="77777777" w:rsidR="005234A5" w:rsidRDefault="005D6470">
            <w:pPr>
              <w:spacing w:line="264" w:lineRule="auto"/>
            </w:pPr>
            <w:r>
              <w:rPr>
                <w:sz w:val="20"/>
                <w:szCs w:val="20"/>
              </w:rPr>
              <w:t>The signed-webhook handler (§9).</w:t>
            </w:r>
          </w:p>
        </w:tc>
      </w:tr>
      <w:tr w:rsidR="005234A5" w14:paraId="07A8E189" w14:textId="77777777">
        <w:tblPrEx>
          <w:tblCellMar>
            <w:top w:w="0" w:type="dxa"/>
            <w:bottom w:w="0" w:type="dxa"/>
          </w:tblCellMar>
        </w:tblPrEx>
        <w:tc>
          <w:tcPr>
            <w:tcW w:w="3128" w:type="dxa"/>
            <w:shd w:val="clear" w:color="auto" w:fill="F1F5F9"/>
            <w:tcMar>
              <w:top w:w="70" w:type="dxa"/>
              <w:left w:w="110" w:type="dxa"/>
              <w:bottom w:w="70" w:type="dxa"/>
              <w:right w:w="110" w:type="dxa"/>
            </w:tcMar>
          </w:tcPr>
          <w:p w14:paraId="0A3D67C8" w14:textId="77777777" w:rsidR="005234A5" w:rsidRDefault="005D6470">
            <w:pPr>
              <w:spacing w:line="264" w:lineRule="auto"/>
            </w:pPr>
            <w:r>
              <w:rPr>
                <w:sz w:val="20"/>
                <w:szCs w:val="20"/>
              </w:rPr>
              <w:t>web/src/pages · components</w:t>
            </w:r>
          </w:p>
        </w:tc>
        <w:tc>
          <w:tcPr>
            <w:tcW w:w="6072" w:type="dxa"/>
            <w:shd w:val="clear" w:color="auto" w:fill="F1F5F9"/>
            <w:tcMar>
              <w:top w:w="70" w:type="dxa"/>
              <w:left w:w="110" w:type="dxa"/>
              <w:bottom w:w="70" w:type="dxa"/>
              <w:right w:w="110" w:type="dxa"/>
            </w:tcMar>
          </w:tcPr>
          <w:p w14:paraId="70C31927" w14:textId="77777777" w:rsidR="005234A5" w:rsidRDefault="005D6470">
            <w:pPr>
              <w:spacing w:line="264" w:lineRule="auto"/>
            </w:pPr>
            <w:r>
              <w:rPr>
                <w:sz w:val="20"/>
                <w:szCs w:val="20"/>
              </w:rPr>
              <w:t>The six dashboard views, case detail, and the shared UI kit.</w:t>
            </w:r>
          </w:p>
        </w:tc>
      </w:tr>
    </w:tbl>
    <w:p w14:paraId="74E0FBB0" w14:textId="77777777" w:rsidR="005234A5" w:rsidRDefault="005D6470">
      <w:r>
        <w:br w:type="page"/>
      </w:r>
    </w:p>
    <w:p w14:paraId="7624949B" w14:textId="77777777" w:rsidR="005234A5" w:rsidRDefault="005D6470">
      <w:pPr>
        <w:pStyle w:val="Heading1"/>
      </w:pPr>
      <w:bookmarkStart w:id="28" w:name="_Toc238657817"/>
      <w:r>
        <w:t>16.  How to Run</w:t>
      </w:r>
      <w:bookmarkEnd w:id="28"/>
    </w:p>
    <w:p w14:paraId="7466004E" w14:textId="77777777" w:rsidR="005234A5" w:rsidRDefault="005D6470">
      <w:pPr>
        <w:spacing w:after="130" w:line="288" w:lineRule="auto"/>
        <w:jc w:val="both"/>
      </w:pPr>
      <w:r>
        <w:t>No Docker and no cloud account are needed for the database. Four processes run in separate terminals.</w:t>
      </w:r>
    </w:p>
    <w:p w14:paraId="0826B63D" w14:textId="77777777" w:rsidR="005234A5" w:rsidRDefault="005D6470">
      <w:pPr>
        <w:shd w:val="clear" w:color="auto" w:fill="F1F5F9"/>
        <w:spacing w:line="264" w:lineRule="auto"/>
      </w:pPr>
      <w:r>
        <w:rPr>
          <w:rFonts w:ascii="Consolas" w:eastAsia="Consolas" w:hAnsi="Consolas" w:cs="Consolas"/>
          <w:color w:val="334155"/>
          <w:sz w:val="19"/>
          <w:szCs w:val="19"/>
        </w:rPr>
        <w:t># 0. Install</w:t>
      </w:r>
    </w:p>
    <w:p w14:paraId="5029E60D" w14:textId="77777777" w:rsidR="005234A5" w:rsidRDefault="005D6470">
      <w:pPr>
        <w:shd w:val="clear" w:color="auto" w:fill="F1F5F9"/>
        <w:spacing w:line="264" w:lineRule="auto"/>
      </w:pPr>
      <w:r>
        <w:rPr>
          <w:rFonts w:ascii="Consolas" w:eastAsia="Consolas" w:hAnsi="Consolas" w:cs="Consolas"/>
          <w:color w:val="334155"/>
          <w:sz w:val="19"/>
          <w:szCs w:val="19"/>
        </w:rPr>
        <w:t>cd server &amp;&amp; npm install &amp;&amp; cd ../web &amp;&amp; npm install &amp;&amp; cd ..</w:t>
      </w:r>
    </w:p>
    <w:p w14:paraId="726B5AC9" w14:textId="77777777" w:rsidR="005234A5" w:rsidRDefault="005D6470">
      <w:pPr>
        <w:shd w:val="clear" w:color="auto" w:fill="F1F5F9"/>
        <w:spacing w:line="264" w:lineRule="auto"/>
      </w:pPr>
      <w:r>
        <w:rPr>
          <w:rFonts w:ascii="Consolas" w:eastAsia="Consolas" w:hAnsi="Consolas" w:cs="Consolas"/>
          <w:color w:val="334155"/>
          <w:sz w:val="19"/>
          <w:szCs w:val="19"/>
        </w:rPr>
        <w:t>cd ml &amp;&amp; python -m venv .venv &amp;&amp; .venv/Scripts/pip install -r requirements.txt &amp;&amp; cd ..</w:t>
      </w:r>
    </w:p>
    <w:p w14:paraId="1B86B799" w14:textId="77777777" w:rsidR="005234A5" w:rsidRDefault="005234A5">
      <w:pPr>
        <w:shd w:val="clear" w:color="auto" w:fill="F1F5F9"/>
        <w:spacing w:line="264" w:lineRule="auto"/>
      </w:pPr>
    </w:p>
    <w:p w14:paraId="1A3E35B0" w14:textId="77777777" w:rsidR="005234A5" w:rsidRDefault="005D6470">
      <w:pPr>
        <w:shd w:val="clear" w:color="auto" w:fill="F1F5F9"/>
        <w:spacing w:line="264" w:lineRule="auto"/>
      </w:pPr>
      <w:r>
        <w:rPr>
          <w:rFonts w:ascii="Consolas" w:eastAsia="Consolas" w:hAnsi="Consolas" w:cs="Consolas"/>
          <w:color w:val="334155"/>
          <w:sz w:val="19"/>
          <w:szCs w:val="19"/>
        </w:rPr>
        <w:t># 1. Train the models (writes ml/artifacts + ml/metrics.json)</w:t>
      </w:r>
    </w:p>
    <w:p w14:paraId="5F9E50E4" w14:textId="77777777" w:rsidR="005234A5" w:rsidRDefault="005D6470">
      <w:pPr>
        <w:shd w:val="clear" w:color="auto" w:fill="F1F5F9"/>
        <w:spacing w:line="264" w:lineRule="auto"/>
      </w:pPr>
      <w:r>
        <w:rPr>
          <w:rFonts w:ascii="Consolas" w:eastAsia="Consolas" w:hAnsi="Consolas" w:cs="Consolas"/>
          <w:color w:val="334155"/>
          <w:sz w:val="19"/>
          <w:szCs w:val="19"/>
        </w:rPr>
        <w:t>ml/.venv/Scripts/python ml/src/worldmodel.py</w:t>
      </w:r>
    </w:p>
    <w:p w14:paraId="57921E42" w14:textId="77777777" w:rsidR="005234A5" w:rsidRDefault="005D6470">
      <w:pPr>
        <w:shd w:val="clear" w:color="auto" w:fill="F1F5F9"/>
        <w:spacing w:line="264" w:lineRule="auto"/>
      </w:pPr>
      <w:r>
        <w:rPr>
          <w:rFonts w:ascii="Consolas" w:eastAsia="Consolas" w:hAnsi="Consolas" w:cs="Consolas"/>
          <w:color w:val="334155"/>
          <w:sz w:val="19"/>
          <w:szCs w:val="19"/>
        </w:rPr>
        <w:t>ml/.venv/Scripts/python ml/src/train.py</w:t>
      </w:r>
    </w:p>
    <w:p w14:paraId="1B9FA53E" w14:textId="77777777" w:rsidR="005234A5" w:rsidRDefault="005234A5">
      <w:pPr>
        <w:shd w:val="clear" w:color="auto" w:fill="F1F5F9"/>
        <w:spacing w:line="264" w:lineRule="auto"/>
      </w:pPr>
    </w:p>
    <w:p w14:paraId="5692F824" w14:textId="77777777" w:rsidR="005234A5" w:rsidRDefault="005D6470">
      <w:pPr>
        <w:shd w:val="clear" w:color="auto" w:fill="F1F5F9"/>
        <w:spacing w:line="264" w:lineRule="auto"/>
      </w:pPr>
      <w:r>
        <w:rPr>
          <w:rFonts w:ascii="Consolas" w:eastAsia="Consolas" w:hAnsi="Consolas" w:cs="Consolas"/>
          <w:color w:val="334155"/>
          <w:sz w:val="19"/>
          <w:szCs w:val="19"/>
        </w:rPr>
        <w:t># 2. Run everything (separate terminals)</w:t>
      </w:r>
    </w:p>
    <w:p w14:paraId="5F4654E4" w14:textId="77777777" w:rsidR="005234A5" w:rsidRDefault="005D6470">
      <w:pPr>
        <w:shd w:val="clear" w:color="auto" w:fill="F1F5F9"/>
        <w:spacing w:line="264" w:lineRule="auto"/>
      </w:pPr>
      <w:r>
        <w:rPr>
          <w:rFonts w:ascii="Consolas" w:eastAsia="Consolas" w:hAnsi="Consolas" w:cs="Consolas"/>
          <w:color w:val="334155"/>
          <w:sz w:val="19"/>
          <w:szCs w:val="19"/>
        </w:rPr>
        <w:t>cd server &amp;&amp; npm run db:local                                             # DB  :5432</w:t>
      </w:r>
    </w:p>
    <w:p w14:paraId="2833AA89" w14:textId="77777777" w:rsidR="005234A5" w:rsidRDefault="005D6470">
      <w:pPr>
        <w:shd w:val="clear" w:color="auto" w:fill="F1F5F9"/>
        <w:spacing w:line="264" w:lineRule="auto"/>
      </w:pPr>
      <w:r>
        <w:rPr>
          <w:rFonts w:ascii="Consolas" w:eastAsia="Consolas" w:hAnsi="Consolas" w:cs="Consolas"/>
          <w:color w:val="334155"/>
          <w:sz w:val="19"/>
          <w:szCs w:val="19"/>
        </w:rPr>
        <w:t>ml/.venv/Scripts/python -m uvicorn serve:app --app-dir ml/src --port 8899 # ML   :8899</w:t>
      </w:r>
    </w:p>
    <w:p w14:paraId="61221F56" w14:textId="77777777" w:rsidR="005234A5" w:rsidRDefault="005D6470">
      <w:pPr>
        <w:shd w:val="clear" w:color="auto" w:fill="F1F5F9"/>
        <w:spacing w:line="264" w:lineRule="auto"/>
      </w:pPr>
      <w:r>
        <w:rPr>
          <w:rFonts w:ascii="Consolas" w:eastAsia="Consolas" w:hAnsi="Consolas" w:cs="Consolas"/>
          <w:color w:val="334155"/>
          <w:sz w:val="19"/>
          <w:szCs w:val="19"/>
        </w:rPr>
        <w:t>cd server &amp;&amp; cp .env.example .env &amp;&amp; npm run prisma:migrate &amp;&amp; npm run dev # API  :8787</w:t>
      </w:r>
    </w:p>
    <w:p w14:paraId="751910B6" w14:textId="77777777" w:rsidR="005234A5" w:rsidRDefault="005D6470">
      <w:pPr>
        <w:shd w:val="clear" w:color="auto" w:fill="F1F5F9"/>
        <w:spacing w:line="264" w:lineRule="auto"/>
      </w:pPr>
      <w:r>
        <w:rPr>
          <w:rFonts w:ascii="Consolas" w:eastAsia="Consolas" w:hAnsi="Consolas" w:cs="Consolas"/>
          <w:color w:val="334155"/>
          <w:sz w:val="19"/>
          <w:szCs w:val="19"/>
        </w:rPr>
        <w:t>cd web &amp;&amp; npm run dev                                                     # web  :5173</w:t>
      </w:r>
    </w:p>
    <w:p w14:paraId="5DA31A97" w14:textId="77777777" w:rsidR="005234A5" w:rsidRDefault="005234A5">
      <w:pPr>
        <w:spacing w:after="120"/>
      </w:pPr>
    </w:p>
    <w:p w14:paraId="553FF217" w14:textId="77777777" w:rsidR="005234A5" w:rsidRDefault="005D6470">
      <w:pPr>
        <w:spacing w:after="130" w:line="288" w:lineRule="auto"/>
        <w:jc w:val="both"/>
      </w:pPr>
      <w:r>
        <w:t xml:space="preserve">Open </w:t>
      </w:r>
      <w:r>
        <w:rPr>
          <w:rFonts w:ascii="Consolas" w:eastAsia="Consolas" w:hAnsi="Consolas" w:cs="Consolas"/>
          <w:color w:val="334155"/>
          <w:sz w:val="19"/>
          <w:szCs w:val="19"/>
        </w:rPr>
        <w:t>http://localhost:5173</w:t>
      </w:r>
      <w:r>
        <w:t xml:space="preserve"> → </w:t>
      </w:r>
      <w:r>
        <w:rPr>
          <w:b/>
          <w:bCs/>
        </w:rPr>
        <w:t>Seed cases → Run pipeline → Advance retries</w:t>
      </w:r>
      <w:r>
        <w:t>, and watch the ML model card and the recovered-₹ move.</w:t>
      </w:r>
    </w:p>
    <w:p w14:paraId="11373107" w14:textId="77777777" w:rsidR="005234A5" w:rsidRDefault="005D6470">
      <w:r>
        <w:br w:type="page"/>
      </w:r>
    </w:p>
    <w:p w14:paraId="0D6096C3" w14:textId="77777777" w:rsidR="005234A5" w:rsidRDefault="005D6470">
      <w:pPr>
        <w:pStyle w:val="Heading1"/>
      </w:pPr>
      <w:bookmarkStart w:id="29" w:name="_Toc238657818"/>
      <w:r>
        <w:t>17.  Glossary</w:t>
      </w:r>
      <w:bookmarkEnd w:id="29"/>
    </w:p>
    <w:tbl>
      <w:tblPr>
        <w:tblW w:w="9200" w:type="dxa"/>
        <w:tblBorders>
          <w:top w:val="single" w:sz="2" w:space="0" w:color="CBD5E1"/>
          <w:left w:val="single" w:sz="2" w:space="0" w:color="CBD5E1"/>
          <w:bottom w:val="single" w:sz="2" w:space="0" w:color="CBD5E1"/>
          <w:right w:val="single" w:sz="2" w:space="0" w:color="CBD5E1"/>
          <w:insideH w:val="single" w:sz="1" w:space="0" w:color="E2E8F0"/>
          <w:insideV w:val="single" w:sz="1" w:space="0" w:color="E2E8F0"/>
        </w:tblBorders>
        <w:tblCellMar>
          <w:left w:w="10" w:type="dxa"/>
          <w:right w:w="10" w:type="dxa"/>
        </w:tblCellMar>
        <w:tblLook w:val="04A0" w:firstRow="1" w:lastRow="0" w:firstColumn="1" w:lastColumn="0" w:noHBand="0" w:noVBand="1"/>
      </w:tblPr>
      <w:tblGrid>
        <w:gridCol w:w="2392"/>
        <w:gridCol w:w="6808"/>
      </w:tblGrid>
      <w:tr w:rsidR="005234A5" w14:paraId="2B1B9F0F" w14:textId="77777777">
        <w:tblPrEx>
          <w:tblCellMar>
            <w:top w:w="0" w:type="dxa"/>
            <w:bottom w:w="0" w:type="dxa"/>
          </w:tblCellMar>
        </w:tblPrEx>
        <w:trPr>
          <w:tblHeader/>
        </w:trPr>
        <w:tc>
          <w:tcPr>
            <w:tcW w:w="2392" w:type="dxa"/>
            <w:shd w:val="clear" w:color="auto" w:fill="0F172A"/>
            <w:tcMar>
              <w:top w:w="70" w:type="dxa"/>
              <w:left w:w="110" w:type="dxa"/>
              <w:bottom w:w="70" w:type="dxa"/>
              <w:right w:w="110" w:type="dxa"/>
            </w:tcMar>
          </w:tcPr>
          <w:p w14:paraId="4D8479AD" w14:textId="77777777" w:rsidR="005234A5" w:rsidRDefault="005D6470">
            <w:pPr>
              <w:spacing w:line="264" w:lineRule="auto"/>
            </w:pPr>
            <w:r>
              <w:rPr>
                <w:b/>
                <w:bCs/>
                <w:color w:val="FFFFFF"/>
                <w:sz w:val="20"/>
                <w:szCs w:val="20"/>
              </w:rPr>
              <w:t>Term</w:t>
            </w:r>
          </w:p>
        </w:tc>
        <w:tc>
          <w:tcPr>
            <w:tcW w:w="6808" w:type="dxa"/>
            <w:shd w:val="clear" w:color="auto" w:fill="0F172A"/>
            <w:tcMar>
              <w:top w:w="70" w:type="dxa"/>
              <w:left w:w="110" w:type="dxa"/>
              <w:bottom w:w="70" w:type="dxa"/>
              <w:right w:w="110" w:type="dxa"/>
            </w:tcMar>
          </w:tcPr>
          <w:p w14:paraId="6E3CBC95" w14:textId="77777777" w:rsidR="005234A5" w:rsidRDefault="005D6470">
            <w:pPr>
              <w:spacing w:line="264" w:lineRule="auto"/>
            </w:pPr>
            <w:r>
              <w:rPr>
                <w:b/>
                <w:bCs/>
                <w:color w:val="FFFFFF"/>
                <w:sz w:val="20"/>
                <w:szCs w:val="20"/>
              </w:rPr>
              <w:t>Meaning</w:t>
            </w:r>
          </w:p>
        </w:tc>
      </w:tr>
      <w:tr w:rsidR="005234A5" w14:paraId="09844599" w14:textId="77777777">
        <w:tblPrEx>
          <w:tblCellMar>
            <w:top w:w="0" w:type="dxa"/>
            <w:bottom w:w="0" w:type="dxa"/>
          </w:tblCellMar>
        </w:tblPrEx>
        <w:tc>
          <w:tcPr>
            <w:tcW w:w="2392" w:type="dxa"/>
            <w:shd w:val="clear" w:color="auto" w:fill="FFFFFF"/>
            <w:tcMar>
              <w:top w:w="70" w:type="dxa"/>
              <w:left w:w="110" w:type="dxa"/>
              <w:bottom w:w="70" w:type="dxa"/>
              <w:right w:w="110" w:type="dxa"/>
            </w:tcMar>
          </w:tcPr>
          <w:p w14:paraId="5DB1D0E6" w14:textId="77777777" w:rsidR="005234A5" w:rsidRDefault="005D6470">
            <w:pPr>
              <w:spacing w:line="264" w:lineRule="auto"/>
            </w:pPr>
            <w:r>
              <w:rPr>
                <w:sz w:val="20"/>
                <w:szCs w:val="20"/>
              </w:rPr>
              <w:t>Case</w:t>
            </w:r>
          </w:p>
        </w:tc>
        <w:tc>
          <w:tcPr>
            <w:tcW w:w="6808" w:type="dxa"/>
            <w:shd w:val="clear" w:color="auto" w:fill="FFFFFF"/>
            <w:tcMar>
              <w:top w:w="70" w:type="dxa"/>
              <w:left w:w="110" w:type="dxa"/>
              <w:bottom w:w="70" w:type="dxa"/>
              <w:right w:w="110" w:type="dxa"/>
            </w:tcMar>
          </w:tcPr>
          <w:p w14:paraId="09A7E837" w14:textId="77777777" w:rsidR="005234A5" w:rsidRDefault="005D6470">
            <w:pPr>
              <w:spacing w:line="264" w:lineRule="auto"/>
            </w:pPr>
            <w:r>
              <w:rPr>
                <w:sz w:val="20"/>
                <w:szCs w:val="20"/>
              </w:rPr>
              <w:t>One recovery-workflow instance for one at-risk event.</w:t>
            </w:r>
          </w:p>
        </w:tc>
      </w:tr>
      <w:tr w:rsidR="005234A5" w14:paraId="405F83BC" w14:textId="77777777">
        <w:tblPrEx>
          <w:tblCellMar>
            <w:top w:w="0" w:type="dxa"/>
            <w:bottom w:w="0" w:type="dxa"/>
          </w:tblCellMar>
        </w:tblPrEx>
        <w:tc>
          <w:tcPr>
            <w:tcW w:w="2392" w:type="dxa"/>
            <w:shd w:val="clear" w:color="auto" w:fill="F1F5F9"/>
            <w:tcMar>
              <w:top w:w="70" w:type="dxa"/>
              <w:left w:w="110" w:type="dxa"/>
              <w:bottom w:w="70" w:type="dxa"/>
              <w:right w:w="110" w:type="dxa"/>
            </w:tcMar>
          </w:tcPr>
          <w:p w14:paraId="326EBA3A" w14:textId="77777777" w:rsidR="005234A5" w:rsidRDefault="005D6470">
            <w:pPr>
              <w:spacing w:line="264" w:lineRule="auto"/>
            </w:pPr>
            <w:r>
              <w:rPr>
                <w:sz w:val="20"/>
                <w:szCs w:val="20"/>
              </w:rPr>
              <w:t>Calibrated probability</w:t>
            </w:r>
          </w:p>
        </w:tc>
        <w:tc>
          <w:tcPr>
            <w:tcW w:w="6808" w:type="dxa"/>
            <w:shd w:val="clear" w:color="auto" w:fill="F1F5F9"/>
            <w:tcMar>
              <w:top w:w="70" w:type="dxa"/>
              <w:left w:w="110" w:type="dxa"/>
              <w:bottom w:w="70" w:type="dxa"/>
              <w:right w:w="110" w:type="dxa"/>
            </w:tcMar>
          </w:tcPr>
          <w:p w14:paraId="5CEB0D06" w14:textId="77777777" w:rsidR="005234A5" w:rsidRDefault="005D6470">
            <w:pPr>
              <w:spacing w:line="264" w:lineRule="auto"/>
            </w:pPr>
            <w:r>
              <w:rPr>
                <w:sz w:val="20"/>
                <w:szCs w:val="20"/>
              </w:rPr>
              <w:t>A score whose predicted rate matches the observed rate (safe to threshold / feed EV math).</w:t>
            </w:r>
          </w:p>
        </w:tc>
      </w:tr>
      <w:tr w:rsidR="005234A5" w14:paraId="01564DB3" w14:textId="77777777">
        <w:tblPrEx>
          <w:tblCellMar>
            <w:top w:w="0" w:type="dxa"/>
            <w:bottom w:w="0" w:type="dxa"/>
          </w:tblCellMar>
        </w:tblPrEx>
        <w:tc>
          <w:tcPr>
            <w:tcW w:w="2392" w:type="dxa"/>
            <w:shd w:val="clear" w:color="auto" w:fill="FFFFFF"/>
            <w:tcMar>
              <w:top w:w="70" w:type="dxa"/>
              <w:left w:w="110" w:type="dxa"/>
              <w:bottom w:w="70" w:type="dxa"/>
              <w:right w:w="110" w:type="dxa"/>
            </w:tcMar>
          </w:tcPr>
          <w:p w14:paraId="2B4D93FF" w14:textId="77777777" w:rsidR="005234A5" w:rsidRDefault="005D6470">
            <w:pPr>
              <w:spacing w:line="264" w:lineRule="auto"/>
            </w:pPr>
            <w:r>
              <w:rPr>
                <w:sz w:val="20"/>
                <w:szCs w:val="20"/>
              </w:rPr>
              <w:t>Incremental ₹ (lift)</w:t>
            </w:r>
          </w:p>
        </w:tc>
        <w:tc>
          <w:tcPr>
            <w:tcW w:w="6808" w:type="dxa"/>
            <w:shd w:val="clear" w:color="auto" w:fill="FFFFFF"/>
            <w:tcMar>
              <w:top w:w="70" w:type="dxa"/>
              <w:left w:w="110" w:type="dxa"/>
              <w:bottom w:w="70" w:type="dxa"/>
              <w:right w:w="110" w:type="dxa"/>
            </w:tcMar>
          </w:tcPr>
          <w:p w14:paraId="5A33692A" w14:textId="77777777" w:rsidR="005234A5" w:rsidRDefault="005D6470">
            <w:pPr>
              <w:spacing w:line="264" w:lineRule="auto"/>
            </w:pPr>
            <w:r>
              <w:rPr>
                <w:sz w:val="20"/>
                <w:szCs w:val="20"/>
              </w:rPr>
              <w:t>Recovered ₹ over a no-action control — treatment-rate minus control-rate, with a CI.</w:t>
            </w:r>
          </w:p>
        </w:tc>
      </w:tr>
      <w:tr w:rsidR="005234A5" w14:paraId="23AA4B4A" w14:textId="77777777">
        <w:tblPrEx>
          <w:tblCellMar>
            <w:top w:w="0" w:type="dxa"/>
            <w:bottom w:w="0" w:type="dxa"/>
          </w:tblCellMar>
        </w:tblPrEx>
        <w:tc>
          <w:tcPr>
            <w:tcW w:w="2392" w:type="dxa"/>
            <w:shd w:val="clear" w:color="auto" w:fill="F1F5F9"/>
            <w:tcMar>
              <w:top w:w="70" w:type="dxa"/>
              <w:left w:w="110" w:type="dxa"/>
              <w:bottom w:w="70" w:type="dxa"/>
              <w:right w:w="110" w:type="dxa"/>
            </w:tcMar>
          </w:tcPr>
          <w:p w14:paraId="66EF6C8B" w14:textId="77777777" w:rsidR="005234A5" w:rsidRDefault="005D6470">
            <w:pPr>
              <w:spacing w:line="264" w:lineRule="auto"/>
            </w:pPr>
            <w:r>
              <w:rPr>
                <w:sz w:val="20"/>
                <w:szCs w:val="20"/>
              </w:rPr>
              <w:t>Counterfactual holdout</w:t>
            </w:r>
          </w:p>
        </w:tc>
        <w:tc>
          <w:tcPr>
            <w:tcW w:w="6808" w:type="dxa"/>
            <w:shd w:val="clear" w:color="auto" w:fill="F1F5F9"/>
            <w:tcMar>
              <w:top w:w="70" w:type="dxa"/>
              <w:left w:w="110" w:type="dxa"/>
              <w:bottom w:w="70" w:type="dxa"/>
              <w:right w:w="110" w:type="dxa"/>
            </w:tcMar>
          </w:tcPr>
          <w:p w14:paraId="0A240A42" w14:textId="77777777" w:rsidR="005234A5" w:rsidRDefault="005D6470">
            <w:pPr>
              <w:spacing w:line="264" w:lineRule="auto"/>
            </w:pPr>
            <w:r>
              <w:rPr>
                <w:sz w:val="20"/>
                <w:szCs w:val="20"/>
              </w:rPr>
              <w:t>Scoring arms with the world's independent ground truth so the eval never grades itself.</w:t>
            </w:r>
          </w:p>
        </w:tc>
      </w:tr>
      <w:tr w:rsidR="005234A5" w14:paraId="60F18B1F" w14:textId="77777777">
        <w:tblPrEx>
          <w:tblCellMar>
            <w:top w:w="0" w:type="dxa"/>
            <w:bottom w:w="0" w:type="dxa"/>
          </w:tblCellMar>
        </w:tblPrEx>
        <w:tc>
          <w:tcPr>
            <w:tcW w:w="2392" w:type="dxa"/>
            <w:shd w:val="clear" w:color="auto" w:fill="FFFFFF"/>
            <w:tcMar>
              <w:top w:w="70" w:type="dxa"/>
              <w:left w:w="110" w:type="dxa"/>
              <w:bottom w:w="70" w:type="dxa"/>
              <w:right w:w="110" w:type="dxa"/>
            </w:tcMar>
          </w:tcPr>
          <w:p w14:paraId="57170A08" w14:textId="77777777" w:rsidR="005234A5" w:rsidRDefault="005D6470">
            <w:pPr>
              <w:spacing w:line="264" w:lineRule="auto"/>
            </w:pPr>
            <w:r>
              <w:rPr>
                <w:sz w:val="20"/>
                <w:szCs w:val="20"/>
              </w:rPr>
              <w:t>Cross-world transfer</w:t>
            </w:r>
          </w:p>
        </w:tc>
        <w:tc>
          <w:tcPr>
            <w:tcW w:w="6808" w:type="dxa"/>
            <w:shd w:val="clear" w:color="auto" w:fill="FFFFFF"/>
            <w:tcMar>
              <w:top w:w="70" w:type="dxa"/>
              <w:left w:w="110" w:type="dxa"/>
              <w:bottom w:w="70" w:type="dxa"/>
              <w:right w:w="110" w:type="dxa"/>
            </w:tcMar>
          </w:tcPr>
          <w:p w14:paraId="29E8BEEE" w14:textId="77777777" w:rsidR="005234A5" w:rsidRDefault="005D6470">
            <w:pPr>
              <w:spacing w:line="264" w:lineRule="auto"/>
            </w:pPr>
            <w:r>
              <w:rPr>
                <w:sz w:val="20"/>
                <w:szCs w:val="20"/>
              </w:rPr>
              <w:t>Freezing a model trained on one world and scoring the independently designed other world.</w:t>
            </w:r>
          </w:p>
        </w:tc>
      </w:tr>
      <w:tr w:rsidR="005234A5" w14:paraId="2CAF8956" w14:textId="77777777">
        <w:tblPrEx>
          <w:tblCellMar>
            <w:top w:w="0" w:type="dxa"/>
            <w:bottom w:w="0" w:type="dxa"/>
          </w:tblCellMar>
        </w:tblPrEx>
        <w:tc>
          <w:tcPr>
            <w:tcW w:w="2392" w:type="dxa"/>
            <w:shd w:val="clear" w:color="auto" w:fill="F1F5F9"/>
            <w:tcMar>
              <w:top w:w="70" w:type="dxa"/>
              <w:left w:w="110" w:type="dxa"/>
              <w:bottom w:w="70" w:type="dxa"/>
              <w:right w:w="110" w:type="dxa"/>
            </w:tcMar>
          </w:tcPr>
          <w:p w14:paraId="2D731C39" w14:textId="77777777" w:rsidR="005234A5" w:rsidRDefault="005D6470">
            <w:pPr>
              <w:spacing w:line="264" w:lineRule="auto"/>
            </w:pPr>
            <w:r>
              <w:rPr>
                <w:sz w:val="20"/>
                <w:szCs w:val="20"/>
              </w:rPr>
              <w:t>Idempotent</w:t>
            </w:r>
          </w:p>
        </w:tc>
        <w:tc>
          <w:tcPr>
            <w:tcW w:w="6808" w:type="dxa"/>
            <w:shd w:val="clear" w:color="auto" w:fill="F1F5F9"/>
            <w:tcMar>
              <w:top w:w="70" w:type="dxa"/>
              <w:left w:w="110" w:type="dxa"/>
              <w:bottom w:w="70" w:type="dxa"/>
              <w:right w:w="110" w:type="dxa"/>
            </w:tcMar>
          </w:tcPr>
          <w:p w14:paraId="340E8921" w14:textId="77777777" w:rsidR="005234A5" w:rsidRDefault="005D6470">
            <w:pPr>
              <w:spacing w:line="264" w:lineRule="auto"/>
            </w:pPr>
            <w:r>
              <w:rPr>
                <w:sz w:val="20"/>
                <w:szCs w:val="20"/>
              </w:rPr>
              <w:t>Safe to run more than once with the same effect — the basis of exactly-once recovery.</w:t>
            </w:r>
          </w:p>
        </w:tc>
      </w:tr>
      <w:tr w:rsidR="005234A5" w14:paraId="63AD5B76" w14:textId="77777777">
        <w:tblPrEx>
          <w:tblCellMar>
            <w:top w:w="0" w:type="dxa"/>
            <w:bottom w:w="0" w:type="dxa"/>
          </w:tblCellMar>
        </w:tblPrEx>
        <w:tc>
          <w:tcPr>
            <w:tcW w:w="2392" w:type="dxa"/>
            <w:shd w:val="clear" w:color="auto" w:fill="FFFFFF"/>
            <w:tcMar>
              <w:top w:w="70" w:type="dxa"/>
              <w:left w:w="110" w:type="dxa"/>
              <w:bottom w:w="70" w:type="dxa"/>
              <w:right w:w="110" w:type="dxa"/>
            </w:tcMar>
          </w:tcPr>
          <w:p w14:paraId="6534739E" w14:textId="77777777" w:rsidR="005234A5" w:rsidRDefault="005D6470">
            <w:pPr>
              <w:spacing w:line="264" w:lineRule="auto"/>
            </w:pPr>
            <w:r>
              <w:rPr>
                <w:sz w:val="20"/>
                <w:szCs w:val="20"/>
              </w:rPr>
              <w:t>Policy-as-code</w:t>
            </w:r>
          </w:p>
        </w:tc>
        <w:tc>
          <w:tcPr>
            <w:tcW w:w="6808" w:type="dxa"/>
            <w:shd w:val="clear" w:color="auto" w:fill="FFFFFF"/>
            <w:tcMar>
              <w:top w:w="70" w:type="dxa"/>
              <w:left w:w="110" w:type="dxa"/>
              <w:bottom w:w="70" w:type="dxa"/>
              <w:right w:w="110" w:type="dxa"/>
            </w:tcMar>
          </w:tcPr>
          <w:p w14:paraId="28446A43" w14:textId="77777777" w:rsidR="005234A5" w:rsidRDefault="005D6470">
            <w:pPr>
              <w:spacing w:line="264" w:lineRule="auto"/>
            </w:pPr>
            <w:r>
              <w:rPr>
                <w:sz w:val="20"/>
                <w:szCs w:val="20"/>
              </w:rPr>
              <w:t>Compliance rules enforced in the money path, not written in a document.</w:t>
            </w:r>
          </w:p>
        </w:tc>
      </w:tr>
      <w:tr w:rsidR="005234A5" w14:paraId="48AD5D81" w14:textId="77777777">
        <w:tblPrEx>
          <w:tblCellMar>
            <w:top w:w="0" w:type="dxa"/>
            <w:bottom w:w="0" w:type="dxa"/>
          </w:tblCellMar>
        </w:tblPrEx>
        <w:tc>
          <w:tcPr>
            <w:tcW w:w="2392" w:type="dxa"/>
            <w:shd w:val="clear" w:color="auto" w:fill="F1F5F9"/>
            <w:tcMar>
              <w:top w:w="70" w:type="dxa"/>
              <w:left w:w="110" w:type="dxa"/>
              <w:bottom w:w="70" w:type="dxa"/>
              <w:right w:w="110" w:type="dxa"/>
            </w:tcMar>
          </w:tcPr>
          <w:p w14:paraId="0C9AB6E1" w14:textId="77777777" w:rsidR="005234A5" w:rsidRDefault="005D6470">
            <w:pPr>
              <w:spacing w:line="264" w:lineRule="auto"/>
            </w:pPr>
            <w:r>
              <w:rPr>
                <w:sz w:val="20"/>
                <w:szCs w:val="20"/>
              </w:rPr>
              <w:t>AFA</w:t>
            </w:r>
          </w:p>
        </w:tc>
        <w:tc>
          <w:tcPr>
            <w:tcW w:w="6808" w:type="dxa"/>
            <w:shd w:val="clear" w:color="auto" w:fill="F1F5F9"/>
            <w:tcMar>
              <w:top w:w="70" w:type="dxa"/>
              <w:left w:w="110" w:type="dxa"/>
              <w:bottom w:w="70" w:type="dxa"/>
              <w:right w:w="110" w:type="dxa"/>
            </w:tcMar>
          </w:tcPr>
          <w:p w14:paraId="266696A1" w14:textId="77777777" w:rsidR="005234A5" w:rsidRDefault="005D6470">
            <w:pPr>
              <w:spacing w:line="264" w:lineRule="auto"/>
            </w:pPr>
            <w:r>
              <w:rPr>
                <w:sz w:val="20"/>
                <w:szCs w:val="20"/>
              </w:rPr>
              <w:t>Additional-Factor-Authentication — the human/extra step high-value auto-debits require.</w:t>
            </w:r>
          </w:p>
        </w:tc>
      </w:tr>
    </w:tbl>
    <w:p w14:paraId="3DE8EE7D" w14:textId="77777777" w:rsidR="005D6470" w:rsidRDefault="005D6470"/>
    <w:sectPr w:rsidR="005D6470">
      <w:footerReference w:type="default" r:id="rId15"/>
      <w:pgSz w:w="11906" w:h="16838"/>
      <w:pgMar w:top="12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1E3D2" w14:textId="77777777" w:rsidR="005D6470" w:rsidRDefault="005D6470">
      <w:r>
        <w:separator/>
      </w:r>
    </w:p>
  </w:endnote>
  <w:endnote w:type="continuationSeparator" w:id="0">
    <w:p w14:paraId="1020F3E8" w14:textId="77777777" w:rsidR="005D6470" w:rsidRDefault="005D64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26187" w14:textId="77777777" w:rsidR="005234A5" w:rsidRDefault="005D6470">
    <w:pPr>
      <w:pBdr>
        <w:top w:val="single" w:sz="4" w:space="6" w:color="E2E8F0"/>
      </w:pBdr>
      <w:jc w:val="center"/>
    </w:pPr>
    <w:r>
      <w:rPr>
        <w:color w:val="475569"/>
        <w:sz w:val="16"/>
        <w:szCs w:val="16"/>
      </w:rPr>
      <w:t xml:space="preserve">Recoup — Technical Documentation      Page </w:t>
    </w:r>
    <w:r>
      <w:rPr>
        <w:color w:val="475569"/>
        <w:sz w:val="16"/>
        <w:szCs w:val="16"/>
      </w:rPr>
      <w:fldChar w:fldCharType="begin"/>
    </w:r>
    <w:r>
      <w:rPr>
        <w:color w:val="475569"/>
        <w:sz w:val="16"/>
        <w:szCs w:val="16"/>
      </w:rPr>
      <w:instrText>PAGE</w:instrText>
    </w:r>
    <w:r>
      <w:rPr>
        <w:color w:val="475569"/>
        <w:sz w:val="16"/>
        <w:szCs w:val="16"/>
      </w:rPr>
      <w:fldChar w:fldCharType="separate"/>
    </w:r>
    <w:r w:rsidR="005D0C0F">
      <w:rPr>
        <w:noProof/>
        <w:color w:val="475569"/>
        <w:sz w:val="16"/>
        <w:szCs w:val="16"/>
      </w:rPr>
      <w:t>1</w:t>
    </w:r>
    <w:r>
      <w:rPr>
        <w:color w:val="475569"/>
        <w:sz w:val="16"/>
        <w:szCs w:val="16"/>
      </w:rPr>
      <w:fldChar w:fldCharType="end"/>
    </w:r>
    <w:r>
      <w:rPr>
        <w:color w:val="475569"/>
        <w:sz w:val="16"/>
        <w:szCs w:val="16"/>
      </w:rPr>
      <w:t xml:space="preserve"> of </w:t>
    </w:r>
    <w:r>
      <w:rPr>
        <w:color w:val="475569"/>
        <w:sz w:val="16"/>
        <w:szCs w:val="16"/>
      </w:rPr>
      <w:fldChar w:fldCharType="begin"/>
    </w:r>
    <w:r>
      <w:rPr>
        <w:color w:val="475569"/>
        <w:sz w:val="16"/>
        <w:szCs w:val="16"/>
      </w:rPr>
      <w:instrText>NUMPAGES</w:instrText>
    </w:r>
    <w:r>
      <w:rPr>
        <w:color w:val="475569"/>
        <w:sz w:val="16"/>
        <w:szCs w:val="16"/>
      </w:rPr>
      <w:fldChar w:fldCharType="separate"/>
    </w:r>
    <w:r w:rsidR="005D0C0F">
      <w:rPr>
        <w:noProof/>
        <w:color w:val="475569"/>
        <w:sz w:val="16"/>
        <w:szCs w:val="16"/>
      </w:rPr>
      <w:t>2</w:t>
    </w:r>
    <w:r>
      <w:rPr>
        <w:color w:val="47556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008DF" w14:textId="77777777" w:rsidR="005D6470" w:rsidRDefault="005D6470">
      <w:r>
        <w:separator/>
      </w:r>
    </w:p>
  </w:footnote>
  <w:footnote w:type="continuationSeparator" w:id="0">
    <w:p w14:paraId="021BD52D" w14:textId="77777777" w:rsidR="005D6470" w:rsidRDefault="005D64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20A0F"/>
    <w:multiLevelType w:val="hybridMultilevel"/>
    <w:tmpl w:val="2E28FEE6"/>
    <w:lvl w:ilvl="0" w:tplc="69380B1C">
      <w:start w:val="1"/>
      <w:numFmt w:val="bullet"/>
      <w:lvlText w:val="●"/>
      <w:lvlJc w:val="left"/>
      <w:pPr>
        <w:ind w:left="720" w:hanging="360"/>
      </w:pPr>
    </w:lvl>
    <w:lvl w:ilvl="1" w:tplc="B49C762A">
      <w:start w:val="1"/>
      <w:numFmt w:val="bullet"/>
      <w:lvlText w:val="○"/>
      <w:lvlJc w:val="left"/>
      <w:pPr>
        <w:ind w:left="1440" w:hanging="360"/>
      </w:pPr>
    </w:lvl>
    <w:lvl w:ilvl="2" w:tplc="9F5E8660">
      <w:start w:val="1"/>
      <w:numFmt w:val="bullet"/>
      <w:lvlText w:val="■"/>
      <w:lvlJc w:val="left"/>
      <w:pPr>
        <w:ind w:left="2160" w:hanging="360"/>
      </w:pPr>
    </w:lvl>
    <w:lvl w:ilvl="3" w:tplc="A5368CB0">
      <w:start w:val="1"/>
      <w:numFmt w:val="bullet"/>
      <w:lvlText w:val="●"/>
      <w:lvlJc w:val="left"/>
      <w:pPr>
        <w:ind w:left="2880" w:hanging="360"/>
      </w:pPr>
    </w:lvl>
    <w:lvl w:ilvl="4" w:tplc="C0ECD2CC">
      <w:start w:val="1"/>
      <w:numFmt w:val="bullet"/>
      <w:lvlText w:val="○"/>
      <w:lvlJc w:val="left"/>
      <w:pPr>
        <w:ind w:left="3600" w:hanging="360"/>
      </w:pPr>
    </w:lvl>
    <w:lvl w:ilvl="5" w:tplc="72A496EC">
      <w:start w:val="1"/>
      <w:numFmt w:val="bullet"/>
      <w:lvlText w:val="■"/>
      <w:lvlJc w:val="left"/>
      <w:pPr>
        <w:ind w:left="4320" w:hanging="360"/>
      </w:pPr>
    </w:lvl>
    <w:lvl w:ilvl="6" w:tplc="62027C04">
      <w:start w:val="1"/>
      <w:numFmt w:val="bullet"/>
      <w:lvlText w:val="●"/>
      <w:lvlJc w:val="left"/>
      <w:pPr>
        <w:ind w:left="5040" w:hanging="360"/>
      </w:pPr>
    </w:lvl>
    <w:lvl w:ilvl="7" w:tplc="0FEC2620">
      <w:start w:val="1"/>
      <w:numFmt w:val="bullet"/>
      <w:lvlText w:val="●"/>
      <w:lvlJc w:val="left"/>
      <w:pPr>
        <w:ind w:left="5760" w:hanging="360"/>
      </w:pPr>
    </w:lvl>
    <w:lvl w:ilvl="8" w:tplc="04765DFA">
      <w:start w:val="1"/>
      <w:numFmt w:val="bullet"/>
      <w:lvlText w:val="●"/>
      <w:lvlJc w:val="left"/>
      <w:pPr>
        <w:ind w:left="6480" w:hanging="360"/>
      </w:pPr>
    </w:lvl>
  </w:abstractNum>
  <w:num w:numId="1" w16cid:durableId="13130265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4A5"/>
    <w:rsid w:val="00344E03"/>
    <w:rsid w:val="005234A5"/>
    <w:rsid w:val="005D0C0F"/>
    <w:rsid w:val="005D64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76278"/>
  <w15:docId w15:val="{E711C827-839D-4932-8254-128B9A09B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F172A"/>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sz w:val="30"/>
      <w:szCs w:val="30"/>
    </w:rPr>
  </w:style>
  <w:style w:type="paragraph" w:styleId="Heading2">
    <w:name w:val="heading 2"/>
    <w:uiPriority w:val="9"/>
    <w:unhideWhenUsed/>
    <w:qFormat/>
    <w:pPr>
      <w:spacing w:before="240" w:after="90"/>
      <w:outlineLvl w:val="1"/>
    </w:pPr>
    <w:rPr>
      <w:b/>
      <w:bCs/>
      <w:color w:val="04785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D0C0F"/>
    <w:pPr>
      <w:spacing w:after="100"/>
    </w:pPr>
  </w:style>
  <w:style w:type="paragraph" w:styleId="TOC2">
    <w:name w:val="toc 2"/>
    <w:basedOn w:val="Normal"/>
    <w:next w:val="Normal"/>
    <w:autoRedefine/>
    <w:uiPriority w:val="39"/>
    <w:unhideWhenUsed/>
    <w:rsid w:val="005D0C0F"/>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4285</Words>
  <Characters>24426</Characters>
  <Application>Microsoft Office Word</Application>
  <DocSecurity>0</DocSecurity>
  <Lines>203</Lines>
  <Paragraphs>57</Paragraphs>
  <ScaleCrop>false</ScaleCrop>
  <Company/>
  <LinksUpToDate>false</LinksUpToDate>
  <CharactersWithSpaces>28654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Recoup — Technical Documentation</dc:title>
  <dc:creator>Recoup</dc:creator>
  <dc:description>Bounded, ML-first revenue recovery for Razorpay</dc:description>
  <cp:lastModifiedBy>Guru Adhithya Somasundaram Mathan Mohan 23BCS050</cp:lastModifiedBy>
  <cp:revision>2</cp:revision>
  <dcterms:created xsi:type="dcterms:W3CDTF">2026-08-26T11:55:00Z</dcterms:created>
  <dcterms:modified xsi:type="dcterms:W3CDTF">2026-08-26T11:59:00Z</dcterms:modified>
</cp:coreProperties>
</file>