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6B0F" w14:textId="01FA931D" w:rsidR="00AD4494" w:rsidRPr="009D6D0C" w:rsidRDefault="0038691D" w:rsidP="00845BC5">
      <w:pPr>
        <w:pStyle w:val="Style1"/>
        <w:spacing w:after="0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Content Work for VA.gov Brand Consolidation: Vets.gov</w:t>
      </w:r>
      <w:bookmarkStart w:id="0" w:name="_GoBack"/>
      <w:bookmarkEnd w:id="0"/>
    </w:p>
    <w:p w14:paraId="7E37F5BD" w14:textId="36EF5E40" w:rsidR="00AD4494" w:rsidRPr="0029275C" w:rsidRDefault="00845BC5" w:rsidP="00AD4494">
      <w:pPr>
        <w:spacing w:before="120" w:after="0"/>
        <w:rPr>
          <w:rFonts w:cstheme="minorHAnsi"/>
          <w:sz w:val="20"/>
          <w:szCs w:val="24"/>
        </w:rPr>
      </w:pPr>
      <w:r w:rsidRPr="0029275C">
        <w:rPr>
          <w:rFonts w:cstheme="minorHAnsi"/>
          <w:sz w:val="20"/>
          <w:szCs w:val="24"/>
        </w:rPr>
        <w:t>June 4</w:t>
      </w:r>
      <w:r w:rsidR="00AD4494" w:rsidRPr="0029275C">
        <w:rPr>
          <w:rFonts w:cstheme="minorHAnsi"/>
          <w:sz w:val="20"/>
          <w:szCs w:val="24"/>
        </w:rPr>
        <w:t>, 2018</w:t>
      </w:r>
      <w:r w:rsidR="008B6511" w:rsidRPr="0029275C">
        <w:rPr>
          <w:rFonts w:cstheme="minorHAnsi"/>
          <w:sz w:val="20"/>
          <w:szCs w:val="24"/>
        </w:rPr>
        <w:t xml:space="preserve"> | Prepared by the Digital Service at Veterans Affairs (DSVA)</w:t>
      </w:r>
    </w:p>
    <w:p w14:paraId="35146526" w14:textId="2E816568" w:rsidR="00EC7F8B" w:rsidRDefault="00EC7F8B" w:rsidP="00AD4494">
      <w:pPr>
        <w:spacing w:before="120" w:after="0"/>
        <w:rPr>
          <w:rFonts w:cstheme="minorHAnsi"/>
          <w:sz w:val="20"/>
          <w:szCs w:val="20"/>
        </w:rPr>
      </w:pPr>
      <w:r w:rsidRPr="00DC5AE2">
        <w:rPr>
          <w:rFonts w:cstheme="minorHAnsi"/>
          <w:sz w:val="20"/>
          <w:szCs w:val="20"/>
        </w:rPr>
        <w:t>This list of content work is what we need to do in order to launch a</w:t>
      </w:r>
      <w:r w:rsidR="008C6031">
        <w:rPr>
          <w:rFonts w:cstheme="minorHAnsi"/>
          <w:sz w:val="20"/>
          <w:szCs w:val="20"/>
        </w:rPr>
        <w:t xml:space="preserve"> successful MVP of the new VA.gov</w:t>
      </w:r>
      <w:r w:rsidRPr="00DC5AE2">
        <w:rPr>
          <w:rFonts w:cstheme="minorHAnsi"/>
          <w:sz w:val="20"/>
          <w:szCs w:val="20"/>
        </w:rPr>
        <w:t xml:space="preserve">. </w:t>
      </w:r>
      <w:r w:rsidR="00DC5AE2" w:rsidRPr="00DC5AE2">
        <w:rPr>
          <w:rFonts w:cstheme="minorHAnsi"/>
          <w:sz w:val="20"/>
          <w:szCs w:val="20"/>
        </w:rPr>
        <w:t xml:space="preserve">Content areas 1, 2, </w:t>
      </w:r>
      <w:r w:rsidR="00BC73F3">
        <w:rPr>
          <w:rFonts w:cstheme="minorHAnsi"/>
          <w:sz w:val="20"/>
          <w:szCs w:val="20"/>
        </w:rPr>
        <w:t>3, &amp; 4</w:t>
      </w:r>
      <w:r w:rsidR="00DC5AE2" w:rsidRPr="00DC5AE2">
        <w:rPr>
          <w:rFonts w:cstheme="minorHAnsi"/>
          <w:sz w:val="20"/>
          <w:szCs w:val="20"/>
        </w:rPr>
        <w:t xml:space="preserve"> should loosely ha</w:t>
      </w:r>
      <w:r w:rsidR="00BC73F3">
        <w:rPr>
          <w:rFonts w:cstheme="minorHAnsi"/>
          <w:sz w:val="20"/>
          <w:szCs w:val="20"/>
        </w:rPr>
        <w:t>ppen in order, while areas 4 &amp;</w:t>
      </w:r>
      <w:r w:rsidR="00DC5AE2" w:rsidRPr="00DC5AE2">
        <w:rPr>
          <w:rFonts w:cstheme="minorHAnsi"/>
          <w:sz w:val="20"/>
          <w:szCs w:val="20"/>
        </w:rPr>
        <w:t xml:space="preserve"> 5 will start as part of the</w:t>
      </w:r>
      <w:r w:rsidR="00315A2E">
        <w:rPr>
          <w:rFonts w:cstheme="minorHAnsi"/>
          <w:sz w:val="20"/>
          <w:szCs w:val="20"/>
        </w:rPr>
        <w:t xml:space="preserve"> </w:t>
      </w:r>
      <w:r w:rsidR="007F30F8">
        <w:rPr>
          <w:rFonts w:cstheme="minorHAnsi"/>
          <w:sz w:val="20"/>
          <w:szCs w:val="20"/>
        </w:rPr>
        <w:t xml:space="preserve">2018 </w:t>
      </w:r>
      <w:r w:rsidR="00315A2E">
        <w:rPr>
          <w:rFonts w:cstheme="minorHAnsi"/>
          <w:sz w:val="20"/>
          <w:szCs w:val="20"/>
        </w:rPr>
        <w:t xml:space="preserve">MVP but will </w:t>
      </w:r>
      <w:r w:rsidR="00075667">
        <w:rPr>
          <w:rFonts w:cstheme="minorHAnsi"/>
          <w:sz w:val="20"/>
          <w:szCs w:val="20"/>
        </w:rPr>
        <w:t xml:space="preserve">likely </w:t>
      </w:r>
      <w:r w:rsidR="00315A2E">
        <w:rPr>
          <w:rFonts w:cstheme="minorHAnsi"/>
          <w:sz w:val="20"/>
          <w:szCs w:val="20"/>
        </w:rPr>
        <w:t>continue post-MVP.</w:t>
      </w:r>
    </w:p>
    <w:p w14:paraId="29FF3BEF" w14:textId="3FAB10D2" w:rsidR="00E13085" w:rsidRDefault="00075667" w:rsidP="007F1749">
      <w:pPr>
        <w:spacing w:before="120"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content work should help realize the global content strategy and content design principles laid out as part of VA brand consolidation</w:t>
      </w:r>
      <w:r w:rsidR="00A951A4">
        <w:rPr>
          <w:rFonts w:cstheme="minorHAnsi"/>
          <w:sz w:val="20"/>
          <w:szCs w:val="20"/>
        </w:rPr>
        <w:t xml:space="preserve"> and VA digital modernization.</w:t>
      </w:r>
    </w:p>
    <w:p w14:paraId="4F452091" w14:textId="77777777" w:rsidR="00E13085" w:rsidRPr="00E13085" w:rsidRDefault="00E13085" w:rsidP="007F1749">
      <w:pPr>
        <w:spacing w:before="120" w:after="0"/>
        <w:rPr>
          <w:rFonts w:cstheme="minorHAnsi"/>
          <w:sz w:val="2"/>
          <w:szCs w:val="20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7836"/>
      </w:tblGrid>
      <w:tr w:rsidR="00845BC5" w:rsidRPr="00AB0931" w14:paraId="2F6F9903" w14:textId="77777777" w:rsidTr="00E13085">
        <w:tc>
          <w:tcPr>
            <w:tcW w:w="137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9CC2E5" w:themeFill="accent1" w:themeFillTint="99"/>
          </w:tcPr>
          <w:p w14:paraId="4AB24652" w14:textId="78B8AD78" w:rsidR="00845BC5" w:rsidRPr="003F6B8B" w:rsidRDefault="00EC7F8B" w:rsidP="00E13085">
            <w:pPr>
              <w:spacing w:after="0" w:line="240" w:lineRule="auto"/>
              <w:jc w:val="center"/>
              <w:rPr>
                <w:rFonts w:cstheme="minorHAnsi"/>
                <w:b/>
                <w:sz w:val="20"/>
              </w:rPr>
            </w:pPr>
            <w:r w:rsidRPr="003F6B8B">
              <w:rPr>
                <w:rFonts w:cstheme="minorHAnsi"/>
                <w:b/>
                <w:sz w:val="20"/>
              </w:rPr>
              <w:t>CONTENT AREA</w:t>
            </w:r>
          </w:p>
        </w:tc>
        <w:tc>
          <w:tcPr>
            <w:tcW w:w="362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9CC2E5" w:themeFill="accent1" w:themeFillTint="99"/>
          </w:tcPr>
          <w:p w14:paraId="3440A7BC" w14:textId="3E9613D4" w:rsidR="00845BC5" w:rsidRPr="003F6B8B" w:rsidRDefault="00845BC5" w:rsidP="00E13085">
            <w:pPr>
              <w:spacing w:after="0" w:line="240" w:lineRule="auto"/>
              <w:jc w:val="center"/>
              <w:rPr>
                <w:rFonts w:cstheme="minorHAnsi"/>
                <w:b/>
                <w:sz w:val="20"/>
              </w:rPr>
            </w:pPr>
            <w:r w:rsidRPr="003F6B8B">
              <w:rPr>
                <w:rFonts w:cstheme="minorHAnsi"/>
                <w:b/>
                <w:sz w:val="20"/>
              </w:rPr>
              <w:t>ACTION</w:t>
            </w:r>
            <w:r w:rsidR="00EC7F8B" w:rsidRPr="003F6B8B">
              <w:rPr>
                <w:rFonts w:cstheme="minorHAnsi"/>
                <w:b/>
                <w:sz w:val="20"/>
              </w:rPr>
              <w:t>S TO COMPLETE</w:t>
            </w:r>
          </w:p>
        </w:tc>
      </w:tr>
      <w:tr w:rsidR="00BC73F3" w:rsidRPr="00AB0931" w14:paraId="28BD12EE" w14:textId="77777777" w:rsidTr="00E13085">
        <w:trPr>
          <w:trHeight w:val="1247"/>
        </w:trPr>
        <w:tc>
          <w:tcPr>
            <w:tcW w:w="1372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</w:tcPr>
          <w:p w14:paraId="674DC707" w14:textId="5445608D" w:rsidR="00BC73F3" w:rsidRPr="00DC5AE2" w:rsidRDefault="00BC73F3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 w:rsidRPr="00DC5AE2">
              <w:rPr>
                <w:rFonts w:cstheme="minorHAnsi"/>
                <w:b/>
                <w:sz w:val="20"/>
              </w:rPr>
              <w:t>1.</w:t>
            </w:r>
            <w:r>
              <w:rPr>
                <w:rFonts w:cstheme="minorHAnsi"/>
                <w:b/>
                <w:sz w:val="20"/>
              </w:rPr>
              <w:t xml:space="preserve"> Build new benefit hubs (9 in total)</w:t>
            </w:r>
          </w:p>
        </w:tc>
        <w:tc>
          <w:tcPr>
            <w:tcW w:w="362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9B27FF" w14:textId="5FFFDC35" w:rsidR="00BC73F3" w:rsidRPr="00AB0931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 for each spoke</w:t>
            </w:r>
            <w:r w:rsidR="004C4AFD">
              <w:rPr>
                <w:rFonts w:cstheme="minorHAnsi"/>
                <w:sz w:val="20"/>
              </w:rPr>
              <w:t xml:space="preserve"> (3 in total)</w:t>
            </w:r>
            <w:r>
              <w:rPr>
                <w:rFonts w:cstheme="minorHAnsi"/>
                <w:sz w:val="20"/>
              </w:rPr>
              <w:t xml:space="preserve"> for each benefit hub</w:t>
            </w:r>
            <w:r w:rsidR="00836A01">
              <w:rPr>
                <w:rFonts w:cstheme="minorHAnsi"/>
                <w:sz w:val="20"/>
              </w:rPr>
              <w:t xml:space="preserve"> (main body)</w:t>
            </w:r>
          </w:p>
          <w:p w14:paraId="725A1C74" w14:textId="5BCC35B4" w:rsidR="00BC73F3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Create </w:t>
            </w:r>
            <w:r w:rsidR="004C4AFD">
              <w:rPr>
                <w:rFonts w:cstheme="minorHAnsi"/>
                <w:sz w:val="20"/>
              </w:rPr>
              <w:t xml:space="preserve">link list for related resources </w:t>
            </w:r>
            <w:r w:rsidR="00E13085">
              <w:rPr>
                <w:rFonts w:cstheme="minorHAnsi"/>
                <w:sz w:val="20"/>
              </w:rPr>
              <w:t xml:space="preserve">and social media </w:t>
            </w:r>
            <w:r>
              <w:rPr>
                <w:rFonts w:cstheme="minorHAnsi"/>
                <w:sz w:val="20"/>
              </w:rPr>
              <w:t>for each benefit hub</w:t>
            </w:r>
            <w:r w:rsidR="00836A01">
              <w:rPr>
                <w:rFonts w:cstheme="minorHAnsi"/>
                <w:sz w:val="20"/>
              </w:rPr>
              <w:t xml:space="preserve"> (right rail)</w:t>
            </w:r>
          </w:p>
          <w:p w14:paraId="2A3062A2" w14:textId="0B10967F" w:rsidR="004C4AFD" w:rsidRPr="00AB0931" w:rsidRDefault="004C4AFD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help links and/or content for each benefit hub</w:t>
            </w:r>
            <w:r w:rsidR="00836A01">
              <w:rPr>
                <w:rFonts w:cstheme="minorHAnsi"/>
                <w:sz w:val="20"/>
              </w:rPr>
              <w:t xml:space="preserve"> (right rail)</w:t>
            </w:r>
          </w:p>
          <w:p w14:paraId="493984D0" w14:textId="477B4B2D" w:rsidR="00BC73F3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Write link teaser text for each spoke link list</w:t>
            </w:r>
            <w:r w:rsidR="00836A01">
              <w:rPr>
                <w:rFonts w:cstheme="minorHAnsi"/>
                <w:sz w:val="20"/>
              </w:rPr>
              <w:t xml:space="preserve"> (main body)</w:t>
            </w:r>
          </w:p>
          <w:p w14:paraId="06027E89" w14:textId="08F5599B" w:rsidR="00BC73F3" w:rsidRPr="00AB0931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Write hub intro text</w:t>
            </w:r>
            <w:r w:rsidR="00836A01">
              <w:rPr>
                <w:rFonts w:cstheme="minorHAnsi"/>
                <w:sz w:val="20"/>
              </w:rPr>
              <w:t xml:space="preserve"> (main body)</w:t>
            </w:r>
          </w:p>
        </w:tc>
      </w:tr>
      <w:tr w:rsidR="00BC73F3" w:rsidRPr="00AB0931" w14:paraId="7467F9CB" w14:textId="77777777" w:rsidTr="00E13085">
        <w:trPr>
          <w:trHeight w:val="1965"/>
        </w:trPr>
        <w:tc>
          <w:tcPr>
            <w:tcW w:w="1372" w:type="pct"/>
            <w:tcBorders>
              <w:top w:val="single" w:sz="8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14:paraId="39CC1716" w14:textId="6DB1030D" w:rsidR="00BC73F3" w:rsidRPr="00AB0931" w:rsidRDefault="00BC73F3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2. Build new ‘Health and Benefits’</w:t>
            </w:r>
            <w:r w:rsidR="00C054C4">
              <w:rPr>
                <w:rFonts w:cstheme="minorHAnsi"/>
                <w:b/>
                <w:sz w:val="20"/>
              </w:rPr>
              <w:t xml:space="preserve"> mega menus </w:t>
            </w:r>
            <w:r w:rsidR="00351273">
              <w:rPr>
                <w:rFonts w:cstheme="minorHAnsi"/>
                <w:b/>
                <w:sz w:val="20"/>
              </w:rPr>
              <w:t xml:space="preserve">and </w:t>
            </w:r>
            <w:r>
              <w:rPr>
                <w:rFonts w:cstheme="minorHAnsi"/>
                <w:b/>
                <w:sz w:val="20"/>
              </w:rPr>
              <w:t>homepage zone 1 link lists using each benefit hub’s spoke links</w:t>
            </w:r>
            <w:r w:rsidR="00C054C4">
              <w:rPr>
                <w:rFonts w:cstheme="minorHAnsi"/>
                <w:b/>
                <w:sz w:val="20"/>
              </w:rPr>
              <w:t>, and homepage zone 2 benefits index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0E36E6" w14:textId="1FCAE707" w:rsidR="00BC73F3" w:rsidRDefault="00FF6624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Use</w:t>
            </w:r>
            <w:r w:rsidR="00C054C4">
              <w:rPr>
                <w:rFonts w:cstheme="minorHAnsi"/>
                <w:sz w:val="20"/>
              </w:rPr>
              <w:t xml:space="preserve"> up to the first 8 links from each benefit hub’s spoke 1 and spoke 2</w:t>
            </w:r>
            <w:r>
              <w:rPr>
                <w:rFonts w:cstheme="minorHAnsi"/>
                <w:sz w:val="20"/>
              </w:rPr>
              <w:t xml:space="preserve"> for each benefit mega menu</w:t>
            </w:r>
          </w:p>
          <w:p w14:paraId="439EBBF8" w14:textId="3B9DF076" w:rsidR="00836A01" w:rsidRDefault="00836A01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featured content for each benefit menu (which will also show on each benefit hub page)</w:t>
            </w:r>
          </w:p>
          <w:p w14:paraId="2937AC5A" w14:textId="77777777" w:rsidR="00C054C4" w:rsidRDefault="00836A01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Use the corresponding links from each benefit hub for the homepage zone 1 top tasks links lists</w:t>
            </w:r>
          </w:p>
          <w:p w14:paraId="0B73CC0E" w14:textId="26486D88" w:rsidR="00836A01" w:rsidRPr="00AB0931" w:rsidRDefault="00836A01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Write teaser text for each benefit category homepage zone 2 benefits index</w:t>
            </w:r>
          </w:p>
        </w:tc>
      </w:tr>
      <w:tr w:rsidR="00BC73F3" w:rsidRPr="00AB0931" w14:paraId="5EBD5847" w14:textId="77777777" w:rsidTr="00E13085">
        <w:trPr>
          <w:trHeight w:val="288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1805EEB" w14:textId="57DBCCB0" w:rsidR="00BC73F3" w:rsidRDefault="00BC73F3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3. Build new ‘About VA’ mega menu, </w:t>
            </w:r>
            <w:r w:rsidR="008C6031">
              <w:rPr>
                <w:rFonts w:cstheme="minorHAnsi"/>
                <w:b/>
                <w:sz w:val="20"/>
              </w:rPr>
              <w:t xml:space="preserve">‘Contact Us’ menu, and </w:t>
            </w:r>
            <w:r>
              <w:rPr>
                <w:rFonts w:cstheme="minorHAnsi"/>
                <w:b/>
                <w:sz w:val="20"/>
              </w:rPr>
              <w:t>global footer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D247855" w14:textId="66D04A16" w:rsidR="00BC73F3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lists for ‘About VA’ mega menu (3 in total)</w:t>
            </w:r>
          </w:p>
          <w:p w14:paraId="76BFB131" w14:textId="77777777" w:rsidR="00BC73F3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featured content for ‘About VA’ mega menu</w:t>
            </w:r>
          </w:p>
          <w:p w14:paraId="1D50EDE8" w14:textId="77777777" w:rsidR="00BC73F3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 for ‘Contact US’ menu</w:t>
            </w:r>
          </w:p>
          <w:p w14:paraId="24C61917" w14:textId="22551D72" w:rsidR="00BC73F3" w:rsidRPr="00AB0931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 for global footer (5 in total)</w:t>
            </w:r>
          </w:p>
        </w:tc>
      </w:tr>
      <w:tr w:rsidR="00BC73F3" w:rsidRPr="00AB0931" w14:paraId="689A1855" w14:textId="77777777" w:rsidTr="00E13085">
        <w:trPr>
          <w:trHeight w:val="1725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463C9B21" w14:textId="4E1774B5" w:rsidR="00BC73F3" w:rsidRPr="00AB0931" w:rsidRDefault="00EA0B8C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4</w:t>
            </w:r>
            <w:r w:rsidR="00BC73F3">
              <w:rPr>
                <w:rFonts w:cstheme="minorHAnsi"/>
                <w:b/>
                <w:sz w:val="20"/>
              </w:rPr>
              <w:t>. Create IA mapping for each benefit hub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1E6261D6" w14:textId="0543A03A" w:rsidR="00BC73F3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how 2</w:t>
            </w:r>
            <w:r w:rsidRPr="00836A01">
              <w:rPr>
                <w:rFonts w:cstheme="minorHAnsi"/>
                <w:sz w:val="20"/>
                <w:vertAlign w:val="superscript"/>
              </w:rPr>
              <w:t>nd</w:t>
            </w:r>
            <w:r>
              <w:rPr>
                <w:rFonts w:cstheme="minorHAnsi"/>
                <w:sz w:val="20"/>
              </w:rPr>
              <w:t>, 3</w:t>
            </w:r>
            <w:r w:rsidRPr="00836A01">
              <w:rPr>
                <w:rFonts w:cstheme="minorHAnsi"/>
                <w:sz w:val="20"/>
                <w:vertAlign w:val="superscript"/>
              </w:rPr>
              <w:t>rd</w:t>
            </w:r>
            <w:r>
              <w:rPr>
                <w:rFonts w:cstheme="minorHAnsi"/>
                <w:sz w:val="20"/>
              </w:rPr>
              <w:t>, and 4</w:t>
            </w:r>
            <w:r w:rsidRPr="00836A01">
              <w:rPr>
                <w:rFonts w:cstheme="minorHAnsi"/>
                <w:sz w:val="20"/>
                <w:vertAlign w:val="superscript"/>
              </w:rPr>
              <w:t>th</w:t>
            </w:r>
            <w:r>
              <w:rPr>
                <w:rFonts w:cstheme="minorHAnsi"/>
                <w:sz w:val="20"/>
              </w:rPr>
              <w:t xml:space="preserve"> level content maps to each benefit hub</w:t>
            </w:r>
          </w:p>
          <w:p w14:paraId="0E669662" w14:textId="7A186CC5" w:rsidR="00836A01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Move around static content pages, as needed</w:t>
            </w:r>
          </w:p>
          <w:p w14:paraId="3546C140" w14:textId="7670810C" w:rsidR="00836A01" w:rsidRPr="00AB0931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updated benefit IA so future content has a place to go</w:t>
            </w:r>
          </w:p>
          <w:p w14:paraId="16D2EFD0" w14:textId="77777777" w:rsidR="00BC73F3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how to handle user experience for authenticated links (including hub, menu, and homepage links)</w:t>
            </w:r>
          </w:p>
          <w:p w14:paraId="7D23FC7C" w14:textId="10712E6C" w:rsidR="00836A01" w:rsidRPr="00AB0931" w:rsidRDefault="00836A01" w:rsidP="00E13085">
            <w:pPr>
              <w:pStyle w:val="ListParagraph"/>
              <w:numPr>
                <w:ilvl w:val="1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new static content pages for authenticated links (if that’s the chosen design solution)</w:t>
            </w:r>
          </w:p>
        </w:tc>
      </w:tr>
      <w:tr w:rsidR="00BC73F3" w:rsidRPr="00AB0931" w14:paraId="07CFF48C" w14:textId="77777777" w:rsidTr="00E13085">
        <w:trPr>
          <w:trHeight w:val="1480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CCBD6C7" w14:textId="10A3E1C1" w:rsidR="00BC73F3" w:rsidRPr="00AB0931" w:rsidRDefault="00EA0B8C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5</w:t>
            </w:r>
            <w:r w:rsidR="00BC73F3">
              <w:rPr>
                <w:rFonts w:cstheme="minorHAnsi"/>
                <w:b/>
                <w:sz w:val="20"/>
              </w:rPr>
              <w:t xml:space="preserve">. </w:t>
            </w:r>
            <w:r w:rsidR="008C6031">
              <w:rPr>
                <w:rFonts w:cstheme="minorHAnsi"/>
                <w:b/>
                <w:sz w:val="20"/>
              </w:rPr>
              <w:t>Build new ‘Health and Benefits’ and ‘About VA’</w:t>
            </w:r>
            <w:r w:rsidR="00BC73F3">
              <w:rPr>
                <w:rFonts w:cstheme="minorHAnsi"/>
                <w:b/>
                <w:sz w:val="20"/>
              </w:rPr>
              <w:t xml:space="preserve"> URL schema</w:t>
            </w:r>
            <w:r w:rsidR="008C6031">
              <w:rPr>
                <w:rFonts w:cstheme="minorHAnsi"/>
                <w:b/>
                <w:sz w:val="20"/>
              </w:rPr>
              <w:t>ta</w:t>
            </w:r>
            <w:r w:rsidR="00BC73F3">
              <w:rPr>
                <w:rFonts w:cstheme="minorHAnsi"/>
                <w:b/>
                <w:sz w:val="20"/>
              </w:rPr>
              <w:t xml:space="preserve"> for VA.gov</w:t>
            </w:r>
            <w:r w:rsidR="00EE1137">
              <w:rPr>
                <w:rFonts w:cstheme="minorHAnsi"/>
                <w:b/>
                <w:sz w:val="20"/>
              </w:rPr>
              <w:t>,</w:t>
            </w:r>
            <w:r w:rsidR="00BC73F3">
              <w:rPr>
                <w:rFonts w:cstheme="minorHAnsi"/>
                <w:b/>
                <w:sz w:val="20"/>
              </w:rPr>
              <w:t xml:space="preserve"> and maximize </w:t>
            </w:r>
            <w:r w:rsidR="00EE1137">
              <w:rPr>
                <w:rFonts w:cstheme="minorHAnsi"/>
                <w:b/>
                <w:sz w:val="20"/>
              </w:rPr>
              <w:t xml:space="preserve">VA.gov </w:t>
            </w:r>
            <w:r w:rsidR="00BC73F3">
              <w:rPr>
                <w:rFonts w:cstheme="minorHAnsi"/>
                <w:b/>
                <w:sz w:val="20"/>
              </w:rPr>
              <w:t>SEO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5AECFEB" w14:textId="2281080E" w:rsidR="00836A01" w:rsidRDefault="00836A01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root URLs for each benefit hub and update URL schema for each benefit hub to reflect new benefit IA</w:t>
            </w:r>
          </w:p>
          <w:p w14:paraId="2E6B59CA" w14:textId="5F1DAEC6" w:rsidR="00836A01" w:rsidRDefault="00836A01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Update duplicative or redundant URLs on VA.gov and update to new URLs (e.g., va.gov/health </w:t>
            </w:r>
            <w:r w:rsidRPr="00836A01">
              <w:rPr>
                <w:rFonts w:ascii="Calibri" w:hAnsi="Calibri" w:cstheme="maj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va.gov/vha)</w:t>
            </w:r>
          </w:p>
          <w:p w14:paraId="5B4F79EB" w14:textId="781D55F8" w:rsidR="007F1749" w:rsidRPr="00AB0931" w:rsidRDefault="007F1749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Audit </w:t>
            </w:r>
            <w:r w:rsidR="00E13085">
              <w:rPr>
                <w:rFonts w:cstheme="minorHAnsi"/>
                <w:sz w:val="20"/>
              </w:rPr>
              <w:t xml:space="preserve">and update </w:t>
            </w:r>
            <w:r>
              <w:rPr>
                <w:rFonts w:cstheme="minorHAnsi"/>
                <w:sz w:val="20"/>
              </w:rPr>
              <w:t>all benefit hub navigation li</w:t>
            </w:r>
            <w:r w:rsidR="00E13085">
              <w:rPr>
                <w:rFonts w:cstheme="minorHAnsi"/>
                <w:sz w:val="20"/>
              </w:rPr>
              <w:t>nks, headings , and pages for SEO (e.g., c</w:t>
            </w:r>
            <w:r w:rsidR="00E13085" w:rsidRPr="00E13085">
              <w:rPr>
                <w:rFonts w:cstheme="minorHAnsi"/>
                <w:sz w:val="20"/>
              </w:rPr>
              <w:t xml:space="preserve">onsistency in </w:t>
            </w:r>
            <w:r w:rsidR="00E13085">
              <w:rPr>
                <w:rFonts w:cstheme="minorHAnsi"/>
                <w:sz w:val="20"/>
              </w:rPr>
              <w:t>title tags [</w:t>
            </w:r>
            <w:r w:rsidR="00E13085" w:rsidRPr="00E13085">
              <w:rPr>
                <w:rFonts w:cstheme="minorHAnsi"/>
                <w:sz w:val="20"/>
              </w:rPr>
              <w:t>50-60</w:t>
            </w:r>
            <w:r w:rsidR="00E13085">
              <w:rPr>
                <w:rFonts w:cstheme="minorHAnsi"/>
                <w:sz w:val="20"/>
              </w:rPr>
              <w:t xml:space="preserve"> characters]</w:t>
            </w:r>
            <w:r w:rsidR="00E13085" w:rsidRPr="00E13085">
              <w:rPr>
                <w:rFonts w:cstheme="minorHAnsi"/>
                <w:sz w:val="20"/>
              </w:rPr>
              <w:t xml:space="preserve"> a</w:t>
            </w:r>
            <w:r w:rsidR="00E13085">
              <w:rPr>
                <w:rFonts w:cstheme="minorHAnsi"/>
                <w:sz w:val="20"/>
              </w:rPr>
              <w:t>nd headings, meta descriptions [</w:t>
            </w:r>
            <w:r w:rsidR="00E13085" w:rsidRPr="00E13085">
              <w:rPr>
                <w:rFonts w:cstheme="minorHAnsi"/>
                <w:sz w:val="20"/>
              </w:rPr>
              <w:t>50-300</w:t>
            </w:r>
            <w:r w:rsidR="00E13085">
              <w:rPr>
                <w:rFonts w:cstheme="minorHAnsi"/>
                <w:sz w:val="20"/>
              </w:rPr>
              <w:t xml:space="preserve"> characters], content design [</w:t>
            </w:r>
            <w:r w:rsidR="00E13085" w:rsidRPr="00E13085">
              <w:rPr>
                <w:rFonts w:cstheme="minorHAnsi"/>
                <w:sz w:val="20"/>
              </w:rPr>
              <w:t>follow proper formatt</w:t>
            </w:r>
            <w:r w:rsidR="00E13085">
              <w:rPr>
                <w:rFonts w:cstheme="minorHAnsi"/>
                <w:sz w:val="20"/>
              </w:rPr>
              <w:t>ing/structure for content H1-H6]</w:t>
            </w:r>
            <w:r>
              <w:rPr>
                <w:rFonts w:cstheme="minorHAnsi"/>
                <w:sz w:val="20"/>
              </w:rPr>
              <w:t>, etc.)</w:t>
            </w:r>
          </w:p>
          <w:p w14:paraId="34179586" w14:textId="581D539B" w:rsidR="00E13085" w:rsidRPr="00E13085" w:rsidRDefault="00836A01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Build in Google search keywords into benefit hub pages, links, and content and as </w:t>
            </w:r>
            <w:r w:rsidR="007F1749">
              <w:rPr>
                <w:rFonts w:cstheme="minorHAnsi"/>
                <w:sz w:val="20"/>
              </w:rPr>
              <w:t xml:space="preserve">individual page </w:t>
            </w:r>
            <w:r>
              <w:rPr>
                <w:rFonts w:cstheme="minorHAnsi"/>
                <w:sz w:val="20"/>
              </w:rPr>
              <w:t>metadata</w:t>
            </w:r>
          </w:p>
        </w:tc>
      </w:tr>
      <w:tr w:rsidR="00BC73F3" w:rsidRPr="00AB0931" w14:paraId="1030BCD8" w14:textId="77777777" w:rsidTr="00E13085">
        <w:trPr>
          <w:trHeight w:val="1261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34C57BA1" w14:textId="7E1A01D7" w:rsidR="00BC73F3" w:rsidRPr="00AB0931" w:rsidRDefault="00EA0B8C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6</w:t>
            </w:r>
            <w:r w:rsidR="00BC73F3">
              <w:rPr>
                <w:rFonts w:cstheme="minorHAnsi"/>
                <w:b/>
                <w:sz w:val="20"/>
              </w:rPr>
              <w:t xml:space="preserve">. </w:t>
            </w:r>
            <w:r w:rsidR="00BF2FA3">
              <w:rPr>
                <w:rFonts w:cstheme="minorHAnsi"/>
                <w:b/>
                <w:sz w:val="20"/>
              </w:rPr>
              <w:t xml:space="preserve">Audit, </w:t>
            </w:r>
            <w:r w:rsidR="00BC73F3">
              <w:rPr>
                <w:rFonts w:cstheme="minorHAnsi"/>
                <w:b/>
                <w:sz w:val="20"/>
              </w:rPr>
              <w:t>rewrite</w:t>
            </w:r>
            <w:r w:rsidR="00BF2FA3">
              <w:rPr>
                <w:rFonts w:cstheme="minorHAnsi"/>
                <w:b/>
                <w:sz w:val="20"/>
              </w:rPr>
              <w:t>, and retire</w:t>
            </w:r>
            <w:r w:rsidR="00BC73F3">
              <w:rPr>
                <w:rFonts w:cstheme="minorHAnsi"/>
                <w:b/>
                <w:sz w:val="20"/>
              </w:rPr>
              <w:t xml:space="preserve"> existing Veteran-facing benefits content on VA.gov</w:t>
            </w:r>
            <w:r w:rsidR="00BF2FA3">
              <w:rPr>
                <w:rFonts w:cstheme="minorHAnsi"/>
                <w:b/>
                <w:sz w:val="20"/>
              </w:rPr>
              <w:t xml:space="preserve"> (as deemed appropriate)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72DFFFF0" w14:textId="14667C7A" w:rsidR="00BC73F3" w:rsidRDefault="007F1749" w:rsidP="00E13085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Audit for duplicative benefits content on VA.gov for each benefit category</w:t>
            </w:r>
          </w:p>
          <w:p w14:paraId="04918C5A" w14:textId="3566CC6A" w:rsidR="007F1749" w:rsidRDefault="007F1749" w:rsidP="00E13085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Rewrite benefits content currently on VA.gov, by priority, and fit it into new benefit IA using USWDS page template</w:t>
            </w:r>
          </w:p>
          <w:p w14:paraId="09760615" w14:textId="173DD001" w:rsidR="00836A01" w:rsidRDefault="007F1749" w:rsidP="00E13085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Retire old and/or duplicative benefits content on VA.gov that’s now part of new ‘Health and Benefits’ section of VA.gov</w:t>
            </w:r>
          </w:p>
          <w:p w14:paraId="166A89AF" w14:textId="11C0A48D" w:rsidR="00836A01" w:rsidRPr="007F1749" w:rsidRDefault="007F1749" w:rsidP="00E13085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Includes benefits content or links on sections of VA.gov that are not VHA, VBA, or NCA (i.e., VACO office pages)</w:t>
            </w:r>
          </w:p>
        </w:tc>
      </w:tr>
    </w:tbl>
    <w:p w14:paraId="667EC404" w14:textId="7643427E" w:rsidR="00707F4C" w:rsidRPr="00AB0931" w:rsidRDefault="00707F4C" w:rsidP="00845BC5">
      <w:pPr>
        <w:pStyle w:val="Style2"/>
        <w:spacing w:before="320" w:after="80"/>
        <w:outlineLvl w:val="0"/>
        <w:rPr>
          <w:rFonts w:asciiTheme="minorHAnsi" w:hAnsiTheme="minorHAnsi" w:cstheme="minorHAnsi"/>
          <w:sz w:val="24"/>
        </w:rPr>
      </w:pPr>
    </w:p>
    <w:sectPr w:rsidR="00707F4C" w:rsidRPr="00AB0931" w:rsidSect="009D6D0C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34C"/>
    <w:multiLevelType w:val="hybridMultilevel"/>
    <w:tmpl w:val="88907D0C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D746AA"/>
    <w:multiLevelType w:val="hybridMultilevel"/>
    <w:tmpl w:val="4C4A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5C10"/>
    <w:multiLevelType w:val="hybridMultilevel"/>
    <w:tmpl w:val="9E86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054F5"/>
    <w:multiLevelType w:val="hybridMultilevel"/>
    <w:tmpl w:val="19DC8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176C2"/>
    <w:multiLevelType w:val="hybridMultilevel"/>
    <w:tmpl w:val="697049C8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9B39F2"/>
    <w:multiLevelType w:val="hybridMultilevel"/>
    <w:tmpl w:val="2B525C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716F2A"/>
    <w:multiLevelType w:val="hybridMultilevel"/>
    <w:tmpl w:val="EE329164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C2C7D"/>
    <w:multiLevelType w:val="hybridMultilevel"/>
    <w:tmpl w:val="FAA2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67B09"/>
    <w:multiLevelType w:val="hybridMultilevel"/>
    <w:tmpl w:val="7800F2F2"/>
    <w:lvl w:ilvl="0" w:tplc="1E8AEDD0">
      <w:start w:val="1"/>
      <w:numFmt w:val="bullet"/>
      <w:lvlText w:val="►"/>
      <w:lvlJc w:val="left"/>
      <w:pPr>
        <w:ind w:left="720" w:hanging="360"/>
      </w:pPr>
      <w:rPr>
        <w:rFonts w:ascii="Franklin Gothic Medium" w:hAnsi="Franklin Gothic Medium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E27E8"/>
    <w:multiLevelType w:val="hybridMultilevel"/>
    <w:tmpl w:val="6BA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A34DC"/>
    <w:multiLevelType w:val="hybridMultilevel"/>
    <w:tmpl w:val="2B5A6A5C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65785F"/>
    <w:multiLevelType w:val="hybridMultilevel"/>
    <w:tmpl w:val="76D06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F66FA8"/>
    <w:multiLevelType w:val="hybridMultilevel"/>
    <w:tmpl w:val="9A1804FC"/>
    <w:lvl w:ilvl="0" w:tplc="1E8AEDD0">
      <w:start w:val="1"/>
      <w:numFmt w:val="bullet"/>
      <w:lvlText w:val="►"/>
      <w:lvlJc w:val="left"/>
      <w:pPr>
        <w:ind w:left="720" w:hanging="360"/>
      </w:pPr>
      <w:rPr>
        <w:rFonts w:ascii="Franklin Gothic Medium" w:hAnsi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72F00"/>
    <w:multiLevelType w:val="hybridMultilevel"/>
    <w:tmpl w:val="8362C89A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85B41"/>
    <w:multiLevelType w:val="hybridMultilevel"/>
    <w:tmpl w:val="4AC25456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7202F8"/>
    <w:multiLevelType w:val="hybridMultilevel"/>
    <w:tmpl w:val="14AA1B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A55902"/>
    <w:multiLevelType w:val="hybridMultilevel"/>
    <w:tmpl w:val="B6182F2A"/>
    <w:lvl w:ilvl="0" w:tplc="1E8AEDD0">
      <w:start w:val="1"/>
      <w:numFmt w:val="bullet"/>
      <w:lvlText w:val="►"/>
      <w:lvlJc w:val="left"/>
      <w:pPr>
        <w:ind w:left="720" w:hanging="360"/>
      </w:pPr>
      <w:rPr>
        <w:rFonts w:ascii="Franklin Gothic Medium" w:hAnsi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2"/>
  </w:num>
  <w:num w:numId="5">
    <w:abstractNumId w:val="8"/>
  </w:num>
  <w:num w:numId="6">
    <w:abstractNumId w:val="16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94"/>
    <w:rsid w:val="00011EA7"/>
    <w:rsid w:val="00057A8E"/>
    <w:rsid w:val="00075667"/>
    <w:rsid w:val="00140F04"/>
    <w:rsid w:val="0029275C"/>
    <w:rsid w:val="00315A2E"/>
    <w:rsid w:val="00351273"/>
    <w:rsid w:val="00355E90"/>
    <w:rsid w:val="003606A9"/>
    <w:rsid w:val="0038691D"/>
    <w:rsid w:val="003B5416"/>
    <w:rsid w:val="003F6B8B"/>
    <w:rsid w:val="00471E60"/>
    <w:rsid w:val="004C4AFD"/>
    <w:rsid w:val="00602595"/>
    <w:rsid w:val="006F3831"/>
    <w:rsid w:val="00707F4C"/>
    <w:rsid w:val="007F1749"/>
    <w:rsid w:val="007F30F8"/>
    <w:rsid w:val="00803E3C"/>
    <w:rsid w:val="00836A01"/>
    <w:rsid w:val="00845BC5"/>
    <w:rsid w:val="0087248A"/>
    <w:rsid w:val="008A638C"/>
    <w:rsid w:val="008B6511"/>
    <w:rsid w:val="008C6031"/>
    <w:rsid w:val="00987FBA"/>
    <w:rsid w:val="009D6D0C"/>
    <w:rsid w:val="00A70FD4"/>
    <w:rsid w:val="00A951A4"/>
    <w:rsid w:val="00AB0931"/>
    <w:rsid w:val="00AD4494"/>
    <w:rsid w:val="00B25E93"/>
    <w:rsid w:val="00BC73F3"/>
    <w:rsid w:val="00BF2FA3"/>
    <w:rsid w:val="00C054C4"/>
    <w:rsid w:val="00DC5AE2"/>
    <w:rsid w:val="00DD5192"/>
    <w:rsid w:val="00E13085"/>
    <w:rsid w:val="00E15A5A"/>
    <w:rsid w:val="00EA0B8C"/>
    <w:rsid w:val="00EC7F8B"/>
    <w:rsid w:val="00EE1137"/>
    <w:rsid w:val="00FE5116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742E"/>
  <w15:chartTrackingRefBased/>
  <w15:docId w15:val="{D5DDC700-3C43-4346-8DEC-0949AB9F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D4494"/>
    <w:pPr>
      <w:pBdr>
        <w:bottom w:val="single" w:sz="6" w:space="1" w:color="auto"/>
      </w:pBdr>
    </w:pPr>
    <w:rPr>
      <w:rFonts w:ascii="Franklin Gothic Medium" w:hAnsi="Franklin Gothic Medium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AD4494"/>
    <w:rPr>
      <w:rFonts w:ascii="Franklin Gothic Medium" w:hAnsi="Franklin Gothic Medium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AD4494"/>
    <w:rPr>
      <w:rFonts w:ascii="Franklin Gothic Medium" w:hAnsi="Franklin Gothic Medium"/>
      <w:sz w:val="32"/>
      <w:szCs w:val="32"/>
    </w:rPr>
  </w:style>
  <w:style w:type="character" w:customStyle="1" w:styleId="Style2Char">
    <w:name w:val="Style2 Char"/>
    <w:basedOn w:val="DefaultParagraphFont"/>
    <w:link w:val="Style2"/>
    <w:rsid w:val="00AD4494"/>
    <w:rPr>
      <w:rFonts w:ascii="Franklin Gothic Medium" w:hAnsi="Franklin Gothic Medium"/>
      <w:sz w:val="28"/>
      <w:szCs w:val="28"/>
    </w:rPr>
  </w:style>
  <w:style w:type="paragraph" w:styleId="ListParagraph">
    <w:name w:val="List Paragraph"/>
    <w:basedOn w:val="Normal"/>
    <w:uiPriority w:val="72"/>
    <w:qFormat/>
    <w:rsid w:val="00E1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Lewandowski, Andrew D. EOP/OMB</dc:creator>
  <cp:keywords/>
  <dc:description/>
  <cp:lastModifiedBy>Microsoft Office User</cp:lastModifiedBy>
  <cp:revision>30</cp:revision>
  <dcterms:created xsi:type="dcterms:W3CDTF">2018-02-16T16:18:00Z</dcterms:created>
  <dcterms:modified xsi:type="dcterms:W3CDTF">2018-06-06T21:39:00Z</dcterms:modified>
</cp:coreProperties>
</file>