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E115" w14:textId="77777777" w:rsidR="00E92AB9" w:rsidRPr="00E92AB9" w:rsidRDefault="00E92AB9" w:rsidP="00E92AB9">
      <w:pPr>
        <w:pStyle w:val="Heading1"/>
      </w:pPr>
      <w:r w:rsidRPr="00E92AB9">
        <w:t>Week 11: Malware Analysis</w:t>
      </w:r>
    </w:p>
    <w:p w14:paraId="4C07CB4E" w14:textId="77777777" w:rsidR="00E92AB9" w:rsidRPr="00E92AB9" w:rsidRDefault="00E92AB9" w:rsidP="00E92AB9"/>
    <w:p w14:paraId="620F3FA8" w14:textId="77777777" w:rsidR="00E92AB9" w:rsidRPr="00E92AB9" w:rsidRDefault="00E92AB9" w:rsidP="00E92AB9">
      <w:r w:rsidRPr="00E92AB9">
        <w:t>For Week 11 I created the industry-standard EICAR antivirus test file, week11-eicar.txt, at 68 bytes. It is a harmless, universally recognised test string, not real malware, and I analysed it the way a suspected sample would be analysed.</w:t>
      </w:r>
    </w:p>
    <w:p w14:paraId="7E0A0571" w14:textId="77777777" w:rsidR="00E92AB9" w:rsidRPr="00E92AB9" w:rsidRDefault="00E92AB9" w:rsidP="00E92AB9"/>
    <w:p w14:paraId="617FB217" w14:textId="77777777" w:rsidR="00E92AB9" w:rsidRPr="00E92AB9" w:rsidRDefault="00E92AB9" w:rsidP="00E92AB9">
      <w:r w:rsidRPr="00E92AB9">
        <w:t>The hashes were the sample's fingerprints. MD5 was 44d88612fea8a8f36de82e1278abb02f, and SHA-256 was 275a021bbfb6489e54d471899f7db9d1663fc695ec2fe2a2c4538aabf651fd0f. In a real case, a SOC would compare hashes like these against threat intelligence, to identify a known sample and block or quarantine matching files across the estate.</w:t>
      </w:r>
    </w:p>
    <w:p w14:paraId="7AE007E0" w14:textId="77777777" w:rsidR="00E92AB9" w:rsidRPr="00E92AB9" w:rsidRDefault="00E92AB9" w:rsidP="00E92AB9"/>
    <w:p w14:paraId="7F9B0F50" w14:textId="77777777" w:rsidR="00E92AB9" w:rsidRPr="00E92AB9" w:rsidRDefault="00E92AB9" w:rsidP="00E92AB9">
      <w:r w:rsidRPr="00E92AB9">
        <w:t>When I ran file on it, that command independently identified the sample as "EICAR virus test files". When I ran strings, it returned only the EICAR test string itself. There was no hidden payload, no embedded URLs, and no additional code.</w:t>
      </w:r>
    </w:p>
    <w:p w14:paraId="7AA7627A" w14:textId="77777777" w:rsidR="00E92AB9" w:rsidRPr="00E92AB9" w:rsidRDefault="00E92AB9" w:rsidP="00E92AB9"/>
    <w:p w14:paraId="0279CA40" w14:textId="77777777" w:rsidR="00E92AB9" w:rsidRPr="00E92AB9" w:rsidRDefault="00E92AB9" w:rsidP="00E92AB9">
      <w:r w:rsidRPr="00E92AB9">
        <w:t>For behaviour, I checked for a running process and for a network connection linked to it. No process matching EICAR was running, and no network connection was attributable to it. The only established connections at check time were the same three outbound TLS 443 sessions seen throughout the day's labs. I kept those two findings separate in my report. A static indicator with no live behaviour is a different finding from a running sample with network activity, and the two must not be conflated.</w:t>
      </w:r>
    </w:p>
    <w:p w14:paraId="1550AA55" w14:textId="77777777" w:rsidR="00E92AB9" w:rsidRPr="00E92AB9" w:rsidRDefault="00E92AB9" w:rsidP="00E92AB9"/>
    <w:p w14:paraId="52A33162" w14:textId="77777777" w:rsidR="00E92AB9" w:rsidRPr="00E92AB9" w:rsidRDefault="00E92AB9" w:rsidP="00E92AB9">
      <w:pPr>
        <w:pStyle w:val="Heading2"/>
      </w:pPr>
      <w:r w:rsidRPr="00E92AB9">
        <w:t>Reflection</w:t>
      </w:r>
    </w:p>
    <w:p w14:paraId="59AA576A" w14:textId="77777777" w:rsidR="00E92AB9" w:rsidRPr="00E92AB9" w:rsidRDefault="00E92AB9" w:rsidP="00E92AB9"/>
    <w:p w14:paraId="76E85D0A" w14:textId="77777777" w:rsidR="00E92AB9" w:rsidRPr="00E92AB9" w:rsidRDefault="00E92AB9" w:rsidP="00E92AB9">
      <w:r w:rsidRPr="00E92AB9">
        <w:t>Hash-based detection is fast and precise, but it only catches known samples. A single byte change produces a new hash, as Week 3 proved, which is why behavioural analysis and file-type identification sit alongside hashing in a SOC workflow.</w:t>
      </w:r>
    </w:p>
    <w:p w14:paraId="4B46392D" w14:textId="77777777" w:rsidR="00E92AB9" w:rsidRDefault="00E92AB9" w:rsidP="00E92AB9"/>
    <w:p w14:paraId="6838399E" w14:textId="77777777" w:rsidR="00E92AB9" w:rsidRDefault="00E92AB9" w:rsidP="00E92AB9"/>
    <w:p w14:paraId="44D1D177" w14:textId="77777777" w:rsidR="00E92AB9" w:rsidRPr="00E92AB9" w:rsidRDefault="00E92AB9" w:rsidP="00E92AB9"/>
    <w:p w14:paraId="600C4697" w14:textId="77777777" w:rsidR="00E92AB9" w:rsidRPr="00E92AB9" w:rsidRDefault="00E92AB9" w:rsidP="00E92AB9">
      <w:pPr>
        <w:pStyle w:val="Heading2"/>
      </w:pPr>
      <w:r w:rsidRPr="00E92AB9">
        <w:lastRenderedPageBreak/>
        <w:t>Conclusion</w:t>
      </w:r>
    </w:p>
    <w:p w14:paraId="51FD077D" w14:textId="77777777" w:rsidR="00E92AB9" w:rsidRPr="00E92AB9" w:rsidRDefault="00E92AB9" w:rsidP="00E92AB9"/>
    <w:p w14:paraId="3181C592" w14:textId="7315312E" w:rsidR="007628F5" w:rsidRPr="007628F5" w:rsidRDefault="00E92AB9" w:rsidP="00E92AB9">
      <w:r w:rsidRPr="00E92AB9">
        <w:t>I identified the sample, fingerprinted it, and assessed it for behaviour, with no live threat found, which is exactly the expected result for a test file. This closes the 11-week lab sequence. Every week, from lab setup through packet, log, host, and network analysis to incident response, now has a corresponding malware indicator workflow. My next actions are to assemble Weeks 1 to 11 into the single POE submission with the public GitHub link, and in production to feed confirmed hashes like these into blocklists, while continuing behavioural monitoring for samples whose hashes have not been seen before.</w:t>
      </w:r>
      <w:r w:rsidR="007628F5" w:rsidRPr="007628F5">
        <w:rPr>
          <w:noProof/>
        </w:rPr>
        <w:drawing>
          <wp:inline distT="0" distB="0" distL="0" distR="0" wp14:anchorId="67E0AE0B" wp14:editId="76A3D394">
            <wp:extent cx="5731510" cy="2463165"/>
            <wp:effectExtent l="0" t="0" r="2540" b="0"/>
            <wp:docPr id="184648506" name="Picture 2"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eRDP clipboar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63165"/>
                    </a:xfrm>
                    <a:prstGeom prst="rect">
                      <a:avLst/>
                    </a:prstGeom>
                    <a:noFill/>
                    <a:ln>
                      <a:noFill/>
                    </a:ln>
                  </pic:spPr>
                </pic:pic>
              </a:graphicData>
            </a:graphic>
          </wp:inline>
        </w:drawing>
      </w:r>
    </w:p>
    <w:p w14:paraId="539EF159" w14:textId="46FB6946" w:rsidR="00375CEA" w:rsidRDefault="00375CEA" w:rsidP="00960809"/>
    <w:sectPr w:rsidR="00375C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65C76" w14:textId="77777777" w:rsidR="00F9242A" w:rsidRDefault="00F9242A" w:rsidP="00F5710A">
      <w:pPr>
        <w:spacing w:after="0" w:line="240" w:lineRule="auto"/>
      </w:pPr>
      <w:r>
        <w:separator/>
      </w:r>
    </w:p>
  </w:endnote>
  <w:endnote w:type="continuationSeparator" w:id="0">
    <w:p w14:paraId="2BE026AB" w14:textId="77777777" w:rsidR="00F9242A" w:rsidRDefault="00F9242A" w:rsidP="00F57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A7A3C" w14:textId="77777777" w:rsidR="00F9242A" w:rsidRDefault="00F9242A" w:rsidP="00F5710A">
      <w:pPr>
        <w:spacing w:after="0" w:line="240" w:lineRule="auto"/>
      </w:pPr>
      <w:r>
        <w:separator/>
      </w:r>
    </w:p>
  </w:footnote>
  <w:footnote w:type="continuationSeparator" w:id="0">
    <w:p w14:paraId="32EF92C3" w14:textId="77777777" w:rsidR="00F9242A" w:rsidRDefault="00F9242A" w:rsidP="00F571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DD9"/>
    <w:rsid w:val="00375CEA"/>
    <w:rsid w:val="00382D5B"/>
    <w:rsid w:val="007628F5"/>
    <w:rsid w:val="007A2DD9"/>
    <w:rsid w:val="0085689C"/>
    <w:rsid w:val="00912A15"/>
    <w:rsid w:val="00960809"/>
    <w:rsid w:val="009F1334"/>
    <w:rsid w:val="00E92AB9"/>
    <w:rsid w:val="00F2513E"/>
    <w:rsid w:val="00F31E00"/>
    <w:rsid w:val="00F5710A"/>
    <w:rsid w:val="00F924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8708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2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2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DD9"/>
    <w:rPr>
      <w:rFonts w:eastAsiaTheme="majorEastAsia" w:cstheme="majorBidi"/>
      <w:color w:val="272727" w:themeColor="text1" w:themeTint="D8"/>
    </w:rPr>
  </w:style>
  <w:style w:type="paragraph" w:styleId="Title">
    <w:name w:val="Title"/>
    <w:basedOn w:val="Normal"/>
    <w:next w:val="Normal"/>
    <w:link w:val="TitleChar"/>
    <w:uiPriority w:val="10"/>
    <w:qFormat/>
    <w:rsid w:val="007A2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DD9"/>
    <w:pPr>
      <w:spacing w:before="160"/>
      <w:jc w:val="center"/>
    </w:pPr>
    <w:rPr>
      <w:i/>
      <w:iCs/>
      <w:color w:val="404040" w:themeColor="text1" w:themeTint="BF"/>
    </w:rPr>
  </w:style>
  <w:style w:type="character" w:customStyle="1" w:styleId="QuoteChar">
    <w:name w:val="Quote Char"/>
    <w:basedOn w:val="DefaultParagraphFont"/>
    <w:link w:val="Quote"/>
    <w:uiPriority w:val="29"/>
    <w:rsid w:val="007A2DD9"/>
    <w:rPr>
      <w:i/>
      <w:iCs/>
      <w:color w:val="404040" w:themeColor="text1" w:themeTint="BF"/>
    </w:rPr>
  </w:style>
  <w:style w:type="paragraph" w:styleId="ListParagraph">
    <w:name w:val="List Paragraph"/>
    <w:basedOn w:val="Normal"/>
    <w:uiPriority w:val="34"/>
    <w:qFormat/>
    <w:rsid w:val="007A2DD9"/>
    <w:pPr>
      <w:ind w:left="720"/>
      <w:contextualSpacing/>
    </w:pPr>
  </w:style>
  <w:style w:type="character" w:styleId="IntenseEmphasis">
    <w:name w:val="Intense Emphasis"/>
    <w:basedOn w:val="DefaultParagraphFont"/>
    <w:uiPriority w:val="21"/>
    <w:qFormat/>
    <w:rsid w:val="007A2DD9"/>
    <w:rPr>
      <w:i/>
      <w:iCs/>
      <w:color w:val="0F4761" w:themeColor="accent1" w:themeShade="BF"/>
    </w:rPr>
  </w:style>
  <w:style w:type="paragraph" w:styleId="IntenseQuote">
    <w:name w:val="Intense Quote"/>
    <w:basedOn w:val="Normal"/>
    <w:next w:val="Normal"/>
    <w:link w:val="IntenseQuoteChar"/>
    <w:uiPriority w:val="30"/>
    <w:qFormat/>
    <w:rsid w:val="007A2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DD9"/>
    <w:rPr>
      <w:i/>
      <w:iCs/>
      <w:color w:val="0F4761" w:themeColor="accent1" w:themeShade="BF"/>
    </w:rPr>
  </w:style>
  <w:style w:type="character" w:styleId="IntenseReference">
    <w:name w:val="Intense Reference"/>
    <w:basedOn w:val="DefaultParagraphFont"/>
    <w:uiPriority w:val="32"/>
    <w:qFormat/>
    <w:rsid w:val="007A2DD9"/>
    <w:rPr>
      <w:b/>
      <w:bCs/>
      <w:smallCaps/>
      <w:color w:val="0F4761" w:themeColor="accent1" w:themeShade="BF"/>
      <w:spacing w:val="5"/>
    </w:rPr>
  </w:style>
  <w:style w:type="paragraph" w:styleId="Header">
    <w:name w:val="header"/>
    <w:basedOn w:val="Normal"/>
    <w:link w:val="HeaderChar"/>
    <w:uiPriority w:val="99"/>
    <w:unhideWhenUsed/>
    <w:rsid w:val="00F57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710A"/>
  </w:style>
  <w:style w:type="paragraph" w:styleId="Footer">
    <w:name w:val="footer"/>
    <w:basedOn w:val="Normal"/>
    <w:link w:val="FooterChar"/>
    <w:uiPriority w:val="99"/>
    <w:unhideWhenUsed/>
    <w:rsid w:val="00F57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7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2026-10-30T17:07:00Z</dcterms:created>
  <dcterms:modified xsi:type="dcterms:W3CDTF">2026-10-30T17:08:00Z</dcterms:modified>
</cp:coreProperties>
</file>