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2FF3" w14:textId="4DC139D9" w:rsidR="006546AC" w:rsidRPr="006546AC" w:rsidRDefault="006546AC" w:rsidP="006546AC">
      <w:pPr>
        <w:pStyle w:val="Heading1"/>
      </w:pPr>
      <w:r w:rsidRPr="006546AC">
        <w:t>Week 7: Midterm Practical, Incident Investigation Report</w:t>
      </w:r>
    </w:p>
    <w:p w14:paraId="47493998" w14:textId="77777777" w:rsidR="006546AC" w:rsidRPr="006546AC" w:rsidRDefault="006546AC" w:rsidP="006546AC"/>
    <w:p w14:paraId="5F335E86" w14:textId="77777777" w:rsidR="006546AC" w:rsidRPr="006546AC" w:rsidRDefault="006546AC" w:rsidP="006546AC">
      <w:r w:rsidRPr="006546AC">
        <w:t>On 30 Oct 2026 at 14:04 SAST, the Ubuntu guest, ubuntu-msi at 192.168.122.100, recorded a burst of SSH authentication failures followed by a successful login, a pattern matching a brute-force attempt.</w:t>
      </w:r>
    </w:p>
    <w:p w14:paraId="50BE2082" w14:textId="77777777" w:rsidR="006546AC" w:rsidRPr="006546AC" w:rsidRDefault="006546AC" w:rsidP="006546AC"/>
    <w:p w14:paraId="28F1EF4C" w14:textId="77777777" w:rsidR="006546AC" w:rsidRPr="006546AC" w:rsidRDefault="006546AC" w:rsidP="006546AC">
      <w:r w:rsidRPr="006546AC">
        <w:t>The timeline started at 14:03:52, when I confirmed the SSH service was active and listening on port 22. Then, at 14:04:29, 14:04:34, and 14:04:39, there were three failed passwords for aiden from 127.0.0.1 on port 54334, in session 36534, ending in denial. At 14:04:49 there was one more failed password from 127.0.0.1 on port 60564, in session 36577, and at 14:04:51 there was an accepted password for aiden from the same source and session. Later, at 14:24, a Nmap scan confirmed only SSH on port 22 was open on the host, with 80 and 443 filtered. At 15:38, a host review found no malicious process, listener, or service.</w:t>
      </w:r>
    </w:p>
    <w:p w14:paraId="647608CE" w14:textId="77777777" w:rsidR="006546AC" w:rsidRPr="006546AC" w:rsidRDefault="006546AC" w:rsidP="006546AC"/>
    <w:p w14:paraId="1F3CAAA5" w14:textId="77777777" w:rsidR="006546AC" w:rsidRPr="006546AC" w:rsidRDefault="006546AC" w:rsidP="006546AC">
      <w:r w:rsidRPr="006546AC">
        <w:t>The evidence I used was the /var/log/auth.log SSH entries, filtered on sshd to exclude sudo self-logs, the last login history, the Nmap 7.98 scan output, and the ps, ss, and systemctl host review.</w:t>
      </w:r>
    </w:p>
    <w:p w14:paraId="756B2D51" w14:textId="77777777" w:rsidR="006546AC" w:rsidRPr="006546AC" w:rsidRDefault="006546AC" w:rsidP="006546AC"/>
    <w:p w14:paraId="2BB6712A" w14:textId="77777777" w:rsidR="006546AC" w:rsidRPr="006546AC" w:rsidRDefault="006546AC" w:rsidP="006546AC">
      <w:r w:rsidRPr="006546AC">
        <w:t>The failure-then-success pattern is a textbook brute-force signature, but attribution changed the verdict for me. All the attempts came from localhost, for a known local user, in sessions I controlled. My cross-checks supported a benign verdict. No unknown process or listener was found in Week 6, and no external source IP was involved.</w:t>
      </w:r>
    </w:p>
    <w:p w14:paraId="1120321A" w14:textId="77777777" w:rsidR="006546AC" w:rsidRPr="006546AC" w:rsidRDefault="006546AC" w:rsidP="006546AC"/>
    <w:p w14:paraId="1B2EBAC2" w14:textId="77777777" w:rsidR="006546AC" w:rsidRPr="006546AC" w:rsidRDefault="006546AC" w:rsidP="006546AC">
      <w:r w:rsidRPr="006546AC">
        <w:t>The impact was none. There was no data access beyond my own account, no persistence found, and no lateral movement indicators.</w:t>
      </w:r>
    </w:p>
    <w:p w14:paraId="6ABF5780" w14:textId="77777777" w:rsidR="006546AC" w:rsidRPr="006546AC" w:rsidRDefault="006546AC" w:rsidP="006546AC"/>
    <w:p w14:paraId="498CBE17" w14:textId="77777777" w:rsidR="006546AC" w:rsidRPr="006546AC" w:rsidRDefault="006546AC" w:rsidP="006546AC">
      <w:r w:rsidRPr="006546AC">
        <w:t>For production, this pattern would trigger fail2ban or equivalent rate-limiting, key-only SSH authentication with password login disabled, SSH restricted to known source addresses, and alerting on 3 or more failures in 60 seconds. For this lab host, the immediate action is to keep password authentication only for lab use and document the pattern for future triage.</w:t>
      </w:r>
    </w:p>
    <w:p w14:paraId="3765441C" w14:textId="77777777" w:rsidR="006546AC" w:rsidRPr="006546AC" w:rsidRDefault="006546AC" w:rsidP="006546AC"/>
    <w:p w14:paraId="42F2B226" w14:textId="77777777" w:rsidR="006546AC" w:rsidRPr="006546AC" w:rsidRDefault="006546AC" w:rsidP="006546AC">
      <w:pPr>
        <w:pStyle w:val="Heading2"/>
      </w:pPr>
      <w:r w:rsidRPr="006546AC">
        <w:lastRenderedPageBreak/>
        <w:t>Conclusion</w:t>
      </w:r>
    </w:p>
    <w:p w14:paraId="73A93CAF" w14:textId="77777777" w:rsidR="006546AC" w:rsidRPr="006546AC" w:rsidRDefault="006546AC" w:rsidP="006546AC"/>
    <w:p w14:paraId="720B007A" w14:textId="3E8A0075" w:rsidR="00912A15" w:rsidRPr="006546AC" w:rsidRDefault="006546AC" w:rsidP="006546AC">
      <w:r w:rsidRPr="006546AC">
        <w:t>I investigated the incident end-to-end, from log to host to network, and closed it as lab-generated activity with a documented brute-force signature. The investigation method, filter logs, attribute the source, cross-check the host, then judge, is the transferable outcome. My next actions are to apply that same method in the Week 10 incident response lifecycle, with live containment and recovery, and in production to automate the alerting, so a failure burst like this one is flagged in real time rather than found by manual log review.</w:t>
      </w:r>
    </w:p>
    <w:sectPr w:rsidR="00912A15" w:rsidRPr="006546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4D08D" w14:textId="77777777" w:rsidR="001D2678" w:rsidRDefault="001D2678" w:rsidP="006546AC">
      <w:pPr>
        <w:spacing w:after="0" w:line="240" w:lineRule="auto"/>
      </w:pPr>
      <w:r>
        <w:separator/>
      </w:r>
    </w:p>
  </w:endnote>
  <w:endnote w:type="continuationSeparator" w:id="0">
    <w:p w14:paraId="3ADBB997" w14:textId="77777777" w:rsidR="001D2678" w:rsidRDefault="001D2678" w:rsidP="00654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5FC3" w14:textId="77777777" w:rsidR="001D2678" w:rsidRDefault="001D2678" w:rsidP="006546AC">
      <w:pPr>
        <w:spacing w:after="0" w:line="240" w:lineRule="auto"/>
      </w:pPr>
      <w:r>
        <w:separator/>
      </w:r>
    </w:p>
  </w:footnote>
  <w:footnote w:type="continuationSeparator" w:id="0">
    <w:p w14:paraId="62D6DC45" w14:textId="77777777" w:rsidR="001D2678" w:rsidRDefault="001D2678" w:rsidP="006546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4C7"/>
    <w:rsid w:val="000601D2"/>
    <w:rsid w:val="001D2678"/>
    <w:rsid w:val="001D44C7"/>
    <w:rsid w:val="006546AC"/>
    <w:rsid w:val="00912A15"/>
    <w:rsid w:val="009F1334"/>
    <w:rsid w:val="00AB233A"/>
    <w:rsid w:val="00CA6EC7"/>
    <w:rsid w:val="00D0535B"/>
    <w:rsid w:val="00F1396E"/>
    <w:rsid w:val="00F534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018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4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4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4C7"/>
    <w:rPr>
      <w:rFonts w:eastAsiaTheme="majorEastAsia" w:cstheme="majorBidi"/>
      <w:color w:val="272727" w:themeColor="text1" w:themeTint="D8"/>
    </w:rPr>
  </w:style>
  <w:style w:type="paragraph" w:styleId="Title">
    <w:name w:val="Title"/>
    <w:basedOn w:val="Normal"/>
    <w:next w:val="Normal"/>
    <w:link w:val="TitleChar"/>
    <w:uiPriority w:val="10"/>
    <w:qFormat/>
    <w:rsid w:val="001D4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4C7"/>
    <w:pPr>
      <w:spacing w:before="160"/>
      <w:jc w:val="center"/>
    </w:pPr>
    <w:rPr>
      <w:i/>
      <w:iCs/>
      <w:color w:val="404040" w:themeColor="text1" w:themeTint="BF"/>
    </w:rPr>
  </w:style>
  <w:style w:type="character" w:customStyle="1" w:styleId="QuoteChar">
    <w:name w:val="Quote Char"/>
    <w:basedOn w:val="DefaultParagraphFont"/>
    <w:link w:val="Quote"/>
    <w:uiPriority w:val="29"/>
    <w:rsid w:val="001D44C7"/>
    <w:rPr>
      <w:i/>
      <w:iCs/>
      <w:color w:val="404040" w:themeColor="text1" w:themeTint="BF"/>
    </w:rPr>
  </w:style>
  <w:style w:type="paragraph" w:styleId="ListParagraph">
    <w:name w:val="List Paragraph"/>
    <w:basedOn w:val="Normal"/>
    <w:uiPriority w:val="34"/>
    <w:qFormat/>
    <w:rsid w:val="001D44C7"/>
    <w:pPr>
      <w:ind w:left="720"/>
      <w:contextualSpacing/>
    </w:pPr>
  </w:style>
  <w:style w:type="character" w:styleId="IntenseEmphasis">
    <w:name w:val="Intense Emphasis"/>
    <w:basedOn w:val="DefaultParagraphFont"/>
    <w:uiPriority w:val="21"/>
    <w:qFormat/>
    <w:rsid w:val="001D44C7"/>
    <w:rPr>
      <w:i/>
      <w:iCs/>
      <w:color w:val="0F4761" w:themeColor="accent1" w:themeShade="BF"/>
    </w:rPr>
  </w:style>
  <w:style w:type="paragraph" w:styleId="IntenseQuote">
    <w:name w:val="Intense Quote"/>
    <w:basedOn w:val="Normal"/>
    <w:next w:val="Normal"/>
    <w:link w:val="IntenseQuoteChar"/>
    <w:uiPriority w:val="30"/>
    <w:qFormat/>
    <w:rsid w:val="001D4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4C7"/>
    <w:rPr>
      <w:i/>
      <w:iCs/>
      <w:color w:val="0F4761" w:themeColor="accent1" w:themeShade="BF"/>
    </w:rPr>
  </w:style>
  <w:style w:type="character" w:styleId="IntenseReference">
    <w:name w:val="Intense Reference"/>
    <w:basedOn w:val="DefaultParagraphFont"/>
    <w:uiPriority w:val="32"/>
    <w:qFormat/>
    <w:rsid w:val="001D44C7"/>
    <w:rPr>
      <w:b/>
      <w:bCs/>
      <w:smallCaps/>
      <w:color w:val="0F4761" w:themeColor="accent1" w:themeShade="BF"/>
      <w:spacing w:val="5"/>
    </w:rPr>
  </w:style>
  <w:style w:type="paragraph" w:styleId="Header">
    <w:name w:val="header"/>
    <w:basedOn w:val="Normal"/>
    <w:link w:val="HeaderChar"/>
    <w:uiPriority w:val="99"/>
    <w:unhideWhenUsed/>
    <w:rsid w:val="00AB23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233A"/>
  </w:style>
  <w:style w:type="paragraph" w:styleId="Footer">
    <w:name w:val="footer"/>
    <w:basedOn w:val="Normal"/>
    <w:link w:val="FooterChar"/>
    <w:uiPriority w:val="99"/>
    <w:unhideWhenUsed/>
    <w:rsid w:val="00AB23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2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2026-10-30T17:06:00Z</dcterms:created>
  <dcterms:modified xsi:type="dcterms:W3CDTF">2026-10-30T17:06:00Z</dcterms:modified>
</cp:coreProperties>
</file>