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DE27" w14:textId="77777777" w:rsidR="006528D2" w:rsidRPr="006528D2" w:rsidRDefault="006528D2" w:rsidP="006528D2">
      <w:pPr>
        <w:pStyle w:val="Heading1"/>
      </w:pPr>
      <w:r w:rsidRPr="006528D2">
        <w:t>Week 9: Identity and Access Management</w:t>
      </w:r>
    </w:p>
    <w:p w14:paraId="5366305E" w14:textId="77777777" w:rsidR="006528D2" w:rsidRPr="006528D2" w:rsidRDefault="006528D2" w:rsidP="006528D2"/>
    <w:p w14:paraId="125A7AD1" w14:textId="77777777" w:rsidR="006528D2" w:rsidRPr="006528D2" w:rsidRDefault="006528D2" w:rsidP="006528D2">
      <w:r w:rsidRPr="006528D2">
        <w:t>For Week 9 I created two groups, soc-readonly and net-admins, and two lab-only users, with each user in only one group. analyst1 was uid 1001 and a member of soc-readonly, and admin1 was uid 1002 and a member of net-admins. The two directories I made were /srv/soc-reports, owned by group soc-readonly, and /srv/net-config, owned by group net-admins. Both were set to mode 770, with the files inside set to 640 under the matching group.</w:t>
      </w:r>
    </w:p>
    <w:p w14:paraId="34265049" w14:textId="77777777" w:rsidR="006528D2" w:rsidRPr="006528D2" w:rsidRDefault="006528D2" w:rsidP="006528D2"/>
    <w:p w14:paraId="3CE2C860" w14:textId="77777777" w:rsidR="006528D2" w:rsidRPr="006528D2" w:rsidRDefault="006528D2" w:rsidP="006528D2">
      <w:r w:rsidRPr="006528D2">
        <w:t>When I tested it, analyst1 could read /srv/soc-reports/report.txt, which said "SOC report - analysts only", and admin1 could read /srv/net-config/config.txt, which said "Network config - admins only". The cross-group tests went the other way. When analyst1 tried to read the network config, and when admin1 tried to read the SOC report, both got Permission denied. Even my own aiden session account, which belongs to neither group, could not list either directory without sudo.</w:t>
      </w:r>
    </w:p>
    <w:p w14:paraId="632DEC21" w14:textId="77777777" w:rsidR="006528D2" w:rsidRPr="006528D2" w:rsidRDefault="006528D2" w:rsidP="006528D2"/>
    <w:p w14:paraId="73C8A559" w14:textId="77777777" w:rsidR="006528D2" w:rsidRPr="006528D2" w:rsidRDefault="006528D2" w:rsidP="006528D2">
      <w:r w:rsidRPr="006528D2">
        <w:t>Permissions followed the group boundary exactly. No user could read beyond their role, and there was no "other" access at all, because 770 and 640 leave the other bits at zero. That is least privilege in practice. If an analyst account was compromised, it would expose SOC reports but not network configuration, and the other way round would be the same, which limits blast radius in the same way Week 8's VLANs limited network reach.</w:t>
      </w:r>
    </w:p>
    <w:p w14:paraId="737C2EBB" w14:textId="77777777" w:rsidR="006528D2" w:rsidRPr="006528D2" w:rsidRDefault="006528D2" w:rsidP="006528D2"/>
    <w:p w14:paraId="7E19AF3F" w14:textId="77777777" w:rsidR="006528D2" w:rsidRPr="006528D2" w:rsidRDefault="006528D2" w:rsidP="006528D2">
      <w:pPr>
        <w:pStyle w:val="Heading2"/>
      </w:pPr>
      <w:r w:rsidRPr="006528D2">
        <w:t>Reflection</w:t>
      </w:r>
    </w:p>
    <w:p w14:paraId="3A64F2B5" w14:textId="77777777" w:rsidR="006528D2" w:rsidRPr="006528D2" w:rsidRDefault="006528D2" w:rsidP="006528D2"/>
    <w:p w14:paraId="4DBFD61B" w14:textId="77777777" w:rsidR="006528D2" w:rsidRDefault="006528D2" w:rsidP="006528D2">
      <w:r w:rsidRPr="006528D2">
        <w:t>IAM failures are usually over-permission, not under-permission. Accounts just accumulate groups they no longer need. Testing both the allowed and the denied paths, like I did here, is what proves the boundary actually holds. Testing only the allowed path proves nothing.</w:t>
      </w:r>
    </w:p>
    <w:p w14:paraId="5D1426DD" w14:textId="77777777" w:rsidR="006528D2" w:rsidRPr="006528D2" w:rsidRDefault="006528D2" w:rsidP="006528D2"/>
    <w:p w14:paraId="5385A72B" w14:textId="77777777" w:rsidR="006528D2" w:rsidRPr="006528D2" w:rsidRDefault="006528D2" w:rsidP="006528D2"/>
    <w:p w14:paraId="496B02E6" w14:textId="77777777" w:rsidR="006528D2" w:rsidRPr="006528D2" w:rsidRDefault="006528D2" w:rsidP="006528D2">
      <w:pPr>
        <w:pStyle w:val="Heading2"/>
      </w:pPr>
      <w:r w:rsidRPr="006528D2">
        <w:lastRenderedPageBreak/>
        <w:t>Conclusion</w:t>
      </w:r>
    </w:p>
    <w:p w14:paraId="295B0913" w14:textId="77777777" w:rsidR="006528D2" w:rsidRPr="006528D2" w:rsidRDefault="006528D2" w:rsidP="006528D2"/>
    <w:p w14:paraId="5FE2919C" w14:textId="2477D760" w:rsidR="006528D2" w:rsidRDefault="006528D2" w:rsidP="006528D2">
      <w:r w:rsidRPr="006528D2">
        <w:t>I configured and verified users, groups, and permissions to enforce least privilege. Both the allowed and denied paths were tested and behaved exactly as designed, with no cross-group or other-user access. My next actions are to apply the incident response lifecycle to the Week 7 simulated incident in Week 10, and in production to review group membership regularly, remove stale access, and audit the protected directories, so permission drift is caught before it becomes an exposure.</w:t>
      </w:r>
    </w:p>
    <w:p w14:paraId="19704D3E" w14:textId="4F9D4811" w:rsidR="00110108" w:rsidRPr="00110108" w:rsidRDefault="00110108" w:rsidP="00110108">
      <w:r w:rsidRPr="00110108">
        <w:rPr>
          <w:noProof/>
        </w:rPr>
        <w:drawing>
          <wp:inline distT="0" distB="0" distL="0" distR="0" wp14:anchorId="18EEBA5D" wp14:editId="2FF70ADE">
            <wp:extent cx="5731510" cy="2196465"/>
            <wp:effectExtent l="0" t="0" r="2540" b="0"/>
            <wp:docPr id="1164993965" name="Picture 2"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RDP clipboar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96465"/>
                    </a:xfrm>
                    <a:prstGeom prst="rect">
                      <a:avLst/>
                    </a:prstGeom>
                    <a:noFill/>
                    <a:ln>
                      <a:noFill/>
                    </a:ln>
                  </pic:spPr>
                </pic:pic>
              </a:graphicData>
            </a:graphic>
          </wp:inline>
        </w:drawing>
      </w:r>
    </w:p>
    <w:p w14:paraId="7AA0A5B2" w14:textId="76A31434" w:rsidR="000D128B" w:rsidRPr="000D128B" w:rsidRDefault="000D128B" w:rsidP="000D128B">
      <w:r w:rsidRPr="000D128B">
        <w:rPr>
          <w:noProof/>
        </w:rPr>
        <w:drawing>
          <wp:inline distT="0" distB="0" distL="0" distR="0" wp14:anchorId="0E7005F1" wp14:editId="20945C3B">
            <wp:extent cx="5731510" cy="1719580"/>
            <wp:effectExtent l="0" t="0" r="2540" b="0"/>
            <wp:docPr id="977453445" name="Picture 4"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eRDP clipboar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2DEFB52E" w14:textId="3F5A8A64" w:rsidR="00CD571F" w:rsidRPr="00CD571F" w:rsidRDefault="00CD571F" w:rsidP="00CD571F">
      <w:r w:rsidRPr="00CD571F">
        <w:rPr>
          <w:noProof/>
        </w:rPr>
        <w:drawing>
          <wp:inline distT="0" distB="0" distL="0" distR="0" wp14:anchorId="73DADA25" wp14:editId="623C5375">
            <wp:extent cx="5731510" cy="2229485"/>
            <wp:effectExtent l="0" t="0" r="2540" b="0"/>
            <wp:docPr id="1935304473" name="Picture 6"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eeRDP clipboar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29485"/>
                    </a:xfrm>
                    <a:prstGeom prst="rect">
                      <a:avLst/>
                    </a:prstGeom>
                    <a:noFill/>
                    <a:ln>
                      <a:noFill/>
                    </a:ln>
                  </pic:spPr>
                </pic:pic>
              </a:graphicData>
            </a:graphic>
          </wp:inline>
        </w:drawing>
      </w:r>
    </w:p>
    <w:p w14:paraId="4144CBAF" w14:textId="46893258" w:rsidR="00372DC3" w:rsidRPr="00372DC3" w:rsidRDefault="00372DC3" w:rsidP="00372DC3">
      <w:r w:rsidRPr="00372DC3">
        <w:rPr>
          <w:noProof/>
        </w:rPr>
        <w:lastRenderedPageBreak/>
        <w:drawing>
          <wp:inline distT="0" distB="0" distL="0" distR="0" wp14:anchorId="5CC30933" wp14:editId="5D169619">
            <wp:extent cx="5731510" cy="2229485"/>
            <wp:effectExtent l="0" t="0" r="2540" b="0"/>
            <wp:docPr id="469856793" name="Picture 8"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eeRDP clipboar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29485"/>
                    </a:xfrm>
                    <a:prstGeom prst="rect">
                      <a:avLst/>
                    </a:prstGeom>
                    <a:noFill/>
                    <a:ln>
                      <a:noFill/>
                    </a:ln>
                  </pic:spPr>
                </pic:pic>
              </a:graphicData>
            </a:graphic>
          </wp:inline>
        </w:drawing>
      </w:r>
    </w:p>
    <w:p w14:paraId="28F63584" w14:textId="60D8E3AC" w:rsidR="00063FE2" w:rsidRDefault="00063FE2" w:rsidP="00D13827"/>
    <w:sectPr w:rsidR="00063F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02EA9" w14:textId="77777777" w:rsidR="00ED4BAC" w:rsidRDefault="00ED4BAC" w:rsidP="00A4005A">
      <w:pPr>
        <w:spacing w:after="0" w:line="240" w:lineRule="auto"/>
      </w:pPr>
      <w:r>
        <w:separator/>
      </w:r>
    </w:p>
  </w:endnote>
  <w:endnote w:type="continuationSeparator" w:id="0">
    <w:p w14:paraId="20CA234B" w14:textId="77777777" w:rsidR="00ED4BAC" w:rsidRDefault="00ED4BAC" w:rsidP="00A40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26BD" w14:textId="77777777" w:rsidR="00ED4BAC" w:rsidRDefault="00ED4BAC" w:rsidP="00A4005A">
      <w:pPr>
        <w:spacing w:after="0" w:line="240" w:lineRule="auto"/>
      </w:pPr>
      <w:r>
        <w:separator/>
      </w:r>
    </w:p>
  </w:footnote>
  <w:footnote w:type="continuationSeparator" w:id="0">
    <w:p w14:paraId="29749D4C" w14:textId="77777777" w:rsidR="00ED4BAC" w:rsidRDefault="00ED4BAC" w:rsidP="00A400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75"/>
    <w:rsid w:val="00063FE2"/>
    <w:rsid w:val="000D128B"/>
    <w:rsid w:val="00110108"/>
    <w:rsid w:val="00372DC3"/>
    <w:rsid w:val="005B6CD8"/>
    <w:rsid w:val="006528D2"/>
    <w:rsid w:val="00912A15"/>
    <w:rsid w:val="009F1334"/>
    <w:rsid w:val="00A4005A"/>
    <w:rsid w:val="00B5171F"/>
    <w:rsid w:val="00BD1075"/>
    <w:rsid w:val="00CD571F"/>
    <w:rsid w:val="00D13827"/>
    <w:rsid w:val="00D83208"/>
    <w:rsid w:val="00ED4B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ADD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75"/>
    <w:rPr>
      <w:rFonts w:eastAsiaTheme="majorEastAsia" w:cstheme="majorBidi"/>
      <w:color w:val="272727" w:themeColor="text1" w:themeTint="D8"/>
    </w:rPr>
  </w:style>
  <w:style w:type="paragraph" w:styleId="Title">
    <w:name w:val="Title"/>
    <w:basedOn w:val="Normal"/>
    <w:next w:val="Normal"/>
    <w:link w:val="TitleChar"/>
    <w:uiPriority w:val="10"/>
    <w:qFormat/>
    <w:rsid w:val="00BD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75"/>
    <w:pPr>
      <w:spacing w:before="160"/>
      <w:jc w:val="center"/>
    </w:pPr>
    <w:rPr>
      <w:i/>
      <w:iCs/>
      <w:color w:val="404040" w:themeColor="text1" w:themeTint="BF"/>
    </w:rPr>
  </w:style>
  <w:style w:type="character" w:customStyle="1" w:styleId="QuoteChar">
    <w:name w:val="Quote Char"/>
    <w:basedOn w:val="DefaultParagraphFont"/>
    <w:link w:val="Quote"/>
    <w:uiPriority w:val="29"/>
    <w:rsid w:val="00BD1075"/>
    <w:rPr>
      <w:i/>
      <w:iCs/>
      <w:color w:val="404040" w:themeColor="text1" w:themeTint="BF"/>
    </w:rPr>
  </w:style>
  <w:style w:type="paragraph" w:styleId="ListParagraph">
    <w:name w:val="List Paragraph"/>
    <w:basedOn w:val="Normal"/>
    <w:uiPriority w:val="34"/>
    <w:qFormat/>
    <w:rsid w:val="00BD1075"/>
    <w:pPr>
      <w:ind w:left="720"/>
      <w:contextualSpacing/>
    </w:pPr>
  </w:style>
  <w:style w:type="character" w:styleId="IntenseEmphasis">
    <w:name w:val="Intense Emphasis"/>
    <w:basedOn w:val="DefaultParagraphFont"/>
    <w:uiPriority w:val="21"/>
    <w:qFormat/>
    <w:rsid w:val="00BD1075"/>
    <w:rPr>
      <w:i/>
      <w:iCs/>
      <w:color w:val="0F4761" w:themeColor="accent1" w:themeShade="BF"/>
    </w:rPr>
  </w:style>
  <w:style w:type="paragraph" w:styleId="IntenseQuote">
    <w:name w:val="Intense Quote"/>
    <w:basedOn w:val="Normal"/>
    <w:next w:val="Normal"/>
    <w:link w:val="IntenseQuoteChar"/>
    <w:uiPriority w:val="30"/>
    <w:qFormat/>
    <w:rsid w:val="00BD1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075"/>
    <w:rPr>
      <w:i/>
      <w:iCs/>
      <w:color w:val="0F4761" w:themeColor="accent1" w:themeShade="BF"/>
    </w:rPr>
  </w:style>
  <w:style w:type="character" w:styleId="IntenseReference">
    <w:name w:val="Intense Reference"/>
    <w:basedOn w:val="DefaultParagraphFont"/>
    <w:uiPriority w:val="32"/>
    <w:qFormat/>
    <w:rsid w:val="00BD1075"/>
    <w:rPr>
      <w:b/>
      <w:bCs/>
      <w:smallCaps/>
      <w:color w:val="0F4761" w:themeColor="accent1" w:themeShade="BF"/>
      <w:spacing w:val="5"/>
    </w:rPr>
  </w:style>
  <w:style w:type="paragraph" w:styleId="Header">
    <w:name w:val="header"/>
    <w:basedOn w:val="Normal"/>
    <w:link w:val="HeaderChar"/>
    <w:uiPriority w:val="99"/>
    <w:unhideWhenUsed/>
    <w:rsid w:val="00A40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05A"/>
  </w:style>
  <w:style w:type="paragraph" w:styleId="Footer">
    <w:name w:val="footer"/>
    <w:basedOn w:val="Normal"/>
    <w:link w:val="FooterChar"/>
    <w:uiPriority w:val="99"/>
    <w:unhideWhenUsed/>
    <w:rsid w:val="00A40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2026-10-30T17:06:00Z</dcterms:created>
  <dcterms:modified xsi:type="dcterms:W3CDTF">2026-10-30T17:06:00Z</dcterms:modified>
</cp:coreProperties>
</file>