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v1.7 (adds section 5.23, the pre-registered confirmatory run PD CONFIRM v2 on 68 events from 65 mostly obscure public-domain books with three open models: no gap on obscure books, fame contrast underpowered and not passed, E4/E5/E2/OLMo-link results; v1.6 added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numPr>
          <w:ilvl w:val="0"/>
          <w:numId w:val="1"/>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1"/>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1"/>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1"/>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1"/>
        </w:numPr>
        <w:tabs>
          <w:tab w:val="clear" w:pos="1134"/>
          <w:tab w:val="left" w:pos="709" w:leader="none"/>
        </w:tabs>
        <w:bidi w:val="0"/>
        <w:spacing w:before="0" w:after="0"/>
        <w:ind w:hanging="283" w:left="709"/>
        <w:rPr/>
      </w:pPr>
      <w:r>
        <w:rPr>
          <w:b/>
        </w:rPr>
        <w:t>Confirmatory run (5.23, pre-registered, 2026-10-16).</w:t>
      </w:r>
      <w:r>
        <w:rPr/>
        <w:t xml:space="preserve"> On 68 events from 65 Gutenberg books (32 EXPLICIT test events form the primary set; 78% low-fame) three open 24B to 32B models show </w:t>
      </w:r>
      <w:r>
        <w:rPr>
          <w:b/>
        </w:rPr>
        <w:t>no premature-naming gap</w:t>
      </w:r>
      <w:r>
        <w:rPr/>
        <w:t>: pooled A-B +0.1 points [-5.0, +5.2] (H1 not passed), A-B3 +5.7 [-1.3, +12.6] (H2 not passed), the closed-book control recovers the identity in only 2 of 68 events, so the sample holds little memory. The fame contrast (primary P1) is +7.6 [-1.4, +18.3], p = 0.060, not passed, minimum detectable 12.8 points; H3 Spearman +0.30 (raw p 0.041, Holm 0.145, not confirmed). Pseudonymisation halves premature naming (5.0% to 2.6%) at a 6.7 to 15.6 point accuracy cost (H5 not met). E5 recap spoilers: 0 detected (floor), E2 unseen stories: gaps about 0 (n = 17), OLMo training-data link: Spearman +0.13, p = 0.41 (null). The Claude arm stopped at 211 of 1,218 answers and is excluded. Net: the effect is established only as an exploratory result on famous books; the confirmatory run bounds it on obscure books.</w:t>
      </w:r>
    </w:p>
    <w:p>
      <w:pPr>
        <w:pStyle w:val="BodyText"/>
        <w:numPr>
          <w:ilvl w:val="0"/>
          <w:numId w:val="1"/>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1"/>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1"/>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1"/>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1"/>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1"/>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1"/>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2"/>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2"/>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2"/>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2"/>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3"/>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3"/>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3"/>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3"/>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3"/>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4"/>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4"/>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4"/>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5"/>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5"/>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5"/>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6"/>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6"/>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6"/>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6"/>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7"/>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7"/>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7"/>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7"/>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7"/>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7"/>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7"/>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8"/>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8"/>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8"/>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8"/>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3"/>
        <w:bidi w:val="0"/>
        <w:rPr/>
      </w:pPr>
      <w:r>
        <w:rPr/>
        <w:t xml:space="preserve">5.23 TRACK P. PD CONFIRM v2: pre-registered confirmatory run on 68 events from 65 books, three open models (CONFIRMATORY; E2, E4, E5 and the OLMo check EXPLORATORY-small) </w:t>
      </w:r>
      <w:r>
        <w:rPr>
          <w:rStyle w:val="SourceText"/>
        </w:rPr>
        <w:t>TEXT-DERIVED</w:t>
      </w:r>
    </w:p>
    <w:p>
      <w:pPr>
        <w:pStyle w:val="BodyText"/>
        <w:bidi w:val="0"/>
        <w:rPr/>
      </w:pPr>
      <w:r>
        <w:rPr>
          <w:b/>
        </w:rPr>
        <w:t>Design.</w:t>
      </w:r>
      <w:r>
        <w:rPr/>
        <w:t xml:space="preserve"> </w:t>
      </w:r>
      <w:r>
        <w:rPr>
          <w:rStyle w:val="SourceText"/>
        </w:rPr>
        <w:t>PREREG_PD_CONFIRM_v2_L40S.md</w:t>
      </w:r>
      <w:r>
        <w:rPr/>
        <w:t xml:space="preserve"> with addenda 1 to 5 (frozen by SHA-256 manifests before mining; addendum 4 enlarged the book rounds after yield 8 events from 326 books; addendum 5, written before any model saw an event, made the fame contrast P1 the primary hypothesis and H1 to H3, H5 secondary). Books: 3,523 eligible Gutenberg books in fame bands by Wikidata sitelinks (high W &gt;= 20, mid 3 to 19, low &lt; 3). Events: mined by </w:t>
      </w:r>
      <w:r>
        <w:rPr>
          <w:rStyle w:val="SourceText"/>
        </w:rPr>
        <w:t>qwen32b</w:t>
      </w:r>
      <w:r>
        <w:rPr/>
        <w:t xml:space="preserve"> with frozen cues and deterministic verification, audited by </w:t>
      </w:r>
      <w:r>
        <w:rPr>
          <w:rStyle w:val="SourceText"/>
        </w:rPr>
        <w:t>mistral24</w:t>
      </w:r>
      <w:r>
        <w:rPr/>
        <w:t xml:space="preserve"> (42 EXPLICIT, 21 IMPLIED, 5 NOT_SUPPORTED); 68 events from 65 books (53 test, 15 development); primary set 32 EXPLICIT test events (25 low, 6 mid, 1 high fame). Models: Qwen2.5-32B (AWQ), OLMo-2-32B (fp8), Mistral-Small-3.2-24B (fp8) by vLLM on one L40S at temperature 0; 2,220 E1 calls per model. Provenance: text-derived oracle, model-selected and model-audited events (the selector and the auditor are evaluated models), no human labels.</w:t>
      </w:r>
    </w:p>
    <w:p>
      <w:pPr>
        <w:pStyle w:val="BodyText"/>
        <w:bidi w:val="0"/>
        <w:rPr>
          <w:b/>
        </w:rPr>
      </w:pPr>
      <w:r>
        <w:rPr>
          <w:b/>
        </w:rPr>
        <w:t>Results (primary set; percentage points; 95% event-bootstrap intervals).</w:t>
      </w:r>
    </w:p>
    <w:tbl>
      <w:tblPr>
        <w:tblW w:w="5000" w:type="pct"/>
        <w:jc w:val="left"/>
        <w:tblInd w:w="45" w:type="dxa"/>
        <w:tblLayout w:type="fixed"/>
        <w:tblCellMar>
          <w:top w:w="45" w:type="dxa"/>
          <w:left w:w="45" w:type="dxa"/>
          <w:bottom w:w="45" w:type="dxa"/>
          <w:right w:w="45" w:type="dxa"/>
        </w:tblCellMar>
      </w:tblPr>
      <w:tblGrid>
        <w:gridCol w:w="2074"/>
        <w:gridCol w:w="2014"/>
        <w:gridCol w:w="2611"/>
        <w:gridCol w:w="2259"/>
        <w:gridCol w:w="2380"/>
      </w:tblGrid>
      <w:tr>
        <w:trPr/>
        <w:tc>
          <w:tcPr>
            <w:tcW w:w="20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26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w:t>
            </w:r>
          </w:p>
        </w:tc>
        <w:tc>
          <w:tcPr>
            <w:tcW w:w="22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mistral24</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olmo32b</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r>
      <w:tr>
        <w:trPr/>
        <w:tc>
          <w:tcPr>
            <w:tcW w:w="20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qwen32b</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26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22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2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r>
    </w:tbl>
    <w:tbl>
      <w:tblPr>
        <w:tblW w:w="5000" w:type="pct"/>
        <w:jc w:val="left"/>
        <w:tblInd w:w="45" w:type="dxa"/>
        <w:tblLayout w:type="fixed"/>
        <w:tblCellMar>
          <w:top w:w="45" w:type="dxa"/>
          <w:left w:w="45" w:type="dxa"/>
          <w:bottom w:w="45" w:type="dxa"/>
          <w:right w:w="45" w:type="dxa"/>
        </w:tblCellMar>
      </w:tblPr>
      <w:tblGrid>
        <w:gridCol w:w="2236"/>
        <w:gridCol w:w="5342"/>
        <w:gridCol w:w="1461"/>
        <w:gridCol w:w="2300"/>
      </w:tblGrid>
      <w:tr>
        <w:trPr/>
        <w:tc>
          <w:tcPr>
            <w:tcW w:w="22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53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23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(primary): gap high+mid minus low fame</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[-1.4, +18.3]; 7 against 25 events; minimum detectable 12.8</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0.060</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A-B</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 (3 of the 4 required models only)</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A-B3</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Spearman fame vs gap</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raw rule met, not confirmed after Holm</w:t>
            </w:r>
          </w:p>
        </w:tc>
      </w:tr>
      <w:tr>
        <w:trPr/>
        <w:tc>
          <w:tcPr>
            <w:tcW w:w="22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H5: pseudonymisation (P2)</w:t>
            </w:r>
          </w:p>
        </w:tc>
        <w:tc>
          <w:tcPr>
            <w:tcW w:w="53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pre-reveal premature naming 5.0% to 2.6%; post-reveal accuracy -6.7 [-13.3, -2.2]; control accuracy -15.6 [-22.9, -8.9]</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0.037</w:t>
            </w:r>
          </w:p>
        </w:tc>
        <w:tc>
          <w:tcPr>
            <w:tcW w:w="23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met (utility outside the 5-point margin)</w:t>
            </w:r>
          </w:p>
        </w:tc>
      </w:tr>
    </w:tbl>
    <w:p>
      <w:pPr>
        <w:pStyle w:val="BodyText"/>
        <w:bidi w:val="0"/>
        <w:rPr/>
      </w:pPr>
      <w:r>
        <w:rPr/>
        <w:t>Closed-book recovery of the identity: 2 of 68 events for each model. E5 (24 events, 3 models, 144 outputs per condition): 0 spoilers detected in every condition; second-model faithfulness check 90.0% to 90.9% supported. E2 (17 verified LLM-authored stories): gaps +0.0, +1.5 [0.0, +4.4], -1.5 [-4.4, 0.0] (Mistral, OLMo, Qwen). OLMo training-data check (infini-gram on the OLMo-2 1124 corpus, 62 books, 50 with a gap): Spearman +0.13, permutation p = 0.41; mean gap +2.9 for books present against +1.0 absent. Claude Sonnet 5.5 arm: stopped by the subscription session limit after 211 of 1,218 answers (8 events), excluded from all pooled tests (</w:t>
      </w:r>
      <w:r>
        <w:rPr>
          <w:rStyle w:val="SourceText"/>
        </w:rPr>
        <w:t>PD_CONFIRM_deviations.md</w:t>
      </w:r>
      <w:r>
        <w:rPr/>
        <w:t>).</w:t>
      </w:r>
    </w:p>
    <w:p>
      <w:pPr>
        <w:pStyle w:val="BodyText"/>
        <w:bidi w:val="0"/>
        <w:rPr/>
      </w:pPr>
      <w:r>
        <w:rPr>
          <w:b/>
        </w:rPr>
        <w:t>Reading.</w:t>
      </w:r>
      <w:r>
        <w:rPr/>
        <w:t xml:space="preserve"> The confirmatory run does not detect the effect on a sample dominated by obscure books and does not resolve the fame contrast. It is consistent with the exploratory dose-response (no memory to leak when the books are not recognised) and it does not contradict the famous-book results; it bounds the pooled gap on obscure books at about 5 points. Nothing in it shows that the effect is absent on famous books; the high band was exhausted with 2 events. E5 and the OLMo link are nulls under narrow detectors. Source: </w:t>
      </w:r>
      <w:r>
        <w:rPr>
          <w:rStyle w:val="SourceText"/>
        </w:rPr>
        <w:t>data/eval/chimera/confirm/{main,e2}/analysis.json</w:t>
      </w:r>
      <w:r>
        <w:rPr/>
        <w:t xml:space="preserve">, </w:t>
      </w:r>
      <w:r>
        <w:rPr>
          <w:rStyle w:val="SourceText"/>
        </w:rPr>
        <w:t>olmo_corpus_check.json</w:t>
      </w:r>
      <w:r>
        <w:rPr/>
        <w:t xml:space="preserve">; tables by </w:t>
      </w:r>
      <w:r>
        <w:rPr>
          <w:rStyle w:val="SourceText"/>
        </w:rPr>
        <w:t>python scripts/chimera/gen_ch1_tables.py</w:t>
      </w:r>
      <w:r>
        <w:rPr/>
        <w:t>.</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9"/>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9"/>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9"/>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9"/>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9"/>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9"/>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9"/>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9"/>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9"/>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9"/>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9"/>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0"/>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0"/>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0"/>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0"/>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1"/>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1"/>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1"/>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PD CONFIRM v2 (5.23): 68 events, primary 32; pooled A-B +0.1 [-5.0, +5.2]; P1 +7.6 [-1.4, +18.3] p 0.060; H2 +5.7; H3 +0.30 (Holm 0.145); E4 5.0% to 2.6%; E5 0 spoilers; OLMo link +0.13 p 0.41</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data/eval/chimera/confirm/main/analysis.json</w:t>
            </w:r>
            <w:r>
              <w:rPr/>
              <w:t xml:space="preserve">, </w:t>
            </w:r>
            <w:r>
              <w:rPr>
                <w:rStyle w:val="SourceText"/>
              </w:rPr>
              <w:t>e2/analysis.json</w:t>
            </w:r>
            <w:r>
              <w:rPr/>
              <w:t xml:space="preserve">, </w:t>
            </w:r>
            <w:r>
              <w:rPr>
                <w:rStyle w:val="SourceText"/>
              </w:rPr>
              <w:t>main/olmo_corpus_check.json</w:t>
            </w:r>
            <w:r>
              <w:rPr/>
              <w:t xml:space="preserve">; </w:t>
            </w:r>
            <w:r>
              <w:rPr>
                <w:rStyle w:val="SourceText"/>
              </w:rPr>
              <w:t>python scripts/chimera/pd_confirm_analyze.py</w:t>
            </w:r>
            <w:r>
              <w:rPr/>
              <w:t xml:space="preserve">; </w:t>
            </w:r>
            <w:r>
              <w:rPr>
                <w:rStyle w:val="SourceText"/>
              </w:rPr>
              <w:t>scripts/chimera/gen_ch1_tables.py</w:t>
            </w:r>
            <w:r>
              <w:rPr/>
              <w:t xml:space="preserve">; </w:t>
            </w:r>
            <w:r>
              <w:rPr>
                <w:rStyle w:val="SourceText"/>
              </w:rPr>
              <w:t>docs/research/preregistrations/PD_CONFIRM_deviations.md</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