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EchoTales / CHIMERA: novelty summary for the professor (2026-10-16)</w:t>
      </w:r>
    </w:p>
    <w:p>
      <w:pPr>
        <w:pStyle w:val="BodyText"/>
        <w:bidi w:val="0"/>
        <w:rPr/>
      </w:pPr>
      <w:r>
        <w:rPr/>
        <w:t xml:space="preserve">Full evidence, provenance tags and limits: </w:t>
      </w:r>
      <w:r>
        <w:rPr>
          <w:rStyle w:val="SourceText"/>
        </w:rPr>
        <w:t>NOVELTY_REPORT.md</w:t>
      </w:r>
      <w:r>
        <w:rPr/>
        <w:t xml:space="preserve"> (v1.4+). Every number below is text-derived (the book's own reveal sentence located by exact search), synthetic, or label-free. </w:t>
      </w:r>
      <w:r>
        <w:rPr>
          <w:b/>
        </w:rPr>
        <w:t>No number is human-labelled.</w:t>
      </w:r>
      <w:r>
        <w:rPr/>
        <w:t xml:space="preserve"> The exploratory test events and the confirmatory events were selected by a language model and are not owner-verified. This page is a summary, not a substitute for the report's limits section.</w:t>
      </w:r>
    </w:p>
    <w:p>
      <w:pPr>
        <w:pStyle w:val="Heading2"/>
        <w:bidi w:val="0"/>
        <w:rPr/>
      </w:pPr>
      <w:r>
        <w:rPr/>
        <w:t>The contribution (redefined 2026-10-16 night)</w:t>
      </w:r>
    </w:p>
    <w:p>
      <w:pPr>
        <w:pStyle w:val="BodyText"/>
        <w:bidi w:val="0"/>
        <w:rPr/>
      </w:pPr>
      <w:r>
        <w:rPr>
          <w:b/>
        </w:rPr>
        <w:t>Novelty, redefined (2026-10-16 night; supersedes the ranking in 8a and 8b).</w:t>
      </w:r>
      <w:r>
        <w:rPr/>
        <w:t xml:space="preserve"> The paper is a methods-and-measurement paper on </w:t>
      </w:r>
      <w:r>
        <w:rPr>
          <w:b/>
        </w:rPr>
        <w:t>reader-faithfulness</w:t>
      </w:r>
      <w:r>
        <w:rPr/>
        <w:t>: the output of a position-aware reading assistant at chapter c may depend only on chapters up to c.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Definition and guarantees.</w:t>
      </w:r>
      <w:r>
        <w:rPr/>
        <w:t xml:space="preserve"> A two-part contract (input channel, parameter channel), the observation that they compose and that passing one audit does not certify the other, and elementary, property-tested guarantees for the repairs (versioning by evidence horizon has zero divergence for any prefix-only derivation; hiding beats doing nothing only when fewer in-window prefixes already hold the final value; prefix-decided gates remove prominence leaks).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Derivation look-ahead is a design defect, found and fixed on two systems (strongest).</w:t>
      </w:r>
      <w:r>
        <w:rPr/>
        <w:t xml:space="preserve"> On the deployed narrative graph: 6.0% of 685 character-cuts diverge, the versioned repair gives 0, naive hiding is worse (82 vs 23). On the generic whole-volume LLM character card (pre-registered, 54 reveal events): the card names the hidden identity before the reveal in 18.5% of events for 7 to 8B models and 23.1% for 24 to 32B models </w:t>
      </w:r>
      <w:r>
        <w:rPr>
          <w:b/>
        </w:rPr>
        <w:t>under cipher names no model has seen</w:t>
      </w:r>
      <w:r>
        <w:rPr/>
        <w:t>, against 1.2% and 1.9% for the versioned card (strict text rule: 24.6% and 21.1% vs 0%); every one of five models is positive; a second judge agrees on 97.8% of labels (kappa 0.88).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Input and memory leaks separated on one system with one oracle.</w:t>
      </w:r>
      <w:r>
        <w:rPr/>
        <w:t xml:space="preserve"> At the reveal cut the memory-only leak is +2.5 points (7 to 8B) and +0.0 points (24 to 32B) while the build leak is about 20 points: for these books the pipeline, not the model, is the main risk.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Premature resolution under prefix truncation (parameter channel).</w:t>
      </w:r>
      <w:r>
        <w:rPr/>
        <w:t xml:space="preserve"> A text-derived entitlement oracle, a renaming probe with a memory-free validity gate, and the finding that plain renaming validity checks are memory-assisted on famous books; the effect is large on famous books (exploratory, +26.0 points for a reference model) and bounded below about 5 points on obscure books (pre-registered, three 24 to 32B models).</w:t>
      </w:r>
    </w:p>
    <w:p>
      <w:pPr>
        <w:pStyle w:val="BodyText"/>
        <w:bidi w:val="0"/>
        <w:rPr/>
      </w:pPr>
      <w:r>
        <w:rPr>
          <w:b/>
        </w:rPr>
        <w:t>Not claimed:</w:t>
      </w:r>
      <w:r>
        <w:rPr/>
        <w:t xml:space="preserve"> fame dependence of memorisation (Chang et al. 2023), name replacement and pseudonymisation (Jiang and Ferraro), point-in-time correctness (feature stores), look-ahead bias as a concept (finance LLM work). Prior-art search was bounded; "to our knowledge" applies.</w:t>
      </w:r>
    </w:p>
    <w:p>
      <w:pPr>
        <w:pStyle w:val="Heading2"/>
        <w:bidi w:val="0"/>
        <w:rPr/>
      </w:pPr>
      <w:r>
        <w:rPr/>
        <w:t>Channel 1 claim, stated narrowly</w:t>
      </w:r>
    </w:p>
    <w:p>
      <w:pPr>
        <w:pStyle w:val="BodyText"/>
        <w:bidi w:val="0"/>
        <w:rPr/>
      </w:pPr>
      <w:r>
        <w:rPr/>
        <w:t xml:space="preserve">When a language model is shown a passage of a famous public-domain novel and asked who a disguised character really is, it names the true identity </w:t>
      </w:r>
      <w:r>
        <w:rPr>
          <w:b/>
        </w:rPr>
        <w:t>before the book reveals it</w:t>
      </w:r>
      <w:r>
        <w:rPr/>
        <w:t xml:space="preserve"> far more often with the original names than with consistently replaced names. The effect is absent on unseen synthetic text, tracks how well-known the book is, and is </w:t>
      </w:r>
      <w:r>
        <w:rPr>
          <w:b/>
        </w:rPr>
        <w:t>not explained by loss of name-borne cues</w:t>
      </w:r>
      <w:r>
        <w:rPr/>
        <w:t xml:space="preserve">. It is </w:t>
      </w:r>
      <w:r>
        <w:rPr>
          <w:b/>
        </w:rPr>
        <w:t>clear for the strongest model tested (Luna) and across the full 38-event set, and weaker and not reliably replicated for small local models on less-famous books</w:t>
      </w:r>
      <w:r>
        <w:rPr/>
        <w:t xml:space="preserve"> (a final pre-registered test on 7 fresh books came out NOT SUPPORTED for the small models). We call this name-keyed memory leakage; we do not claim it is the only mechanism.</w:t>
      </w:r>
    </w:p>
    <w:p>
      <w:pPr>
        <w:pStyle w:val="Heading2"/>
        <w:bidi w:val="0"/>
        <w:rPr/>
      </w:pPr>
      <w:r>
        <w:rPr/>
        <w:t>Evidence, in the order a sceptic would ask for it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57"/>
        <w:gridCol w:w="8937"/>
        <w:gridCol w:w="845"/>
      </w:tblGrid>
      <w:tr>
        <w:trPr/>
        <w:tc>
          <w:tcPr>
            <w:tcW w:w="155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Question</w:t>
            </w:r>
          </w:p>
        </w:tc>
        <w:tc>
          <w:tcPr>
            <w:tcW w:w="893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Result</w:t>
            </w:r>
          </w:p>
        </w:tc>
        <w:tc>
          <w:tcPr>
            <w:tcW w:w="84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Where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 there an effect?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Luna (the reference model): +26.0 points [16.8, 36.0] over all 38 events, 22 events positive against 1 (p = 1e-5); on the 19 books never used in tuning +17.7 [8.0, 28.3].</w:t>
            </w:r>
            <w:r>
              <w:rPr/>
              <w:t xml:space="preserve"> Four 7B to 9B local models pooled: +11.5 [4.5, 19.0] over 38 events (22 positive, 10 negative, p = 0.050), but </w:t>
            </w:r>
            <w:r>
              <w:rPr>
                <w:b/>
              </w:rPr>
              <w:t>not replicated on the final 7 fresh books (-5.9 [-14.8, 1.0], pre-registered NOT SUPPORTED)</w:t>
            </w:r>
            <w:r>
              <w:rPr/>
              <w:t>, where they barely recognise the books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report 5.19, 5.21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Does it depend on how well the book is known?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Yes (post hoc, 38 events):</w:t>
            </w:r>
            <w:r>
              <w:rPr/>
              <w:t xml:space="preserve"> the small models' gap is about zero when at most two of them recognise the book and </w:t>
            </w:r>
            <w:r>
              <w:rPr>
                <w:b/>
              </w:rPr>
              <w:t>+40.9 points</w:t>
            </w:r>
            <w:r>
              <w:rPr/>
              <w:t xml:space="preserve"> when all five do (Spearman +0.59, p = 0.00015); Luna's gap against the local models' recognition is +0.37 (p = 0.024, cross-family). This also explains why the small models show no effect on the 7 poorly recognised v6 books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5.22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 it just inference from context?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Window text and candidate list are identical across arms; the renamed-arm rate (0.5% to 10%) is the inference floor; the gap is zero on unseen synthetic text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5.15, 5.19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 it just lost name cues?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>
                <w:b/>
              </w:rPr>
              <w:t>No (pre-registered PD v5).</w:t>
            </w:r>
            <w:r>
              <w:rPr/>
              <w:t xml:space="preserve"> Natural gender-matched pseudonyms restore plain-control accuracy to the original level (qwen 80.3 to 96.7, gemma2 83.6 to 96.1) but do not restore premature naming: gap with pseudonyms </w:t>
            </w:r>
            <w:r>
              <w:rPr>
                <w:b/>
              </w:rPr>
              <w:t>+16.1 [8.2, 25.0]</w:t>
            </w:r>
            <w:r>
              <w:rPr/>
              <w:t xml:space="preserve">, recovered fraction </w:t>
            </w:r>
            <w:r>
              <w:rPr>
                <w:b/>
              </w:rPr>
              <w:t>-0.11 [-0.36, 0.06]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5.20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 it memory at all?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Closed-book probes: models map aliases to the cast with the book title for 10 to 25 of 31 events, falling to 0 to 6 when renamed; per-event premature rate correlates with how many models recognise the book (Spearman 0.66 to 0.73)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5.14, 5.18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Is the validity check itself sound?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 memory-free gate (two renamed arms against each other, plus unseen text) is satisfied by four of six models; the usual original-versus-renamed gate on plain controls is partly memory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5.15, 5.18</w:t>
            </w:r>
          </w:p>
        </w:tc>
      </w:tr>
      <w:tr>
        <w:trPr/>
        <w:tc>
          <w:tcPr>
            <w:tcW w:w="155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Does it survive weak labels?</w:t>
            </w:r>
          </w:p>
        </w:tc>
        <w:tc>
          <w:tcPr>
            <w:tcW w:w="893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 xml:space="preserve">On the 20 events an independent model judged explicit from the reveal passage: valid-model pool </w:t>
            </w:r>
            <w:r>
              <w:rPr>
                <w:b/>
              </w:rPr>
              <w:t>+15.7 [4.7, 26.8]</w:t>
            </w:r>
            <w:r>
              <w:rPr/>
              <w:t xml:space="preserve">, Luna </w:t>
            </w:r>
            <w:r>
              <w:rPr>
                <w:b/>
              </w:rPr>
              <w:t>+29.9 [15.0, 45.8]</w:t>
            </w:r>
          </w:p>
        </w:tc>
        <w:tc>
          <w:tcPr>
            <w:tcW w:w="84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5.19</w:t>
            </w:r>
          </w:p>
        </w:tc>
      </w:tr>
    </w:tbl>
    <w:p>
      <w:pPr>
        <w:pStyle w:val="Heading2"/>
        <w:bidi w:val="0"/>
        <w:rPr/>
      </w:pPr>
      <w:r>
        <w:rPr/>
        <w:t>Found and fixed in a second system (pre-registered, 2026-10-16)</w:t>
      </w:r>
    </w:p>
    <w:p>
      <w:pPr>
        <w:pStyle w:val="BodyText"/>
        <w:bidi w:val="0"/>
        <w:rPr/>
      </w:pPr>
      <w:r>
        <w:rPr/>
        <w:t>RF-E2E (pre-registered, addenda 6 and 7, written before any card was read): on 54 confirmatory reveal events, a whole-volume LLM character card stamped at first mention names the hidden identity before the reveal in 18.5% of events under cipher names no model has seen (judge rule; strict text rule 24.6% of 19), against 1.2% for the versioned (prefix-built) card. Input-channel RF1 SUPPORTED on the primary text rule (+24.6 [+8.8, +42.1]) and SUPPORTED on the judge rule (+17.3 [+9.3, +26.5]); memory-only leak +2.5 [+0.0, +5.6]. Pseudonymise-and-map-back: prefix-card leak 3.7% to 3.1% (RF5 not evaluated: no memory leak to fix). Models: llama3.1:8b, mistral:7b-instruct, qwen2.5:7b; not run: none. Larger open models (mistral24, qwen32b, addendum 8): W-ren 23.1% vs P-ren 1.9%; memory-only leak +0.0 points. This shows the look-ahead defect is a property of a common assistant design, not of our code, separates the input leak from the memory leak on one system, and shows the versioned repair removing it. Section 5.24 of the report.</w:t>
      </w:r>
    </w:p>
    <w:p>
      <w:pPr>
        <w:pStyle w:val="BodyText"/>
        <w:bidi w:val="0"/>
        <w:rPr/>
      </w:pPr>
      <w:r>
        <w:rPr>
          <w:b/>
        </w:rPr>
        <w:t>Robustness (pre-registered addendum 10, Qwen2.5-7B):</w:t>
      </w:r>
      <w:r>
        <w:rPr/>
        <w:t xml:space="preserve"> Rule A (text): with the instruction the whole-volume card still leaks in 15.8% (renamed) and 21.1% (original) against 21.1% and 26.3% without it; the remaining gap to the versioned card (+15.8 points) is not significant at 19 events (95% lower limit 0.0); with the second cipher the input channel is +31.6 [+10.5, +52.6], robust to the cipher. Rule B (judge): with the instruction the whole-volume card still leaks in 14.8% (renamed) and 18.5% (original) against 16.7% and 16.7% without it; prompting does not remove the input leak; with the second cipher the input channel is +5.6 [-5.6, +18.5], not shown robust to the cipher (the judge flags 7.4% of second-cipher prefix cards, which cannot contain the identity, above the 5% validity bound of addendum 6, so this judge-rule value is not interpretable and the text rule is the reading for the second cipher).</w:t>
      </w:r>
    </w:p>
    <w:p>
      <w:pPr>
        <w:pStyle w:val="Heading2"/>
        <w:bidi w:val="0"/>
        <w:rPr/>
      </w:pPr>
      <w:r>
        <w:rPr/>
        <w:t>Confirmatory run (pre-registered, 2026-10-16): the effect was NOT detected on obscure books</w:t>
      </w:r>
    </w:p>
    <w:p>
      <w:pPr>
        <w:pStyle w:val="BodyText"/>
        <w:bidi w:val="0"/>
        <w:rPr/>
      </w:pPr>
      <w:r>
        <w:rPr/>
        <w:t xml:space="preserve">68 events from 65 public-domain books (primary set 32 events, 78% low-fame), three open 24B to 32B models (Qwen2.5-32B, OLMo-2-32B, Mistral-Small-3.2-24B), events mined and audited by models, no human labels. </w:t>
      </w:r>
      <w:r>
        <w:rPr>
          <w:b/>
        </w:rPr>
        <w:t>Pooled gap original minus renamed +0.1 points [-5.0, +5.2] (H1 not passed); with pseudonyms +5.7 [-1.3, +12.6] (H2 not passed).</w:t>
      </w:r>
      <w:r>
        <w:rPr/>
        <w:t xml:space="preserve"> The closed-book control recovers the identity in only 2 of 68 events, so these books hold little memory to detect, which fits the dose-response above rather than contradicting it. The pre-registered fame contrast is +7.6 [-1.4, +18.3], p = 0.060, </w:t>
      </w:r>
      <w:r>
        <w:rPr>
          <w:b/>
        </w:rPr>
        <w:t>not passed and underpowered</w:t>
      </w:r>
      <w:r>
        <w:rPr/>
        <w:t xml:space="preserve"> (minimum detectable 12.8 points); the fame correlation is +0.30 (raw p 0.041, Holm 0.145, not confirmed). Pseudonymisation lowers premature naming from 5.0% to 2.6% but costs 6.7 to 15.6 points of accuracy (a replication of Jiang and Ferraro's idea, not a new method). Recap spoilers (E5): none detected in 144 outputs per condition (a floor, not safety). OLMo training-data link: Spearman +0.13, p = 0.41 (null). Unseen stories (E2, 17): gaps about 0. The Claude arm stopped at 211 of 1,218 answers (subscription limit) and is excluded. Section 5.23 of the report.</w:t>
      </w:r>
    </w:p>
    <w:p>
      <w:pPr>
        <w:pStyle w:val="Heading2"/>
        <w:bidi w:val="0"/>
        <w:rPr/>
      </w:pPr>
      <w:r>
        <w:rPr/>
        <w:t>What is new (and what is not)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Not new:</w:t>
      </w:r>
      <w:r>
        <w:rPr/>
        <w:t xml:space="preserve"> renaming characters as a memorisation probe (prior work exists); chapter-prefix evaluation.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b/>
        </w:rPr>
        <w:t>Plausibly new in combination (prior-art search was not exhaustive):</w:t>
      </w:r>
      <w:r>
        <w:rPr/>
        <w:t xml:space="preserve"> (1) a renaming-controlled test of premature identity naming in an alias-reveal setting, with a memory-free validity gate, a closed-book positive control and an unseen-text control; (2) the finding that plain-control validity checks on famous books are themselves memory-assisted; (3) a pre-registered cue-preserving test separating memory from name-borne cue loss; (4) a prefix-causality audit of a narrative graph pipeline (resolver exactly causal; persona stage looks ahead on 8.0% of character checks, 23 of 288), with the resolver shown to behave as a normalised-string lookup.</w:t>
      </w:r>
    </w:p>
    <w:p>
      <w:pPr>
        <w:pStyle w:val="Heading2"/>
        <w:bidi w:val="0"/>
        <w:rPr/>
      </w:pPr>
      <w:r>
        <w:rPr/>
        <w:t>What is not claimed</w:t>
      </w:r>
    </w:p>
    <w:p>
      <w:pPr>
        <w:pStyle w:val="BodyText"/>
        <w:bidi w:val="0"/>
        <w:rPr/>
      </w:pPr>
      <w:r>
        <w:rPr/>
        <w:t>No evidence that the EchoTales pipeline itself leaks memorised identities. No human-labelled result. Not a general claim about all models or genres (public-domain Western fiction; five small local models plus one API model). Several earlier verdicts were INCONCLUSIVE or PARTIALLY SUPPORTED by the pre-registered rules and are reported as such; the strongest numbers come from a re-evaluation of already-seen data, and item-level intervals in earlier sections were too narrow (corrected to event-level in 5.19).</w:t>
      </w:r>
    </w:p>
    <w:p>
      <w:pPr>
        <w:pStyle w:val="Heading2"/>
        <w:bidi w:val="0"/>
        <w:rPr/>
      </w:pPr>
      <w:r>
        <w:rPr/>
        <w:t>Weak points to say out loud</w:t>
      </w:r>
    </w:p>
    <w:p>
      <w:pPr>
        <w:pStyle w:val="BodyText"/>
        <w:bidi w:val="0"/>
        <w:rPr/>
      </w:pPr>
      <w:r>
        <w:rPr/>
        <w:t>Model-selected events; heuristic pseudonyms (gender from pronouns); a memory probe that gives the title; a small seven-event final test that did not replicate for the small models; the strongest evidence rests on one API model; six analysis versions (each pre-registered, none discarded); no independent human check.</w:t>
      </w:r>
    </w:p>
    <w:p>
      <w:pPr>
        <w:pStyle w:val="Heading2"/>
        <w:bidi w:val="0"/>
        <w:rPr/>
      </w:pPr>
      <w:r>
        <w:rPr/>
        <w:t>Reproduce</w:t>
      </w:r>
    </w:p>
    <w:p>
      <w:pPr>
        <w:pStyle w:val="BodyText"/>
        <w:bidi w:val="0"/>
        <w:spacing w:before="0" w:after="283"/>
        <w:rPr/>
      </w:pPr>
      <w:r>
        <w:rPr/>
        <w:t xml:space="preserve">Venv: </w:t>
      </w:r>
      <w:r>
        <w:rPr>
          <w:rStyle w:val="SourceText"/>
        </w:rPr>
        <w:t>source .venv/bin/activate</w:t>
      </w:r>
      <w:r>
        <w:rPr/>
        <w:t xml:space="preserve">; no network needed for analysis. </w:t>
      </w:r>
      <w:r>
        <w:rPr>
          <w:rStyle w:val="SourceText"/>
        </w:rPr>
        <w:t>python scripts/chimera/pd_v4_memory.py analyze</w:t>
      </w:r>
      <w:r>
        <w:rPr/>
        <w:t xml:space="preserve">, </w:t>
      </w:r>
      <w:r>
        <w:rPr>
          <w:rStyle w:val="SourceText"/>
        </w:rPr>
        <w:t>pd_v5_cuepres.py analyze</w:t>
      </w:r>
      <w:r>
        <w:rPr/>
        <w:t xml:space="preserve">, </w:t>
      </w:r>
      <w:r>
        <w:rPr>
          <w:rStyle w:val="SourceText"/>
        </w:rPr>
        <w:t>pd_v6.py analyze</w:t>
      </w:r>
      <w:r>
        <w:rPr/>
        <w:t xml:space="preserve">, </w:t>
      </w:r>
      <w:r>
        <w:rPr>
          <w:rStyle w:val="SourceText"/>
        </w:rPr>
        <w:t>pd_adversarial_checks.py</w:t>
      </w:r>
      <w:r>
        <w:rPr/>
        <w:t xml:space="preserve">, </w:t>
      </w:r>
      <w:r>
        <w:rPr>
          <w:rStyle w:val="SourceText"/>
        </w:rPr>
        <w:t>pd_memory_free_validity.py</w:t>
      </w:r>
      <w:r>
        <w:rPr/>
        <w:t xml:space="preserve">. Pre-registrations and SHA-256 manifests: </w:t>
      </w:r>
      <w:r>
        <w:rPr>
          <w:rStyle w:val="SourceText"/>
        </w:rPr>
        <w:t>docs/research/preregistrations/</w:t>
      </w:r>
      <w:r>
        <w:rPr/>
        <w:t xml:space="preserve">. Spend ledger: </w:t>
      </w:r>
      <w:r>
        <w:rPr>
          <w:rStyle w:val="SourceText"/>
        </w:rPr>
        <w:t>NOVELTY_REPORT/SPEND_LEDGER.md</w:t>
      </w:r>
      <w:r>
        <w:rPr/>
        <w:t xml:space="preserve">. Texts (git-ignored, public domain) were re-downloaded from Project Gutenberg into </w:t>
      </w:r>
      <w:r>
        <w:rPr>
          <w:rStyle w:val="SourceText"/>
        </w:rPr>
        <w:t>data/raw/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