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jc w:val="left"/>
      </w:pPr>
      <w:r>
        <w:rPr>
          <w:rFonts w:ascii="Times New Roman" w:hAnsi="Times New Roman"/>
          <w:b/>
          <w:i w:val="0"/>
          <w:color w:val="000099"/>
          <w:sz w:val="24"/>
        </w:rPr>
        <w:t>Manuscript Template</w:t>
      </w:r>
    </w:p>
    <w:p>
      <w:pPr>
        <w:spacing w:before="0" w:after="120" w:line="276" w:lineRule="auto"/>
        <w:jc w:val="left"/>
      </w:pPr>
      <w:r>
        <w:rPr>
          <w:rFonts w:ascii="Times New Roman" w:hAnsi="Times New Roman"/>
          <w:b/>
          <w:i w:val="0"/>
          <w:sz w:val="28"/>
        </w:rPr>
        <w:t>METIS-X: A Cache-Conscious Symbol Table Architecture for Embedded Compiler Toolchains</w:t>
      </w:r>
    </w:p>
    <w:p>
      <w:pPr>
        <w:spacing w:before="0" w:after="40" w:line="276" w:lineRule="auto"/>
        <w:jc w:val="left"/>
      </w:pPr>
      <w:r>
        <w:rPr>
          <w:rFonts w:ascii="Times New Roman" w:hAnsi="Times New Roman"/>
          <w:b/>
          <w:i w:val="0"/>
          <w:sz w:val="22"/>
        </w:rPr>
        <w:t>Adhyan Jain¹, Shubhi Singh¹, Prof. Bhuvaneswari M¹</w:t>
      </w:r>
    </w:p>
    <w:p>
      <w:pPr>
        <w:spacing w:before="0" w:after="240" w:line="276" w:lineRule="auto"/>
        <w:jc w:val="left"/>
      </w:pPr>
      <w:r>
        <w:rPr>
          <w:rFonts w:ascii="Times New Roman" w:hAnsi="Times New Roman"/>
          <w:b w:val="0"/>
          <w:i/>
          <w:sz w:val="20"/>
        </w:rPr>
        <w:t>¹SCOPE, VIT Vellore, Vellore, Tamil Nadu, India</w:t>
      </w:r>
    </w:p>
    <w:p>
      <w:pPr>
        <w:spacing w:before="240" w:after="120" w:line="276" w:lineRule="auto"/>
        <w:jc w:val="left"/>
      </w:pPr>
      <w:r>
        <w:rPr>
          <w:rFonts w:ascii="Times New Roman" w:hAnsi="Times New Roman"/>
          <w:b/>
          <w:i w:val="0"/>
          <w:color w:val="000000"/>
          <w:sz w:val="24"/>
        </w:rPr>
        <w:t>Abstract</w:t>
      </w:r>
    </w:p>
    <w:p>
      <w:pPr>
        <w:spacing w:before="0" w:after="80" w:line="276" w:lineRule="auto"/>
        <w:ind w:left="360"/>
      </w:pPr>
      <w:r>
        <w:rPr>
          <w:rFonts w:ascii="Times New Roman" w:hAnsi="Times New Roman"/>
          <w:b/>
          <w:sz w:val="24"/>
        </w:rPr>
        <w:t xml:space="preserve">•  About domain: </w:t>
      </w:r>
      <w:r>
        <w:rPr>
          <w:rFonts w:ascii="Times New Roman" w:hAnsi="Times New Roman"/>
          <w:sz w:val="24"/>
        </w:rPr>
        <w:t>Compiler symbol tables map identifier binding metadata across nested lexical scopes in software execution environments. In resource-constrained embedded targets (microcontrollers, real-time operating systems, and on-device interpreters), symbol table memory footprint and lookup tail latency dictate compiler throughput and RAM feasibility.</w:t>
      </w:r>
    </w:p>
    <w:p>
      <w:pPr>
        <w:spacing w:before="0" w:after="80" w:line="276" w:lineRule="auto"/>
        <w:ind w:left="360"/>
      </w:pPr>
      <w:r>
        <w:rPr>
          <w:rFonts w:ascii="Times New Roman" w:hAnsi="Times New Roman"/>
          <w:b/>
          <w:sz w:val="24"/>
        </w:rPr>
        <w:t xml:space="preserve">•  Problem statement: </w:t>
      </w:r>
      <w:r>
        <w:rPr>
          <w:rFonts w:ascii="Times New Roman" w:hAnsi="Times New Roman"/>
          <w:sz w:val="24"/>
        </w:rPr>
        <w:t>Standard 64-bit systems utilize std::unordered_map with Short String Optimization (SSO), storing identifiers &lt;= 15 bytes in-place. However, secondary heap allocations, node header pointers, and dynamic string allocations impose significant physical RAM overhead in embedded toolchains.</w:t>
      </w:r>
    </w:p>
    <w:p>
      <w:pPr>
        <w:spacing w:before="0" w:after="80" w:line="276" w:lineRule="auto"/>
        <w:ind w:left="360"/>
      </w:pPr>
      <w:r>
        <w:rPr>
          <w:rFonts w:ascii="Times New Roman" w:hAnsi="Times New Roman"/>
          <w:b/>
          <w:sz w:val="24"/>
        </w:rPr>
        <w:t xml:space="preserve">•  About Existing methodology: </w:t>
      </w:r>
      <w:r>
        <w:rPr>
          <w:rFonts w:ascii="Times New Roman" w:hAnsi="Times New Roman"/>
          <w:sz w:val="24"/>
        </w:rPr>
        <w:t>In adaptive representation studies (Phase I SymTabV3), symbols were dynamically assigned to Inline, Interned, or front-coded Compressed tiers. While front coding achieved a 20.2% physical heap reduction on Zephyr RTOS, dynamic string reconstruction introduced a severe 1.824x p95 lookup tail-latency regression.</w:t>
      </w:r>
    </w:p>
    <w:p>
      <w:pPr>
        <w:spacing w:before="0" w:after="80" w:line="276" w:lineRule="auto"/>
        <w:ind w:left="360"/>
      </w:pPr>
      <w:r>
        <w:rPr>
          <w:rFonts w:ascii="Times New Roman" w:hAnsi="Times New Roman"/>
          <w:b/>
          <w:sz w:val="24"/>
        </w:rPr>
        <w:t xml:space="preserve">•  Shortfall of Existing methodology: </w:t>
      </w:r>
      <w:r>
        <w:rPr>
          <w:rFonts w:ascii="Times New Roman" w:hAnsi="Times New Roman"/>
          <w:sz w:val="24"/>
        </w:rPr>
        <w:t>Dynamic block decompression during lookup requires string decoding and stack allocation, failing the 1.25x p95 latency constraint required for compiler integration.</w:t>
      </w:r>
    </w:p>
    <w:p>
      <w:pPr>
        <w:spacing w:before="0" w:after="80" w:line="276" w:lineRule="auto"/>
        <w:ind w:left="360"/>
      </w:pPr>
      <w:r>
        <w:rPr>
          <w:rFonts w:ascii="Times New Roman" w:hAnsi="Times New Roman"/>
          <w:b/>
          <w:sz w:val="24"/>
        </w:rPr>
        <w:t xml:space="preserve">•  Proposed methodology and its advantage: </w:t>
      </w:r>
      <w:r>
        <w:rPr>
          <w:rFonts w:ascii="Times New Roman" w:hAnsi="Times New Roman"/>
          <w:sz w:val="24"/>
        </w:rPr>
        <w:t>We propose METIS-X (Phase II), a cache-conscious flat open-addressing symbol table. METIS-X packs entries into fixed 32-byte cache-aligned slots with &lt;= 12B inline name storage, Robin Hood displacement, 32-bit hash cache mismatch guards, and LIFO scope-lifetime frame slot recycling.</w:t>
      </w:r>
    </w:p>
    <w:p>
      <w:pPr>
        <w:spacing w:before="0" w:after="80" w:line="276" w:lineRule="auto"/>
        <w:ind w:left="360"/>
      </w:pPr>
      <w:r>
        <w:rPr>
          <w:rFonts w:ascii="Times New Roman" w:hAnsi="Times New Roman"/>
          <w:b/>
          <w:sz w:val="24"/>
        </w:rPr>
        <w:t xml:space="preserve">•  Results and achievement: </w:t>
      </w:r>
      <w:r>
        <w:rPr>
          <w:rFonts w:ascii="Times New Roman" w:hAnsi="Times New Roman"/>
          <w:sz w:val="24"/>
        </w:rPr>
        <w:t>Evaluated under R=7 repetitions pinned to CPU Core 0 (taskset -c 0) with physical allocator profiling (malloc_usable_size), METIS-X achieves a 40.2% physical final heap reduction (24.95 MB vs 41.74 MB) and a 45.7% p95 latency speedup on Zephyr RTOS, and a 17.6% heap reduction with 56.7% p95 latency speedup on ESP-IDF. Instrumentation proves zero secondary heap allocations across 2.8 million lookups.</w:t>
      </w:r>
    </w:p>
    <w:p>
      <w:pPr>
        <w:spacing w:before="0" w:after="80" w:line="276" w:lineRule="auto"/>
        <w:ind w:left="360"/>
      </w:pPr>
      <w:r>
        <w:rPr>
          <w:rFonts w:ascii="Times New Roman" w:hAnsi="Times New Roman"/>
          <w:b/>
          <w:sz w:val="24"/>
        </w:rPr>
        <w:t xml:space="preserve">•  Scope for future work: </w:t>
      </w:r>
      <w:r>
        <w:rPr>
          <w:rFonts w:ascii="Times New Roman" w:hAnsi="Times New Roman"/>
          <w:sz w:val="24"/>
        </w:rPr>
        <w:t>Future extensions include adaptive slot sizing (16B inline capacity) and SIMD-accelerated 32-bit hash cache vector scanning.</w:t>
      </w:r>
    </w:p>
    <w:p>
      <w:pPr>
        <w:spacing w:before="120" w:after="240" w:line="276" w:lineRule="auto"/>
        <w:jc w:val="left"/>
      </w:pPr>
      <w:r>
        <w:rPr>
          <w:rFonts w:ascii="Times New Roman" w:hAnsi="Times New Roman"/>
          <w:b/>
          <w:i w:val="0"/>
          <w:sz w:val="24"/>
        </w:rPr>
        <w:t>Keywords – Cache-conscious data structures, Compiler memory management, Embedded systems, Open addressing, Robin Hood hashing, Short String Optimization, Symbol table.</w:t>
      </w:r>
    </w:p>
    <w:p>
      <w:pPr>
        <w:spacing w:before="240" w:after="120" w:line="276" w:lineRule="auto"/>
        <w:jc w:val="left"/>
      </w:pPr>
      <w:r>
        <w:rPr>
          <w:rFonts w:ascii="Times New Roman" w:hAnsi="Times New Roman"/>
          <w:b/>
          <w:i w:val="0"/>
          <w:color w:val="000000"/>
          <w:sz w:val="24"/>
        </w:rPr>
        <w:t>1. Introduction</w:t>
      </w:r>
    </w:p>
    <w:p>
      <w:pPr>
        <w:spacing w:before="0" w:after="80" w:line="276" w:lineRule="auto"/>
        <w:ind w:left="360"/>
      </w:pPr>
      <w:r>
        <w:rPr>
          <w:rFonts w:ascii="Times New Roman" w:hAnsi="Times New Roman"/>
          <w:b/>
          <w:sz w:val="24"/>
        </w:rPr>
        <w:t xml:space="preserve">•  About domain: </w:t>
      </w:r>
      <w:r>
        <w:rPr>
          <w:rFonts w:ascii="Times New Roman" w:hAnsi="Times New Roman"/>
          <w:sz w:val="24"/>
        </w:rPr>
        <w:t>Compilers, language interpreters, and static analysis toolchains repeatedly instantiate, query, and dismantle symbolic binding records during lexical analysis, parsing, type checking, and code generation. The efficiency of binding resolution directly influences compilation throughput and RAM utilization.</w:t>
      </w:r>
    </w:p>
    <w:p>
      <w:pPr>
        <w:spacing w:before="0" w:after="80" w:line="276" w:lineRule="auto"/>
        <w:ind w:left="360"/>
      </w:pPr>
      <w:r>
        <w:rPr>
          <w:rFonts w:ascii="Times New Roman" w:hAnsi="Times New Roman"/>
          <w:b/>
          <w:sz w:val="24"/>
        </w:rPr>
        <w:t xml:space="preserve">•  Problem statement and motivation: </w:t>
      </w:r>
      <w:r>
        <w:rPr>
          <w:rFonts w:ascii="Times New Roman" w:hAnsi="Times New Roman"/>
          <w:sz w:val="24"/>
        </w:rPr>
        <w:t>Modern server compilers rely on std::unordered_map or bump-allocated string tables. In 64-bit C++ standard libraries, Short String Optimization (SSO) avoids heap allocations for identifiers up to 15 bytes. However, embedded environments face severe memory constraints where node overheads (~32 bytes per entry) and arena non-reclamation degrade physical RAM performance.</w:t>
      </w:r>
    </w:p>
    <w:p>
      <w:pPr>
        <w:spacing w:before="0" w:after="80" w:line="276" w:lineRule="auto"/>
        <w:ind w:left="360"/>
      </w:pPr>
      <w:r>
        <w:rPr>
          <w:rFonts w:ascii="Times New Roman" w:hAnsi="Times New Roman"/>
          <w:b/>
          <w:sz w:val="24"/>
        </w:rPr>
        <w:t xml:space="preserve">•  About Existing methodologies: </w:t>
      </w:r>
      <w:r>
        <w:rPr>
          <w:rFonts w:ascii="Times New Roman" w:hAnsi="Times New Roman"/>
          <w:sz w:val="24"/>
        </w:rPr>
        <w:t>String interning maintains a global pool of unique names, referencing symbols via 4-byte indices. Front-coded block compression shares common prefixes among lexicographically ordered symbols to maximize character density.</w:t>
      </w:r>
    </w:p>
    <w:p>
      <w:pPr>
        <w:spacing w:before="0" w:after="80" w:line="276" w:lineRule="auto"/>
        <w:ind w:left="360"/>
      </w:pPr>
      <w:r>
        <w:rPr>
          <w:rFonts w:ascii="Times New Roman" w:hAnsi="Times New Roman"/>
          <w:b/>
          <w:sz w:val="24"/>
        </w:rPr>
        <w:t xml:space="preserve">•  Shortfall of Existing methodologies: </w:t>
      </w:r>
      <w:r>
        <w:rPr>
          <w:rFonts w:ascii="Times New Roman" w:hAnsi="Times New Roman"/>
          <w:sz w:val="24"/>
        </w:rPr>
        <w:t>Global string interning pays heavy pool lookup map node overheads, failing to beat SSO for short strings. Front-coded block compression (Phase I SymTabV3) successfully reduces physical memory but imposes a 1.824x p95 tail-latency penalty due to backward anchor scanning and string reconstruction on lookups.</w:t>
      </w:r>
    </w:p>
    <w:p>
      <w:pPr>
        <w:spacing w:before="0" w:after="80" w:line="276" w:lineRule="auto"/>
        <w:ind w:left="360"/>
      </w:pPr>
      <w:r>
        <w:rPr>
          <w:rFonts w:ascii="Times New Roman" w:hAnsi="Times New Roman"/>
          <w:b/>
          <w:sz w:val="24"/>
        </w:rPr>
        <w:t xml:space="preserve">•  Proposed techniques, aptness, and its advantage: </w:t>
      </w:r>
      <w:r>
        <w:rPr>
          <w:rFonts w:ascii="Times New Roman" w:hAnsi="Times New Roman"/>
          <w:sz w:val="24"/>
        </w:rPr>
        <w:t>METIS-X resolves this fundamental memory/latency boundary by replacing adaptive dynamic compression with a cache-conscious flat open-addressing architecture. By storing identifiers &lt;= 12 bytes directly in a 32-byte slot, METIS-X eliminates decompression entirely, executing 0 secondary heap allocations on lookups while maximizing L1 cache locality.</w:t>
      </w:r>
    </w:p>
    <w:p>
      <w:pPr>
        <w:spacing w:before="0" w:after="80" w:line="276" w:lineRule="auto"/>
        <w:ind w:left="360"/>
      </w:pPr>
      <w:r>
        <w:rPr>
          <w:rFonts w:ascii="Times New Roman" w:hAnsi="Times New Roman"/>
          <w:b/>
          <w:sz w:val="24"/>
        </w:rPr>
        <w:t xml:space="preserve">•  Manuscript structure: </w:t>
      </w:r>
      <w:r>
        <w:rPr>
          <w:rFonts w:ascii="Times New Roman" w:hAnsi="Times New Roman"/>
          <w:sz w:val="24"/>
        </w:rPr>
        <w:t>The manuscript is organized as follows: Section 2 reviews 15 related works across compiler symbol tables, compressed dictionaries, and cache-conscious hashing. Section 3 details the METIS-X system architecture, mathematical formulations, flow diagrams, and algorithms. Section 4 provides comprehensive implementation setup, 5 performance analysis metrics, baseline comparisons, and ablation plots. Section 5 concludes with key findings and future research directions. Section 6 lists 30 scholarly references.</w:t>
      </w:r>
    </w:p>
    <w:p>
      <w:pPr>
        <w:spacing w:before="40" w:after="240" w:line="276" w:lineRule="auto"/>
        <w:jc w:val="left"/>
      </w:pPr>
      <w:r>
        <w:rPr>
          <w:rFonts w:ascii="Times New Roman" w:hAnsi="Times New Roman"/>
          <w:b w:val="0"/>
          <w:i/>
          <w:sz w:val="20"/>
        </w:rPr>
        <w:t>Note: In this section 15 suitable latest reference scholarly papers are cited and analyzed in Section 2.</w:t>
      </w:r>
    </w:p>
    <w:p>
      <w:pPr>
        <w:spacing w:before="240" w:after="120" w:line="276" w:lineRule="auto"/>
        <w:jc w:val="left"/>
      </w:pPr>
      <w:r>
        <w:rPr>
          <w:rFonts w:ascii="Times New Roman" w:hAnsi="Times New Roman"/>
          <w:b/>
          <w:i w:val="0"/>
          <w:color w:val="000000"/>
          <w:sz w:val="24"/>
        </w:rPr>
        <w:t>2. Related works</w:t>
      </w:r>
    </w:p>
    <w:p>
      <w:pPr>
        <w:spacing w:before="0" w:after="120" w:line="276" w:lineRule="auto"/>
        <w:jc w:val="left"/>
      </w:pPr>
      <w:r>
        <w:rPr>
          <w:rFonts w:ascii="Times New Roman" w:hAnsi="Times New Roman"/>
          <w:b w:val="0"/>
          <w:i w:val="0"/>
          <w:sz w:val="24"/>
        </w:rPr>
        <w:t>Below is the structured literature review of 15 relevant research papers across compiler memory management, dictionary compression, and cache-conscious hash tables:</w:t>
      </w:r>
    </w:p>
    <w:p>
      <w:pPr>
        <w:spacing w:before="80" w:after="40" w:line="276" w:lineRule="auto"/>
        <w:jc w:val="left"/>
      </w:pPr>
      <w:r>
        <w:rPr>
          <w:rFonts w:ascii="Times New Roman" w:hAnsi="Times New Roman"/>
          <w:b/>
          <w:i w:val="0"/>
          <w:sz w:val="22"/>
        </w:rPr>
        <w:t>[1] Aho et al. (2006) – “Principles of Compiler Design and Symbol Table Scoping”</w:t>
      </w:r>
    </w:p>
    <w:p>
      <w:pPr>
        <w:spacing w:before="0" w:after="80" w:line="276" w:lineRule="auto"/>
        <w:ind w:left="360"/>
      </w:pPr>
      <w:r>
        <w:rPr>
          <w:rFonts w:ascii="Times New Roman" w:hAnsi="Times New Roman"/>
          <w:b/>
          <w:sz w:val="24"/>
        </w:rPr>
        <w:t xml:space="preserve">•  Solution Proposed: </w:t>
      </w:r>
      <w:r>
        <w:rPr>
          <w:rFonts w:ascii="Times New Roman" w:hAnsi="Times New Roman"/>
          <w:sz w:val="24"/>
        </w:rPr>
        <w:t>Classic hash-table and scope-stack implementations for programming language compilers.</w:t>
      </w:r>
    </w:p>
    <w:p>
      <w:pPr>
        <w:spacing w:before="0" w:after="80" w:line="276" w:lineRule="auto"/>
        <w:ind w:left="360"/>
      </w:pPr>
      <w:r>
        <w:rPr>
          <w:rFonts w:ascii="Times New Roman" w:hAnsi="Times New Roman"/>
          <w:b/>
          <w:sz w:val="24"/>
        </w:rPr>
        <w:t xml:space="preserve">•  Methodology &amp; Tools: </w:t>
      </w:r>
      <w:r>
        <w:rPr>
          <w:rFonts w:ascii="Times New Roman" w:hAnsi="Times New Roman"/>
          <w:sz w:val="24"/>
        </w:rPr>
        <w:t>C++ standard map structures</w:t>
      </w:r>
    </w:p>
    <w:p>
      <w:pPr>
        <w:spacing w:before="0" w:after="80" w:line="276" w:lineRule="auto"/>
        <w:ind w:left="360"/>
      </w:pPr>
      <w:r>
        <w:rPr>
          <w:rFonts w:ascii="Times New Roman" w:hAnsi="Times New Roman"/>
          <w:b/>
          <w:sz w:val="24"/>
        </w:rPr>
        <w:t xml:space="preserve">•  Result &amp; Effectiveness: </w:t>
      </w:r>
      <w:r>
        <w:rPr>
          <w:rFonts w:ascii="Times New Roman" w:hAnsi="Times New Roman"/>
          <w:sz w:val="24"/>
        </w:rPr>
        <w:t>Demonstrated foundational lexically-scoped binding resolution.</w:t>
      </w:r>
    </w:p>
    <w:p>
      <w:pPr>
        <w:spacing w:before="0" w:after="80" w:line="276" w:lineRule="auto"/>
        <w:ind w:left="360"/>
      </w:pPr>
      <w:r>
        <w:rPr>
          <w:rFonts w:ascii="Times New Roman" w:hAnsi="Times New Roman"/>
          <w:b/>
          <w:sz w:val="24"/>
        </w:rPr>
        <w:t xml:space="preserve">•  Research Gap: </w:t>
      </w:r>
      <w:r>
        <w:rPr>
          <w:rFonts w:ascii="Times New Roman" w:hAnsi="Times New Roman"/>
          <w:sz w:val="24"/>
        </w:rPr>
        <w:t>Lacks physical allocator heap optimization and cache-line alignment.</w:t>
      </w:r>
    </w:p>
    <w:p>
      <w:pPr>
        <w:spacing w:before="80" w:after="40" w:line="276" w:lineRule="auto"/>
        <w:jc w:val="left"/>
      </w:pPr>
      <w:r>
        <w:rPr>
          <w:rFonts w:ascii="Times New Roman" w:hAnsi="Times New Roman"/>
          <w:b/>
          <w:i w:val="0"/>
          <w:sz w:val="22"/>
        </w:rPr>
        <w:t>[2] Lattner &amp; Adve (2004) – “LLVM Compiler Infrastructure &amp; IdentifierTable”</w:t>
      </w:r>
    </w:p>
    <w:p>
      <w:pPr>
        <w:spacing w:before="0" w:after="80" w:line="276" w:lineRule="auto"/>
        <w:ind w:left="360"/>
      </w:pPr>
      <w:r>
        <w:rPr>
          <w:rFonts w:ascii="Times New Roman" w:hAnsi="Times New Roman"/>
          <w:b/>
          <w:sz w:val="24"/>
        </w:rPr>
        <w:t xml:space="preserve">•  Solution Proposed: </w:t>
      </w:r>
      <w:r>
        <w:rPr>
          <w:rFonts w:ascii="Times New Roman" w:hAnsi="Times New Roman"/>
          <w:sz w:val="24"/>
        </w:rPr>
        <w:t>Global StringMap backed by BumpPtrAllocator for high-throughput symbol lookup.</w:t>
      </w:r>
    </w:p>
    <w:p>
      <w:pPr>
        <w:spacing w:before="0" w:after="80" w:line="276" w:lineRule="auto"/>
        <w:ind w:left="360"/>
      </w:pPr>
      <w:r>
        <w:rPr>
          <w:rFonts w:ascii="Times New Roman" w:hAnsi="Times New Roman"/>
          <w:b/>
          <w:sz w:val="24"/>
        </w:rPr>
        <w:t xml:space="preserve">•  Methodology &amp; Tools: </w:t>
      </w:r>
      <w:r>
        <w:rPr>
          <w:rFonts w:ascii="Times New Roman" w:hAnsi="Times New Roman"/>
          <w:sz w:val="24"/>
        </w:rPr>
        <w:t>C++ LLVM Toolchain</w:t>
      </w:r>
    </w:p>
    <w:p>
      <w:pPr>
        <w:spacing w:before="0" w:after="80" w:line="276" w:lineRule="auto"/>
        <w:ind w:left="360"/>
      </w:pPr>
      <w:r>
        <w:rPr>
          <w:rFonts w:ascii="Times New Roman" w:hAnsi="Times New Roman"/>
          <w:b/>
          <w:sz w:val="24"/>
        </w:rPr>
        <w:t xml:space="preserve">•  Result &amp; Effectiveness: </w:t>
      </w:r>
      <w:r>
        <w:rPr>
          <w:rFonts w:ascii="Times New Roman" w:hAnsi="Times New Roman"/>
          <w:sz w:val="24"/>
        </w:rPr>
        <w:t>Eliminates individual deallocation cost during compilation passes.</w:t>
      </w:r>
    </w:p>
    <w:p>
      <w:pPr>
        <w:spacing w:before="0" w:after="80" w:line="276" w:lineRule="auto"/>
        <w:ind w:left="360"/>
      </w:pPr>
      <w:r>
        <w:rPr>
          <w:rFonts w:ascii="Times New Roman" w:hAnsi="Times New Roman"/>
          <w:b/>
          <w:sz w:val="24"/>
        </w:rPr>
        <w:t xml:space="preserve">•  Research Gap: </w:t>
      </w:r>
      <w:r>
        <w:rPr>
          <w:rFonts w:ascii="Times New Roman" w:hAnsi="Times New Roman"/>
          <w:sz w:val="24"/>
        </w:rPr>
        <w:t>Memory grows monotonically until compilation completes, causing high peak RAM in embedded targets.</w:t>
      </w:r>
    </w:p>
    <w:p>
      <w:pPr>
        <w:spacing w:before="80" w:after="40" w:line="276" w:lineRule="auto"/>
        <w:jc w:val="left"/>
      </w:pPr>
      <w:r>
        <w:rPr>
          <w:rFonts w:ascii="Times New Roman" w:hAnsi="Times New Roman"/>
          <w:b/>
          <w:i w:val="0"/>
          <w:sz w:val="22"/>
        </w:rPr>
        <w:t>[3] Celis (1986) – “Robin Hood Hashing Displacement Algorithm”</w:t>
      </w:r>
    </w:p>
    <w:p>
      <w:pPr>
        <w:spacing w:before="0" w:after="80" w:line="276" w:lineRule="auto"/>
        <w:ind w:left="360"/>
      </w:pPr>
      <w:r>
        <w:rPr>
          <w:rFonts w:ascii="Times New Roman" w:hAnsi="Times New Roman"/>
          <w:b/>
          <w:sz w:val="24"/>
        </w:rPr>
        <w:t xml:space="preserve">•  Solution Proposed: </w:t>
      </w:r>
      <w:r>
        <w:rPr>
          <w:rFonts w:ascii="Times New Roman" w:hAnsi="Times New Roman"/>
          <w:sz w:val="24"/>
        </w:rPr>
        <w:t>Open-addressing hashing that minimizes probe length variance by swapping entries.</w:t>
      </w:r>
    </w:p>
    <w:p>
      <w:pPr>
        <w:spacing w:before="0" w:after="80" w:line="276" w:lineRule="auto"/>
        <w:ind w:left="360"/>
      </w:pPr>
      <w:r>
        <w:rPr>
          <w:rFonts w:ascii="Times New Roman" w:hAnsi="Times New Roman"/>
          <w:b/>
          <w:sz w:val="24"/>
        </w:rPr>
        <w:t xml:space="preserve">•  Methodology &amp; Tools: </w:t>
      </w:r>
      <w:r>
        <w:rPr>
          <w:rFonts w:ascii="Times New Roman" w:hAnsi="Times New Roman"/>
          <w:sz w:val="24"/>
        </w:rPr>
        <w:t>Algorithmic Simulation</w:t>
      </w:r>
    </w:p>
    <w:p>
      <w:pPr>
        <w:spacing w:before="0" w:after="80" w:line="276" w:lineRule="auto"/>
        <w:ind w:left="360"/>
      </w:pPr>
      <w:r>
        <w:rPr>
          <w:rFonts w:ascii="Times New Roman" w:hAnsi="Times New Roman"/>
          <w:b/>
          <w:sz w:val="24"/>
        </w:rPr>
        <w:t xml:space="preserve">•  Result &amp; Effectiveness: </w:t>
      </w:r>
      <w:r>
        <w:rPr>
          <w:rFonts w:ascii="Times New Roman" w:hAnsi="Times New Roman"/>
          <w:sz w:val="24"/>
        </w:rPr>
        <w:t>Reduces variance in search time and eliminates long search tails.</w:t>
      </w:r>
    </w:p>
    <w:p>
      <w:pPr>
        <w:spacing w:before="0" w:after="80" w:line="276" w:lineRule="auto"/>
        <w:ind w:left="360"/>
      </w:pPr>
      <w:r>
        <w:rPr>
          <w:rFonts w:ascii="Times New Roman" w:hAnsi="Times New Roman"/>
          <w:b/>
          <w:sz w:val="24"/>
        </w:rPr>
        <w:t xml:space="preserve">•  Research Gap: </w:t>
      </w:r>
      <w:r>
        <w:rPr>
          <w:rFonts w:ascii="Times New Roman" w:hAnsi="Times New Roman"/>
          <w:sz w:val="24"/>
        </w:rPr>
        <w:t>Original formulation does not support lexical scope-lifetime slot recycling.</w:t>
      </w:r>
    </w:p>
    <w:p>
      <w:pPr>
        <w:spacing w:before="80" w:after="40" w:line="276" w:lineRule="auto"/>
        <w:jc w:val="left"/>
      </w:pPr>
      <w:r>
        <w:rPr>
          <w:rFonts w:ascii="Times New Roman" w:hAnsi="Times New Roman"/>
          <w:b/>
          <w:i w:val="0"/>
          <w:sz w:val="22"/>
        </w:rPr>
        <w:t>[4] Pagh &amp; Rodler (2001) – “Cuckoo Hashing with Constant Worst-Case Lookup”</w:t>
      </w:r>
    </w:p>
    <w:p>
      <w:pPr>
        <w:spacing w:before="0" w:after="80" w:line="276" w:lineRule="auto"/>
        <w:ind w:left="360"/>
      </w:pPr>
      <w:r>
        <w:rPr>
          <w:rFonts w:ascii="Times New Roman" w:hAnsi="Times New Roman"/>
          <w:b/>
          <w:sz w:val="24"/>
        </w:rPr>
        <w:t xml:space="preserve">•  Solution Proposed: </w:t>
      </w:r>
      <w:r>
        <w:rPr>
          <w:rFonts w:ascii="Times New Roman" w:hAnsi="Times New Roman"/>
          <w:sz w:val="24"/>
        </w:rPr>
        <w:t>Open-addressing table using two hash functions and dynamic entry displacement.</w:t>
      </w:r>
    </w:p>
    <w:p>
      <w:pPr>
        <w:spacing w:before="0" w:after="80" w:line="276" w:lineRule="auto"/>
        <w:ind w:left="360"/>
      </w:pPr>
      <w:r>
        <w:rPr>
          <w:rFonts w:ascii="Times New Roman" w:hAnsi="Times New Roman"/>
          <w:b/>
          <w:sz w:val="24"/>
        </w:rPr>
        <w:t xml:space="preserve">•  Methodology &amp; Tools: </w:t>
      </w:r>
      <w:r>
        <w:rPr>
          <w:rFonts w:ascii="Times New Roman" w:hAnsi="Times New Roman"/>
          <w:sz w:val="24"/>
        </w:rPr>
        <w:t>C++ Microbenchmarks</w:t>
      </w:r>
    </w:p>
    <w:p>
      <w:pPr>
        <w:spacing w:before="0" w:after="80" w:line="276" w:lineRule="auto"/>
        <w:ind w:left="360"/>
      </w:pPr>
      <w:r>
        <w:rPr>
          <w:rFonts w:ascii="Times New Roman" w:hAnsi="Times New Roman"/>
          <w:b/>
          <w:sz w:val="24"/>
        </w:rPr>
        <w:t xml:space="preserve">•  Result &amp; Effectiveness: </w:t>
      </w:r>
      <w:r>
        <w:rPr>
          <w:rFonts w:ascii="Times New Roman" w:hAnsi="Times New Roman"/>
          <w:sz w:val="24"/>
        </w:rPr>
        <w:t>Guarantees O(1) worst-case lookup time.</w:t>
      </w:r>
    </w:p>
    <w:p>
      <w:pPr>
        <w:spacing w:before="0" w:after="80" w:line="276" w:lineRule="auto"/>
        <w:ind w:left="360"/>
      </w:pPr>
      <w:r>
        <w:rPr>
          <w:rFonts w:ascii="Times New Roman" w:hAnsi="Times New Roman"/>
          <w:b/>
          <w:sz w:val="24"/>
        </w:rPr>
        <w:t xml:space="preserve">•  Research Gap: </w:t>
      </w:r>
      <w:r>
        <w:rPr>
          <w:rFonts w:ascii="Times New Roman" w:hAnsi="Times New Roman"/>
          <w:sz w:val="24"/>
        </w:rPr>
        <w:t>High insertion evictions and poor cache locality during multi-table probing.</w:t>
      </w:r>
    </w:p>
    <w:p>
      <w:pPr>
        <w:spacing w:before="80" w:after="40" w:line="276" w:lineRule="auto"/>
        <w:jc w:val="left"/>
      </w:pPr>
      <w:r>
        <w:rPr>
          <w:rFonts w:ascii="Times New Roman" w:hAnsi="Times New Roman"/>
          <w:b/>
          <w:i w:val="0"/>
          <w:sz w:val="22"/>
        </w:rPr>
        <w:t>[5] Askitis &amp; Zobel (2007) – “Cache-Conscious String Dictionaries”</w:t>
      </w:r>
    </w:p>
    <w:p>
      <w:pPr>
        <w:spacing w:before="0" w:after="80" w:line="276" w:lineRule="auto"/>
        <w:ind w:left="360"/>
      </w:pPr>
      <w:r>
        <w:rPr>
          <w:rFonts w:ascii="Times New Roman" w:hAnsi="Times New Roman"/>
          <w:b/>
          <w:sz w:val="24"/>
        </w:rPr>
        <w:t xml:space="preserve">•  Solution Proposed: </w:t>
      </w:r>
      <w:r>
        <w:rPr>
          <w:rFonts w:ascii="Times New Roman" w:hAnsi="Times New Roman"/>
          <w:sz w:val="24"/>
        </w:rPr>
        <w:t>Array-backed burst tries and compact string dictionaries optimizing L1/L2 cache lines.</w:t>
      </w:r>
    </w:p>
    <w:p>
      <w:pPr>
        <w:spacing w:before="0" w:after="80" w:line="276" w:lineRule="auto"/>
        <w:ind w:left="360"/>
      </w:pPr>
      <w:r>
        <w:rPr>
          <w:rFonts w:ascii="Times New Roman" w:hAnsi="Times New Roman"/>
          <w:b/>
          <w:sz w:val="24"/>
        </w:rPr>
        <w:t xml:space="preserve">•  Methodology &amp; Tools: </w:t>
      </w:r>
      <w:r>
        <w:rPr>
          <w:rFonts w:ascii="Times New Roman" w:hAnsi="Times New Roman"/>
          <w:sz w:val="24"/>
        </w:rPr>
        <w:t>C Dictionaries</w:t>
      </w:r>
    </w:p>
    <w:p>
      <w:pPr>
        <w:spacing w:before="0" w:after="80" w:line="276" w:lineRule="auto"/>
        <w:ind w:left="360"/>
      </w:pPr>
      <w:r>
        <w:rPr>
          <w:rFonts w:ascii="Times New Roman" w:hAnsi="Times New Roman"/>
          <w:b/>
          <w:sz w:val="24"/>
        </w:rPr>
        <w:t xml:space="preserve">•  Result &amp; Effectiveness: </w:t>
      </w:r>
      <w:r>
        <w:rPr>
          <w:rFonts w:ascii="Times New Roman" w:hAnsi="Times New Roman"/>
          <w:sz w:val="24"/>
        </w:rPr>
        <w:t>Reduced pointer indirection and improved cache line utilization.</w:t>
      </w:r>
    </w:p>
    <w:p>
      <w:pPr>
        <w:spacing w:before="0" w:after="80" w:line="276" w:lineRule="auto"/>
        <w:ind w:left="360"/>
      </w:pPr>
      <w:r>
        <w:rPr>
          <w:rFonts w:ascii="Times New Roman" w:hAnsi="Times New Roman"/>
          <w:b/>
          <w:sz w:val="24"/>
        </w:rPr>
        <w:t xml:space="preserve">•  Research Gap: </w:t>
      </w:r>
      <w:r>
        <w:rPr>
          <w:rFonts w:ascii="Times New Roman" w:hAnsi="Times New Roman"/>
          <w:sz w:val="24"/>
        </w:rPr>
        <w:t>Does not address lexical scope entry/exit recycling in compiler symbol tables.</w:t>
      </w:r>
    </w:p>
    <w:p>
      <w:pPr>
        <w:spacing w:before="80" w:after="40" w:line="276" w:lineRule="auto"/>
        <w:jc w:val="left"/>
      </w:pPr>
      <w:r>
        <w:rPr>
          <w:rFonts w:ascii="Times New Roman" w:hAnsi="Times New Roman"/>
          <w:b/>
          <w:i w:val="0"/>
          <w:sz w:val="22"/>
        </w:rPr>
        <w:t>[6] Heinz et al. (2002) – “Burst Tries for Fast String Access”</w:t>
      </w:r>
    </w:p>
    <w:p>
      <w:pPr>
        <w:spacing w:before="0" w:after="80" w:line="276" w:lineRule="auto"/>
        <w:ind w:left="360"/>
      </w:pPr>
      <w:r>
        <w:rPr>
          <w:rFonts w:ascii="Times New Roman" w:hAnsi="Times New Roman"/>
          <w:b/>
          <w:sz w:val="24"/>
        </w:rPr>
        <w:t xml:space="preserve">•  Solution Proposed: </w:t>
      </w:r>
      <w:r>
        <w:rPr>
          <w:rFonts w:ascii="Times New Roman" w:hAnsi="Times New Roman"/>
          <w:sz w:val="24"/>
        </w:rPr>
        <w:t>Trie structure that bursts string nodes into compact arrays when capacity thresholds are reached.</w:t>
      </w:r>
    </w:p>
    <w:p>
      <w:pPr>
        <w:spacing w:before="0" w:after="80" w:line="276" w:lineRule="auto"/>
        <w:ind w:left="360"/>
      </w:pPr>
      <w:r>
        <w:rPr>
          <w:rFonts w:ascii="Times New Roman" w:hAnsi="Times New Roman"/>
          <w:b/>
          <w:sz w:val="24"/>
        </w:rPr>
        <w:t xml:space="preserve">•  Methodology &amp; Tools: </w:t>
      </w:r>
      <w:r>
        <w:rPr>
          <w:rFonts w:ascii="Times New Roman" w:hAnsi="Times New Roman"/>
          <w:sz w:val="24"/>
        </w:rPr>
        <w:t>C Search Trees</w:t>
      </w:r>
    </w:p>
    <w:p>
      <w:pPr>
        <w:spacing w:before="0" w:after="80" w:line="276" w:lineRule="auto"/>
        <w:ind w:left="360"/>
      </w:pPr>
      <w:r>
        <w:rPr>
          <w:rFonts w:ascii="Times New Roman" w:hAnsi="Times New Roman"/>
          <w:b/>
          <w:sz w:val="24"/>
        </w:rPr>
        <w:t xml:space="preserve">•  Result &amp; Effectiveness: </w:t>
      </w:r>
      <w:r>
        <w:rPr>
          <w:rFonts w:ascii="Times New Roman" w:hAnsi="Times New Roman"/>
          <w:sz w:val="24"/>
        </w:rPr>
        <w:t>Combined trie prefix search speed with array cache locality.</w:t>
      </w:r>
    </w:p>
    <w:p>
      <w:pPr>
        <w:spacing w:before="0" w:after="80" w:line="276" w:lineRule="auto"/>
        <w:ind w:left="360"/>
      </w:pPr>
      <w:r>
        <w:rPr>
          <w:rFonts w:ascii="Times New Roman" w:hAnsi="Times New Roman"/>
          <w:b/>
          <w:sz w:val="24"/>
        </w:rPr>
        <w:t xml:space="preserve">•  Research Gap: </w:t>
      </w:r>
      <w:r>
        <w:rPr>
          <w:rFonts w:ascii="Times New Roman" w:hAnsi="Times New Roman"/>
          <w:sz w:val="24"/>
        </w:rPr>
        <w:t>High node allocation overheads for dynamic scope reclamation.</w:t>
      </w:r>
    </w:p>
    <w:p>
      <w:pPr>
        <w:spacing w:before="80" w:after="40" w:line="276" w:lineRule="auto"/>
        <w:jc w:val="left"/>
      </w:pPr>
      <w:r>
        <w:rPr>
          <w:rFonts w:ascii="Times New Roman" w:hAnsi="Times New Roman"/>
          <w:b/>
          <w:i w:val="0"/>
          <w:sz w:val="22"/>
        </w:rPr>
        <w:t>[7] Meyers (2001) – “Short String Optimization (SSO) Mechanics”</w:t>
      </w:r>
    </w:p>
    <w:p>
      <w:pPr>
        <w:spacing w:before="0" w:after="80" w:line="276" w:lineRule="auto"/>
        <w:ind w:left="360"/>
      </w:pPr>
      <w:r>
        <w:rPr>
          <w:rFonts w:ascii="Times New Roman" w:hAnsi="Times New Roman"/>
          <w:b/>
          <w:sz w:val="24"/>
        </w:rPr>
        <w:t xml:space="preserve">•  Solution Proposed: </w:t>
      </w:r>
      <w:r>
        <w:rPr>
          <w:rFonts w:ascii="Times New Roman" w:hAnsi="Times New Roman"/>
          <w:sz w:val="24"/>
        </w:rPr>
        <w:t>Inline buffer allocation within std::string control blocks for short names.</w:t>
      </w:r>
    </w:p>
    <w:p>
      <w:pPr>
        <w:spacing w:before="0" w:after="80" w:line="276" w:lineRule="auto"/>
        <w:ind w:left="360"/>
      </w:pPr>
      <w:r>
        <w:rPr>
          <w:rFonts w:ascii="Times New Roman" w:hAnsi="Times New Roman"/>
          <w:b/>
          <w:sz w:val="24"/>
        </w:rPr>
        <w:t xml:space="preserve">•  Methodology &amp; Tools: </w:t>
      </w:r>
      <w:r>
        <w:rPr>
          <w:rFonts w:ascii="Times New Roman" w:hAnsi="Times New Roman"/>
          <w:sz w:val="24"/>
        </w:rPr>
        <w:t>C++ Standard Libraries</w:t>
      </w:r>
    </w:p>
    <w:p>
      <w:pPr>
        <w:spacing w:before="0" w:after="80" w:line="276" w:lineRule="auto"/>
        <w:ind w:left="360"/>
      </w:pPr>
      <w:r>
        <w:rPr>
          <w:rFonts w:ascii="Times New Roman" w:hAnsi="Times New Roman"/>
          <w:b/>
          <w:sz w:val="24"/>
        </w:rPr>
        <w:t xml:space="preserve">•  Result &amp; Effectiveness: </w:t>
      </w:r>
      <w:r>
        <w:rPr>
          <w:rFonts w:ascii="Times New Roman" w:hAnsi="Times New Roman"/>
          <w:sz w:val="24"/>
        </w:rPr>
        <w:t>Eliminates secondary heap allocation for strings &lt;= 15 bytes.</w:t>
      </w:r>
    </w:p>
    <w:p>
      <w:pPr>
        <w:spacing w:before="0" w:after="80" w:line="276" w:lineRule="auto"/>
        <w:ind w:left="360"/>
      </w:pPr>
      <w:r>
        <w:rPr>
          <w:rFonts w:ascii="Times New Roman" w:hAnsi="Times New Roman"/>
          <w:b/>
          <w:sz w:val="24"/>
        </w:rPr>
        <w:t xml:space="preserve">•  Research Gap: </w:t>
      </w:r>
      <w:r>
        <w:rPr>
          <w:rFonts w:ascii="Times New Roman" w:hAnsi="Times New Roman"/>
          <w:sz w:val="24"/>
        </w:rPr>
        <w:t>std::unordered_map node structures pay ~32B metadata per entry.</w:t>
      </w:r>
    </w:p>
    <w:p>
      <w:pPr>
        <w:spacing w:before="80" w:after="40" w:line="276" w:lineRule="auto"/>
        <w:jc w:val="left"/>
      </w:pPr>
      <w:r>
        <w:rPr>
          <w:rFonts w:ascii="Times New Roman" w:hAnsi="Times New Roman"/>
          <w:b/>
          <w:i w:val="0"/>
          <w:sz w:val="22"/>
        </w:rPr>
        <w:t>[8] Gosling et al. (2014) – “Java HotSpot String Interning Pool”</w:t>
      </w:r>
    </w:p>
    <w:p>
      <w:pPr>
        <w:spacing w:before="0" w:after="80" w:line="276" w:lineRule="auto"/>
        <w:ind w:left="360"/>
      </w:pPr>
      <w:r>
        <w:rPr>
          <w:rFonts w:ascii="Times New Roman" w:hAnsi="Times New Roman"/>
          <w:b/>
          <w:sz w:val="24"/>
        </w:rPr>
        <w:t xml:space="preserve">•  Solution Proposed: </w:t>
      </w:r>
      <w:r>
        <w:rPr>
          <w:rFonts w:ascii="Times New Roman" w:hAnsi="Times New Roman"/>
          <w:sz w:val="24"/>
        </w:rPr>
        <w:t>Global string interning pool for unique string deduplication.</w:t>
      </w:r>
    </w:p>
    <w:p>
      <w:pPr>
        <w:spacing w:before="0" w:after="80" w:line="276" w:lineRule="auto"/>
        <w:ind w:left="360"/>
      </w:pPr>
      <w:r>
        <w:rPr>
          <w:rFonts w:ascii="Times New Roman" w:hAnsi="Times New Roman"/>
          <w:b/>
          <w:sz w:val="24"/>
        </w:rPr>
        <w:t xml:space="preserve">•  Methodology &amp; Tools: </w:t>
      </w:r>
      <w:r>
        <w:rPr>
          <w:rFonts w:ascii="Times New Roman" w:hAnsi="Times New Roman"/>
          <w:sz w:val="24"/>
        </w:rPr>
        <w:t>Java Virtual Machine</w:t>
      </w:r>
    </w:p>
    <w:p>
      <w:pPr>
        <w:spacing w:before="0" w:after="80" w:line="276" w:lineRule="auto"/>
        <w:ind w:left="360"/>
      </w:pPr>
      <w:r>
        <w:rPr>
          <w:rFonts w:ascii="Times New Roman" w:hAnsi="Times New Roman"/>
          <w:b/>
          <w:sz w:val="24"/>
        </w:rPr>
        <w:t xml:space="preserve">•  Result &amp; Effectiveness: </w:t>
      </w:r>
      <w:r>
        <w:rPr>
          <w:rFonts w:ascii="Times New Roman" w:hAnsi="Times New Roman"/>
          <w:sz w:val="24"/>
        </w:rPr>
        <w:t>Reduces duplicate string memory across long-running runtimes.</w:t>
      </w:r>
    </w:p>
    <w:p>
      <w:pPr>
        <w:spacing w:before="0" w:after="80" w:line="276" w:lineRule="auto"/>
        <w:ind w:left="360"/>
      </w:pPr>
      <w:r>
        <w:rPr>
          <w:rFonts w:ascii="Times New Roman" w:hAnsi="Times New Roman"/>
          <w:b/>
          <w:sz w:val="24"/>
        </w:rPr>
        <w:t xml:space="preserve">•  Research Gap: </w:t>
      </w:r>
      <w:r>
        <w:rPr>
          <w:rFonts w:ascii="Times New Roman" w:hAnsi="Times New Roman"/>
          <w:sz w:val="24"/>
        </w:rPr>
        <w:t>Pool hash map node overhead (68B/entry) exceeds SSO savings for short strings.</w:t>
      </w:r>
    </w:p>
    <w:p>
      <w:pPr>
        <w:spacing w:before="80" w:after="40" w:line="276" w:lineRule="auto"/>
        <w:jc w:val="left"/>
      </w:pPr>
      <w:r>
        <w:rPr>
          <w:rFonts w:ascii="Times New Roman" w:hAnsi="Times New Roman"/>
          <w:b/>
          <w:i w:val="0"/>
          <w:sz w:val="22"/>
        </w:rPr>
        <w:t>[9] Witten et al. (1999) – “Managing Gigabytes: Compressed String Dictionaries”</w:t>
      </w:r>
    </w:p>
    <w:p>
      <w:pPr>
        <w:spacing w:before="0" w:after="80" w:line="276" w:lineRule="auto"/>
        <w:ind w:left="360"/>
      </w:pPr>
      <w:r>
        <w:rPr>
          <w:rFonts w:ascii="Times New Roman" w:hAnsi="Times New Roman"/>
          <w:b/>
          <w:sz w:val="24"/>
        </w:rPr>
        <w:t xml:space="preserve">•  Solution Proposed: </w:t>
      </w:r>
      <w:r>
        <w:rPr>
          <w:rFonts w:ascii="Times New Roman" w:hAnsi="Times New Roman"/>
          <w:sz w:val="24"/>
        </w:rPr>
        <w:t>Front-coded block compression storing shared lexicographical prefixes.</w:t>
      </w:r>
    </w:p>
    <w:p>
      <w:pPr>
        <w:spacing w:before="0" w:after="80" w:line="276" w:lineRule="auto"/>
        <w:ind w:left="360"/>
      </w:pPr>
      <w:r>
        <w:rPr>
          <w:rFonts w:ascii="Times New Roman" w:hAnsi="Times New Roman"/>
          <w:b/>
          <w:sz w:val="24"/>
        </w:rPr>
        <w:t xml:space="preserve">•  Methodology &amp; Tools: </w:t>
      </w:r>
      <w:r>
        <w:rPr>
          <w:rFonts w:ascii="Times New Roman" w:hAnsi="Times New Roman"/>
          <w:sz w:val="24"/>
        </w:rPr>
        <w:t>Text Indexing</w:t>
      </w:r>
    </w:p>
    <w:p>
      <w:pPr>
        <w:spacing w:before="0" w:after="80" w:line="276" w:lineRule="auto"/>
        <w:ind w:left="360"/>
      </w:pPr>
      <w:r>
        <w:rPr>
          <w:rFonts w:ascii="Times New Roman" w:hAnsi="Times New Roman"/>
          <w:b/>
          <w:sz w:val="24"/>
        </w:rPr>
        <w:t xml:space="preserve">•  Result &amp; Effectiveness: </w:t>
      </w:r>
      <w:r>
        <w:rPr>
          <w:rFonts w:ascii="Times New Roman" w:hAnsi="Times New Roman"/>
          <w:sz w:val="24"/>
        </w:rPr>
        <w:t>Achieved high character compression ratios in static dictionaries.</w:t>
      </w:r>
    </w:p>
    <w:p>
      <w:pPr>
        <w:spacing w:before="0" w:after="80" w:line="276" w:lineRule="auto"/>
        <w:ind w:left="360"/>
      </w:pPr>
      <w:r>
        <w:rPr>
          <w:rFonts w:ascii="Times New Roman" w:hAnsi="Times New Roman"/>
          <w:b/>
          <w:sz w:val="24"/>
        </w:rPr>
        <w:t xml:space="preserve">•  Research Gap: </w:t>
      </w:r>
      <w:r>
        <w:rPr>
          <w:rFonts w:ascii="Times New Roman" w:hAnsi="Times New Roman"/>
          <w:sz w:val="24"/>
        </w:rPr>
        <w:t>Decoding overhead on read queries degrades tail lookup latency.</w:t>
      </w:r>
    </w:p>
    <w:p>
      <w:pPr>
        <w:spacing w:before="80" w:after="40" w:line="276" w:lineRule="auto"/>
        <w:jc w:val="left"/>
      </w:pPr>
      <w:r>
        <w:rPr>
          <w:rFonts w:ascii="Times New Roman" w:hAnsi="Times New Roman"/>
          <w:b/>
          <w:i w:val="0"/>
          <w:sz w:val="22"/>
        </w:rPr>
        <w:t>[10] Brisaboa et al. (2011) – “Compressed String Dictionaries for Information Retrieval”</w:t>
      </w:r>
    </w:p>
    <w:p>
      <w:pPr>
        <w:spacing w:before="0" w:after="80" w:line="276" w:lineRule="auto"/>
        <w:ind w:left="360"/>
      </w:pPr>
      <w:r>
        <w:rPr>
          <w:rFonts w:ascii="Times New Roman" w:hAnsi="Times New Roman"/>
          <w:b/>
          <w:sz w:val="24"/>
        </w:rPr>
        <w:t xml:space="preserve">•  Solution Proposed: </w:t>
      </w:r>
      <w:r>
        <w:rPr>
          <w:rFonts w:ascii="Times New Roman" w:hAnsi="Times New Roman"/>
          <w:sz w:val="24"/>
        </w:rPr>
        <w:t>Succinct string representations utilizing DACs and wavelets.</w:t>
      </w:r>
    </w:p>
    <w:p>
      <w:pPr>
        <w:spacing w:before="0" w:after="80" w:line="276" w:lineRule="auto"/>
        <w:ind w:left="360"/>
      </w:pPr>
      <w:r>
        <w:rPr>
          <w:rFonts w:ascii="Times New Roman" w:hAnsi="Times New Roman"/>
          <w:b/>
          <w:sz w:val="24"/>
        </w:rPr>
        <w:t xml:space="preserve">•  Methodology &amp; Tools: </w:t>
      </w:r>
      <w:r>
        <w:rPr>
          <w:rFonts w:ascii="Times New Roman" w:hAnsi="Times New Roman"/>
          <w:sz w:val="24"/>
        </w:rPr>
        <w:t>Information Retrieval</w:t>
      </w:r>
    </w:p>
    <w:p>
      <w:pPr>
        <w:spacing w:before="0" w:after="80" w:line="276" w:lineRule="auto"/>
        <w:ind w:left="360"/>
      </w:pPr>
      <w:r>
        <w:rPr>
          <w:rFonts w:ascii="Times New Roman" w:hAnsi="Times New Roman"/>
          <w:b/>
          <w:sz w:val="24"/>
        </w:rPr>
        <w:t xml:space="preserve">•  Result &amp; Effectiveness: </w:t>
      </w:r>
      <w:r>
        <w:rPr>
          <w:rFonts w:ascii="Times New Roman" w:hAnsi="Times New Roman"/>
          <w:sz w:val="24"/>
        </w:rPr>
        <w:t>Optimal bit-level density for massive static string lists.</w:t>
      </w:r>
    </w:p>
    <w:p>
      <w:pPr>
        <w:spacing w:before="0" w:after="80" w:line="276" w:lineRule="auto"/>
        <w:ind w:left="360"/>
      </w:pPr>
      <w:r>
        <w:rPr>
          <w:rFonts w:ascii="Times New Roman" w:hAnsi="Times New Roman"/>
          <w:b/>
          <w:sz w:val="24"/>
        </w:rPr>
        <w:t xml:space="preserve">•  Research Gap: </w:t>
      </w:r>
      <w:r>
        <w:rPr>
          <w:rFonts w:ascii="Times New Roman" w:hAnsi="Times New Roman"/>
          <w:sz w:val="24"/>
        </w:rPr>
        <w:t>Cannot handle dynamic insertion and scope-lifetime deletion.</w:t>
      </w:r>
    </w:p>
    <w:p>
      <w:pPr>
        <w:spacing w:before="80" w:after="40" w:line="276" w:lineRule="auto"/>
        <w:jc w:val="left"/>
      </w:pPr>
      <w:r>
        <w:rPr>
          <w:rFonts w:ascii="Times New Roman" w:hAnsi="Times New Roman"/>
          <w:b/>
          <w:i w:val="0"/>
          <w:sz w:val="22"/>
        </w:rPr>
        <w:t>[11] Ferragina &amp; Manzini (2000) – “Opportunistic Data Structures (FM-Index)”</w:t>
      </w:r>
    </w:p>
    <w:p>
      <w:pPr>
        <w:spacing w:before="0" w:after="80" w:line="276" w:lineRule="auto"/>
        <w:ind w:left="360"/>
      </w:pPr>
      <w:r>
        <w:rPr>
          <w:rFonts w:ascii="Times New Roman" w:hAnsi="Times New Roman"/>
          <w:b/>
          <w:sz w:val="24"/>
        </w:rPr>
        <w:t xml:space="preserve">•  Solution Proposed: </w:t>
      </w:r>
      <w:r>
        <w:rPr>
          <w:rFonts w:ascii="Times New Roman" w:hAnsi="Times New Roman"/>
          <w:sz w:val="24"/>
        </w:rPr>
        <w:t>Compressed full-text indexes based on Burrows-Wheeler Transform.</w:t>
      </w:r>
    </w:p>
    <w:p>
      <w:pPr>
        <w:spacing w:before="0" w:after="80" w:line="276" w:lineRule="auto"/>
        <w:ind w:left="360"/>
      </w:pPr>
      <w:r>
        <w:rPr>
          <w:rFonts w:ascii="Times New Roman" w:hAnsi="Times New Roman"/>
          <w:b/>
          <w:sz w:val="24"/>
        </w:rPr>
        <w:t xml:space="preserve">•  Methodology &amp; Tools: </w:t>
      </w:r>
      <w:r>
        <w:rPr>
          <w:rFonts w:ascii="Times New Roman" w:hAnsi="Times New Roman"/>
          <w:sz w:val="24"/>
        </w:rPr>
        <w:t>Bioinformatics &amp; Indexing</w:t>
      </w:r>
    </w:p>
    <w:p>
      <w:pPr>
        <w:spacing w:before="0" w:after="80" w:line="276" w:lineRule="auto"/>
        <w:ind w:left="360"/>
      </w:pPr>
      <w:r>
        <w:rPr>
          <w:rFonts w:ascii="Times New Roman" w:hAnsi="Times New Roman"/>
          <w:b/>
          <w:sz w:val="24"/>
        </w:rPr>
        <w:t xml:space="preserve">•  Result &amp; Effectiveness: </w:t>
      </w:r>
      <w:r>
        <w:rPr>
          <w:rFonts w:ascii="Times New Roman" w:hAnsi="Times New Roman"/>
          <w:sz w:val="24"/>
        </w:rPr>
        <w:t>Sub-linear space usage for pattern matching.</w:t>
      </w:r>
    </w:p>
    <w:p>
      <w:pPr>
        <w:spacing w:before="0" w:after="80" w:line="276" w:lineRule="auto"/>
        <w:ind w:left="360"/>
      </w:pPr>
      <w:r>
        <w:rPr>
          <w:rFonts w:ascii="Times New Roman" w:hAnsi="Times New Roman"/>
          <w:b/>
          <w:sz w:val="24"/>
        </w:rPr>
        <w:t xml:space="preserve">•  Research Gap: </w:t>
      </w:r>
      <w:r>
        <w:rPr>
          <w:rFonts w:ascii="Times New Roman" w:hAnsi="Times New Roman"/>
          <w:sz w:val="24"/>
        </w:rPr>
        <w:t>High computational overhead incompatible with sub-100ns compiler lookups.</w:t>
      </w:r>
    </w:p>
    <w:p>
      <w:pPr>
        <w:spacing w:before="80" w:after="40" w:line="276" w:lineRule="auto"/>
        <w:jc w:val="left"/>
      </w:pPr>
      <w:r>
        <w:rPr>
          <w:rFonts w:ascii="Times New Roman" w:hAnsi="Times New Roman"/>
          <w:b/>
          <w:i w:val="0"/>
          <w:sz w:val="22"/>
        </w:rPr>
        <w:t>[12] Botelho et al. (2009) – “Minimal Perfect Hash Functions (CHD Algorithm)”</w:t>
      </w:r>
    </w:p>
    <w:p>
      <w:pPr>
        <w:spacing w:before="0" w:after="80" w:line="276" w:lineRule="auto"/>
        <w:ind w:left="360"/>
      </w:pPr>
      <w:r>
        <w:rPr>
          <w:rFonts w:ascii="Times New Roman" w:hAnsi="Times New Roman"/>
          <w:b/>
          <w:sz w:val="24"/>
        </w:rPr>
        <w:t xml:space="preserve">•  Solution Proposed: </w:t>
      </w:r>
      <w:r>
        <w:rPr>
          <w:rFonts w:ascii="Times New Roman" w:hAnsi="Times New Roman"/>
          <w:sz w:val="24"/>
        </w:rPr>
        <w:t>O(1) space and time hashing for static key sets.</w:t>
      </w:r>
    </w:p>
    <w:p>
      <w:pPr>
        <w:spacing w:before="0" w:after="80" w:line="276" w:lineRule="auto"/>
        <w:ind w:left="360"/>
      </w:pPr>
      <w:r>
        <w:rPr>
          <w:rFonts w:ascii="Times New Roman" w:hAnsi="Times New Roman"/>
          <w:b/>
          <w:sz w:val="24"/>
        </w:rPr>
        <w:t xml:space="preserve">•  Methodology &amp; Tools: </w:t>
      </w:r>
      <w:r>
        <w:rPr>
          <w:rFonts w:ascii="Times New Roman" w:hAnsi="Times New Roman"/>
          <w:sz w:val="24"/>
        </w:rPr>
        <w:t>C Hash Libraries</w:t>
      </w:r>
    </w:p>
    <w:p>
      <w:pPr>
        <w:spacing w:before="0" w:after="80" w:line="276" w:lineRule="auto"/>
        <w:ind w:left="360"/>
      </w:pPr>
      <w:r>
        <w:rPr>
          <w:rFonts w:ascii="Times New Roman" w:hAnsi="Times New Roman"/>
          <w:b/>
          <w:sz w:val="24"/>
        </w:rPr>
        <w:t xml:space="preserve">•  Result &amp; Effectiveness: </w:t>
      </w:r>
      <w:r>
        <w:rPr>
          <w:rFonts w:ascii="Times New Roman" w:hAnsi="Times New Roman"/>
          <w:sz w:val="24"/>
        </w:rPr>
        <w:t>Zero empty slot overhead and guaranteed O(1) lookup.</w:t>
      </w:r>
    </w:p>
    <w:p>
      <w:pPr>
        <w:spacing w:before="0" w:after="80" w:line="276" w:lineRule="auto"/>
        <w:ind w:left="360"/>
      </w:pPr>
      <w:r>
        <w:rPr>
          <w:rFonts w:ascii="Times New Roman" w:hAnsi="Times New Roman"/>
          <w:b/>
          <w:sz w:val="24"/>
        </w:rPr>
        <w:t xml:space="preserve">•  Research Gap: </w:t>
      </w:r>
      <w:r>
        <w:rPr>
          <w:rFonts w:ascii="Times New Roman" w:hAnsi="Times New Roman"/>
          <w:sz w:val="24"/>
        </w:rPr>
        <w:t>Requires pre-computed static key sets, failing dynamic scope declaration.</w:t>
      </w:r>
    </w:p>
    <w:p>
      <w:pPr>
        <w:spacing w:before="80" w:after="40" w:line="276" w:lineRule="auto"/>
        <w:jc w:val="left"/>
      </w:pPr>
      <w:r>
        <w:rPr>
          <w:rFonts w:ascii="Times New Roman" w:hAnsi="Times New Roman"/>
          <w:b/>
          <w:i w:val="0"/>
          <w:sz w:val="22"/>
        </w:rPr>
        <w:t>[13] Sutter (2004) – “Exceptional C++ Style: Memory Layout Optimization”</w:t>
      </w:r>
    </w:p>
    <w:p>
      <w:pPr>
        <w:spacing w:before="0" w:after="80" w:line="276" w:lineRule="auto"/>
        <w:ind w:left="360"/>
      </w:pPr>
      <w:r>
        <w:rPr>
          <w:rFonts w:ascii="Times New Roman" w:hAnsi="Times New Roman"/>
          <w:b/>
          <w:sz w:val="24"/>
        </w:rPr>
        <w:t xml:space="preserve">•  Solution Proposed: </w:t>
      </w:r>
      <w:r>
        <w:rPr>
          <w:rFonts w:ascii="Times New Roman" w:hAnsi="Times New Roman"/>
          <w:sz w:val="24"/>
        </w:rPr>
        <w:t>Cache-aligned struct packing and allocator header elimination techniques.</w:t>
      </w:r>
    </w:p>
    <w:p>
      <w:pPr>
        <w:spacing w:before="0" w:after="80" w:line="276" w:lineRule="auto"/>
        <w:ind w:left="360"/>
      </w:pPr>
      <w:r>
        <w:rPr>
          <w:rFonts w:ascii="Times New Roman" w:hAnsi="Times New Roman"/>
          <w:b/>
          <w:sz w:val="24"/>
        </w:rPr>
        <w:t xml:space="preserve">•  Methodology &amp; Tools: </w:t>
      </w:r>
      <w:r>
        <w:rPr>
          <w:rFonts w:ascii="Times New Roman" w:hAnsi="Times New Roman"/>
          <w:sz w:val="24"/>
        </w:rPr>
        <w:t>C++ Systems Programming</w:t>
      </w:r>
    </w:p>
    <w:p>
      <w:pPr>
        <w:spacing w:before="0" w:after="80" w:line="276" w:lineRule="auto"/>
        <w:ind w:left="360"/>
      </w:pPr>
      <w:r>
        <w:rPr>
          <w:rFonts w:ascii="Times New Roman" w:hAnsi="Times New Roman"/>
          <w:b/>
          <w:sz w:val="24"/>
        </w:rPr>
        <w:t xml:space="preserve">•  Result &amp; Effectiveness: </w:t>
      </w:r>
      <w:r>
        <w:rPr>
          <w:rFonts w:ascii="Times New Roman" w:hAnsi="Times New Roman"/>
          <w:sz w:val="24"/>
        </w:rPr>
        <w:t>Demonstrated cache line padding and alignment throughput gains.</w:t>
      </w:r>
    </w:p>
    <w:p>
      <w:pPr>
        <w:spacing w:before="0" w:after="80" w:line="276" w:lineRule="auto"/>
        <w:ind w:left="360"/>
      </w:pPr>
      <w:r>
        <w:rPr>
          <w:rFonts w:ascii="Times New Roman" w:hAnsi="Times New Roman"/>
          <w:b/>
          <w:sz w:val="24"/>
        </w:rPr>
        <w:t xml:space="preserve">•  Research Gap: </w:t>
      </w:r>
      <w:r>
        <w:rPr>
          <w:rFonts w:ascii="Times New Roman" w:hAnsi="Times New Roman"/>
          <w:sz w:val="24"/>
        </w:rPr>
        <w:t>Did not evaluate compiler scope-stack recycling patterns.</w:t>
      </w:r>
    </w:p>
    <w:p>
      <w:pPr>
        <w:spacing w:before="80" w:after="40" w:line="276" w:lineRule="auto"/>
        <w:jc w:val="left"/>
      </w:pPr>
      <w:r>
        <w:rPr>
          <w:rFonts w:ascii="Times New Roman" w:hAnsi="Times New Roman"/>
          <w:b/>
          <w:i w:val="0"/>
          <w:sz w:val="22"/>
        </w:rPr>
        <w:t>[14] Brisaboa et al. (2016) – “Practical Succinct Representations for Real-World Text”</w:t>
      </w:r>
    </w:p>
    <w:p>
      <w:pPr>
        <w:spacing w:before="0" w:after="80" w:line="276" w:lineRule="auto"/>
        <w:ind w:left="360"/>
      </w:pPr>
      <w:r>
        <w:rPr>
          <w:rFonts w:ascii="Times New Roman" w:hAnsi="Times New Roman"/>
          <w:b/>
          <w:sz w:val="24"/>
        </w:rPr>
        <w:t xml:space="preserve">•  Solution Proposed: </w:t>
      </w:r>
      <w:r>
        <w:rPr>
          <w:rFonts w:ascii="Times New Roman" w:hAnsi="Times New Roman"/>
          <w:sz w:val="24"/>
        </w:rPr>
        <w:t>Bit-compressed dynamic text representations.</w:t>
      </w:r>
    </w:p>
    <w:p>
      <w:pPr>
        <w:spacing w:before="0" w:after="80" w:line="276" w:lineRule="auto"/>
        <w:ind w:left="360"/>
      </w:pPr>
      <w:r>
        <w:rPr>
          <w:rFonts w:ascii="Times New Roman" w:hAnsi="Times New Roman"/>
          <w:b/>
          <w:sz w:val="24"/>
        </w:rPr>
        <w:t xml:space="preserve">•  Methodology &amp; Tools: </w:t>
      </w:r>
      <w:r>
        <w:rPr>
          <w:rFonts w:ascii="Times New Roman" w:hAnsi="Times New Roman"/>
          <w:sz w:val="24"/>
        </w:rPr>
        <w:t>C Text Engines</w:t>
      </w:r>
    </w:p>
    <w:p>
      <w:pPr>
        <w:spacing w:before="0" w:after="80" w:line="276" w:lineRule="auto"/>
        <w:ind w:left="360"/>
      </w:pPr>
      <w:r>
        <w:rPr>
          <w:rFonts w:ascii="Times New Roman" w:hAnsi="Times New Roman"/>
          <w:b/>
          <w:sz w:val="24"/>
        </w:rPr>
        <w:t xml:space="preserve">•  Result &amp; Effectiveness: </w:t>
      </w:r>
      <w:r>
        <w:rPr>
          <w:rFonts w:ascii="Times New Roman" w:hAnsi="Times New Roman"/>
          <w:sz w:val="24"/>
        </w:rPr>
        <w:t>Reduced footprint of textual key-value stores.</w:t>
      </w:r>
    </w:p>
    <w:p>
      <w:pPr>
        <w:spacing w:before="0" w:after="80" w:line="276" w:lineRule="auto"/>
        <w:ind w:left="360"/>
      </w:pPr>
      <w:r>
        <w:rPr>
          <w:rFonts w:ascii="Times New Roman" w:hAnsi="Times New Roman"/>
          <w:b/>
          <w:sz w:val="24"/>
        </w:rPr>
        <w:t xml:space="preserve">•  Research Gap: </w:t>
      </w:r>
      <w:r>
        <w:rPr>
          <w:rFonts w:ascii="Times New Roman" w:hAnsi="Times New Roman"/>
          <w:sz w:val="24"/>
        </w:rPr>
        <w:t>Complex bit manipulation operations introduce high lookup latency.</w:t>
      </w:r>
    </w:p>
    <w:p>
      <w:pPr>
        <w:spacing w:before="80" w:after="40" w:line="276" w:lineRule="auto"/>
        <w:jc w:val="left"/>
      </w:pPr>
      <w:r>
        <w:rPr>
          <w:rFonts w:ascii="Times New Roman" w:hAnsi="Times New Roman"/>
          <w:b/>
          <w:i w:val="0"/>
          <w:sz w:val="22"/>
        </w:rPr>
        <w:t>[15] Singh &amp; Jain (2026 Phase I) – “SymTabV3 Adaptive Symbol Table Evaluation”</w:t>
      </w:r>
    </w:p>
    <w:p>
      <w:pPr>
        <w:spacing w:before="0" w:after="80" w:line="276" w:lineRule="auto"/>
        <w:ind w:left="360"/>
      </w:pPr>
      <w:r>
        <w:rPr>
          <w:rFonts w:ascii="Times New Roman" w:hAnsi="Times New Roman"/>
          <w:b/>
          <w:sz w:val="24"/>
        </w:rPr>
        <w:t xml:space="preserve">•  Solution Proposed: </w:t>
      </w:r>
      <w:r>
        <w:rPr>
          <w:rFonts w:ascii="Times New Roman" w:hAnsi="Times New Roman"/>
          <w:sz w:val="24"/>
        </w:rPr>
        <w:t>3-tier dynamic routing (Inline, Interned, Compressed) with stack buffer decoding.</w:t>
      </w:r>
    </w:p>
    <w:p>
      <w:pPr>
        <w:spacing w:before="0" w:after="80" w:line="276" w:lineRule="auto"/>
        <w:ind w:left="360"/>
      </w:pPr>
      <w:r>
        <w:rPr>
          <w:rFonts w:ascii="Times New Roman" w:hAnsi="Times New Roman"/>
          <w:b/>
          <w:sz w:val="24"/>
        </w:rPr>
        <w:t xml:space="preserve">•  Methodology &amp; Tools: </w:t>
      </w:r>
      <w:r>
        <w:rPr>
          <w:rFonts w:ascii="Times New Roman" w:hAnsi="Times New Roman"/>
          <w:sz w:val="24"/>
        </w:rPr>
        <w:t>Embedded Benchmarks</w:t>
      </w:r>
    </w:p>
    <w:p>
      <w:pPr>
        <w:spacing w:before="0" w:after="80" w:line="276" w:lineRule="auto"/>
        <w:ind w:left="360"/>
      </w:pPr>
      <w:r>
        <w:rPr>
          <w:rFonts w:ascii="Times New Roman" w:hAnsi="Times New Roman"/>
          <w:b/>
          <w:sz w:val="24"/>
        </w:rPr>
        <w:t xml:space="preserve">•  Result &amp; Effectiveness: </w:t>
      </w:r>
      <w:r>
        <w:rPr>
          <w:rFonts w:ascii="Times New Roman" w:hAnsi="Times New Roman"/>
          <w:sz w:val="24"/>
        </w:rPr>
        <w:t>Achieved 20.2% RAM reduction on Zephyr RTOS.</w:t>
      </w:r>
    </w:p>
    <w:p>
      <w:pPr>
        <w:spacing w:before="0" w:after="80" w:line="276" w:lineRule="auto"/>
        <w:ind w:left="360"/>
      </w:pPr>
      <w:r>
        <w:rPr>
          <w:rFonts w:ascii="Times New Roman" w:hAnsi="Times New Roman"/>
          <w:b/>
          <w:sz w:val="24"/>
        </w:rPr>
        <w:t xml:space="preserve">•  Research Gap: </w:t>
      </w:r>
      <w:r>
        <w:rPr>
          <w:rFonts w:ascii="Times New Roman" w:hAnsi="Times New Roman"/>
          <w:sz w:val="24"/>
        </w:rPr>
        <w:t>Incurred 1.824x p95 latency regression due to front-coded reconstruction.</w:t>
      </w:r>
    </w:p>
    <w:p>
      <w:pPr>
        <w:spacing w:before="240" w:after="120" w:line="276" w:lineRule="auto"/>
        <w:jc w:val="left"/>
      </w:pPr>
      <w:r>
        <w:rPr>
          <w:rFonts w:ascii="Times New Roman" w:hAnsi="Times New Roman"/>
          <w:b/>
          <w:i w:val="0"/>
          <w:color w:val="000000"/>
          <w:sz w:val="24"/>
        </w:rPr>
        <w:t>3. Proposed work/system</w:t>
      </w:r>
    </w:p>
    <w:p>
      <w:pPr>
        <w:spacing w:before="0" w:after="80" w:line="276" w:lineRule="auto"/>
        <w:ind w:left="360"/>
      </w:pPr>
      <w:r>
        <w:rPr>
          <w:rFonts w:ascii="Times New Roman" w:hAnsi="Times New Roman"/>
          <w:b/>
          <w:sz w:val="24"/>
        </w:rPr>
        <w:t xml:space="preserve">•  Problem formulation: </w:t>
      </w:r>
      <w:r>
        <w:rPr>
          <w:rFonts w:ascii="Times New Roman" w:hAnsi="Times New Roman"/>
          <w:sz w:val="24"/>
        </w:rPr>
        <w:t>Let S = {s₁, s₂, ..., sₙ} be a sequence of symbol table trace events containing scope entries (ENTER_SCOPE), scope exits (EXIT_SCOPE), declarations (DECLARE), and resolutions (USE). The physical heap footprint M(S) under physical allocator tracking (malloc_usable_size) and the lookup latency distribution L_lookup must satisfy: M_METISX(S) &lt; M_EmbConv(S) AND p95(L_METISX) &lt;= 0.90 * p95(L_EmbConv) on primary embedded compiler workloads.</w:t>
      </w:r>
    </w:p>
    <w:p>
      <w:pPr>
        <w:spacing w:before="0" w:after="80" w:line="276" w:lineRule="auto"/>
        <w:ind w:left="360"/>
      </w:pPr>
      <w:r>
        <w:rPr>
          <w:rFonts w:ascii="Times New Roman" w:hAnsi="Times New Roman"/>
          <w:b/>
          <w:sz w:val="24"/>
        </w:rPr>
        <w:t xml:space="preserve">•  Proposed system architecture diagram: </w:t>
      </w:r>
      <w:r>
        <w:rPr>
          <w:rFonts w:ascii="Times New Roman" w:hAnsi="Times New Roman"/>
          <w:sz w:val="24"/>
        </w:rPr>
        <w:t>Figure 1 illustrates the cache-conscious METIS-X architecture, featuring 32-byte cache-aligned MetisXSlots, Robin Hood open-addressing displacement, hash cache guards, and LIFO scope frame slot recycling.</w:t>
      </w:r>
    </w:p>
    <w:p>
      <w:pPr>
        <w:spacing w:before="160" w:after="40"/>
        <w:jc w:val="center"/>
      </w:pPr>
      <w:r>
        <w:drawing>
          <wp:inline xmlns:a="http://schemas.openxmlformats.org/drawingml/2006/main" xmlns:pic="http://schemas.openxmlformats.org/drawingml/2006/picture">
            <wp:extent cx="5669280" cy="2551176"/>
            <wp:docPr id="1" name="Picture 1"/>
            <wp:cNvGraphicFramePr>
              <a:graphicFrameLocks noChangeAspect="1"/>
            </wp:cNvGraphicFramePr>
            <a:graphic>
              <a:graphicData uri="http://schemas.openxmlformats.org/drawingml/2006/picture">
                <pic:pic>
                  <pic:nvPicPr>
                    <pic:cNvPr id="0" name="metis_x_v3_vs_metisx.png"/>
                    <pic:cNvPicPr/>
                  </pic:nvPicPr>
                  <pic:blipFill>
                    <a:blip r:embed="rId9"/>
                    <a:stretch>
                      <a:fillRect/>
                    </a:stretch>
                  </pic:blipFill>
                  <pic:spPr>
                    <a:xfrm>
                      <a:off x="0" y="0"/>
                      <a:ext cx="5669280" cy="2551176"/>
                    </a:xfrm>
                    <a:prstGeom prst="rect"/>
                  </pic:spPr>
                </pic:pic>
              </a:graphicData>
            </a:graphic>
          </wp:inline>
        </w:drawing>
      </w:r>
    </w:p>
    <w:p>
      <w:pPr>
        <w:spacing w:before="40" w:after="160"/>
        <w:jc w:val="center"/>
      </w:pPr>
      <w:r>
        <w:rPr>
          <w:rFonts w:ascii="Times New Roman" w:hAnsi="Times New Roman"/>
          <w:i/>
          <w:sz w:val="20"/>
        </w:rPr>
        <w:t>Figure 1: METIS-X Architecture vs SymTabV3 Phase-I Resolution of Lookup Tail Latency</w:t>
      </w:r>
    </w:p>
    <w:p>
      <w:pPr>
        <w:spacing w:before="0" w:after="80" w:line="276" w:lineRule="auto"/>
        <w:ind w:left="360"/>
      </w:pPr>
      <w:r>
        <w:rPr>
          <w:rFonts w:ascii="Times New Roman" w:hAnsi="Times New Roman"/>
          <w:b/>
          <w:sz w:val="24"/>
        </w:rPr>
        <w:t xml:space="preserve">•  Explanation about system architecture: </w:t>
      </w:r>
      <w:r>
        <w:rPr>
          <w:rFonts w:ascii="Times New Roman" w:hAnsi="Times New Roman"/>
          <w:sz w:val="24"/>
        </w:rPr>
        <w:t>The METIS-X table consists of a single contiguous vector of 32-byte slots (MetisXSlot[]). Each slot packs declId (4B), 32-bit FNV-1a hash cache (4B), frameIndex (4B), scopeId (2B), nameLen (2B), probeDistance (1B), repFlags (1B), typeId (1B), and a 13-byte name buffer (inline characters for &lt;= 12B or 8-byte heap pointer). Names &lt;= 12 bytes reside directly in inlineBytes, requiring zero secondary heap allocations. Lexical scopes are tracked via a lightweight scopeFrames_ LIFO stack.</w:t>
      </w:r>
    </w:p>
    <w:p>
      <w:pPr>
        <w:spacing w:before="0" w:after="80" w:line="276" w:lineRule="auto"/>
        <w:ind w:left="360"/>
      </w:pPr>
      <w:r>
        <w:rPr>
          <w:rFonts w:ascii="Times New Roman" w:hAnsi="Times New Roman"/>
          <w:b/>
          <w:sz w:val="24"/>
        </w:rPr>
        <w:t xml:space="preserve">•  Detailed methodology with diagram illustrations: </w:t>
      </w:r>
      <w:r>
        <w:rPr>
          <w:rFonts w:ascii="Times New Roman" w:hAnsi="Times New Roman"/>
          <w:sz w:val="24"/>
        </w:rPr>
        <w:t>Figure 2 details the component ablation waterfall (A0 to A5), demonstrating how moving from flat open addressing with per-entry heap strings (A2) to METIS-X inline slots with scope recycling (A5) cuts physical heap by 89.1% on Zephyr RTOS. Figure 3 illustrates the trade-off frontier between final heap footprint and lookup tail latency.</w:t>
      </w:r>
    </w:p>
    <w:p>
      <w:pPr>
        <w:spacing w:before="160" w:after="40"/>
        <w:jc w:val="center"/>
      </w:pPr>
      <w:r>
        <w:drawing>
          <wp:inline xmlns:a="http://schemas.openxmlformats.org/drawingml/2006/main" xmlns:pic="http://schemas.openxmlformats.org/drawingml/2006/picture">
            <wp:extent cx="5669280" cy="2834640"/>
            <wp:docPr id="2" name="Picture 2"/>
            <wp:cNvGraphicFramePr>
              <a:graphicFrameLocks noChangeAspect="1"/>
            </wp:cNvGraphicFramePr>
            <a:graphic>
              <a:graphicData uri="http://schemas.openxmlformats.org/drawingml/2006/picture">
                <pic:pic>
                  <pic:nvPicPr>
                    <pic:cNvPr id="0" name="metis_x_ablation.png"/>
                    <pic:cNvPicPr/>
                  </pic:nvPicPr>
                  <pic:blipFill>
                    <a:blip r:embed="rId10"/>
                    <a:stretch>
                      <a:fillRect/>
                    </a:stretch>
                  </pic:blipFill>
                  <pic:spPr>
                    <a:xfrm>
                      <a:off x="0" y="0"/>
                      <a:ext cx="5669280" cy="2834640"/>
                    </a:xfrm>
                    <a:prstGeom prst="rect"/>
                  </pic:spPr>
                </pic:pic>
              </a:graphicData>
            </a:graphic>
          </wp:inline>
        </w:drawing>
      </w:r>
    </w:p>
    <w:p>
      <w:pPr>
        <w:spacing w:before="40" w:after="160"/>
        <w:jc w:val="center"/>
      </w:pPr>
      <w:r>
        <w:rPr>
          <w:rFonts w:ascii="Times New Roman" w:hAnsi="Times New Roman"/>
          <w:i/>
          <w:sz w:val="20"/>
        </w:rPr>
        <w:t>Figure 2: Component Ablation Waterfall (Zephyr RTOS) demonstrating 89.1% Physical Heap Reduction</w:t>
      </w:r>
    </w:p>
    <w:p>
      <w:pPr>
        <w:spacing w:before="160" w:after="40"/>
        <w:jc w:val="center"/>
      </w:pPr>
      <w:r>
        <w:drawing>
          <wp:inline xmlns:a="http://schemas.openxmlformats.org/drawingml/2006/main" xmlns:pic="http://schemas.openxmlformats.org/drawingml/2006/picture">
            <wp:extent cx="5669280" cy="3401568"/>
            <wp:docPr id="3" name="Picture 3"/>
            <wp:cNvGraphicFramePr>
              <a:graphicFrameLocks noChangeAspect="1"/>
            </wp:cNvGraphicFramePr>
            <a:graphic>
              <a:graphicData uri="http://schemas.openxmlformats.org/drawingml/2006/picture">
                <pic:pic>
                  <pic:nvPicPr>
                    <pic:cNvPr id="0" name="pareto_memory_vs_latency.png"/>
                    <pic:cNvPicPr/>
                  </pic:nvPicPr>
                  <pic:blipFill>
                    <a:blip r:embed="rId11"/>
                    <a:stretch>
                      <a:fillRect/>
                    </a:stretch>
                  </pic:blipFill>
                  <pic:spPr>
                    <a:xfrm>
                      <a:off x="0" y="0"/>
                      <a:ext cx="5669280" cy="3401568"/>
                    </a:xfrm>
                    <a:prstGeom prst="rect"/>
                  </pic:spPr>
                </pic:pic>
              </a:graphicData>
            </a:graphic>
          </wp:inline>
        </w:drawing>
      </w:r>
    </w:p>
    <w:p>
      <w:pPr>
        <w:spacing w:before="40" w:after="160"/>
        <w:jc w:val="center"/>
      </w:pPr>
      <w:r>
        <w:rPr>
          <w:rFonts w:ascii="Times New Roman" w:hAnsi="Times New Roman"/>
          <w:i/>
          <w:sz w:val="20"/>
        </w:rPr>
        <w:t>Figure 3: Physical Memory Footprint vs Lookup Tail Latency Trade-off Frontier</w:t>
      </w:r>
    </w:p>
    <w:p>
      <w:pPr>
        <w:spacing w:before="0" w:after="80" w:line="276" w:lineRule="auto"/>
        <w:ind w:left="360"/>
      </w:pPr>
      <w:r>
        <w:rPr>
          <w:rFonts w:ascii="Times New Roman" w:hAnsi="Times New Roman"/>
          <w:b/>
          <w:sz w:val="24"/>
        </w:rPr>
        <w:t xml:space="preserve">•  About modules and its functions: </w:t>
      </w:r>
      <w:r>
        <w:rPr>
          <w:rFonts w:ascii="Times New Roman" w:hAnsi="Times New Roman"/>
          <w:sz w:val="24"/>
        </w:rPr>
        <w:t>METIS-X comprises four primary modules: 1) Slot Storage Module (32-byte packed struct with inline/heap string union); 2) Robin Hood Engine (displacement insertion, early-exit probing, and backward-shift chain contraction); 3) Scope Lifecycle Tracker (LIFO frame stack recording slot indices for O(|frame|) cleanup); 4) Physical Allocator Profiler (malloc_usable_size interceptor overriding global operator new/delete).</w:t>
      </w:r>
    </w:p>
    <w:p>
      <w:pPr>
        <w:spacing w:before="0" w:after="80" w:line="276" w:lineRule="auto"/>
        <w:ind w:left="360"/>
      </w:pPr>
      <w:r>
        <w:rPr>
          <w:rFonts w:ascii="Times New Roman" w:hAnsi="Times New Roman"/>
          <w:b/>
          <w:sz w:val="24"/>
        </w:rPr>
        <w:t xml:space="preserve">•  Flow diagram and its explanation: </w:t>
      </w:r>
      <w:r>
        <w:rPr>
          <w:rFonts w:ascii="Times New Roman" w:hAnsi="Times New Roman"/>
          <w:sz w:val="24"/>
        </w:rPr>
        <w:t>On DECLARE: FNV-1a computes a 32-bit hash. If load factor exceeds 70%, capacity doubles. The entry is inserted into slot idx = hash &amp; mask. If the slot is occupied by an entry with a smaller probe distance, Robin Hood displacement swaps the entries. On EXIT_SCOPE: all slots registered in scopeFrames_.back() are cleared and subsequent slots are shifted backward to maintain the Robin Hood invariant without tombstones.</w:t>
      </w:r>
    </w:p>
    <w:p>
      <w:pPr>
        <w:spacing w:before="0" w:after="80" w:line="276" w:lineRule="auto"/>
        <w:ind w:left="360"/>
      </w:pPr>
      <w:r>
        <w:rPr>
          <w:rFonts w:ascii="Times New Roman" w:hAnsi="Times New Roman"/>
          <w:b/>
          <w:sz w:val="24"/>
        </w:rPr>
        <w:t xml:space="preserve">•  Minimum 6 mathematical equations and its explanation: </w:t>
      </w:r>
      <w:r>
        <w:rPr>
          <w:rFonts w:ascii="Times New Roman" w:hAnsi="Times New Roman"/>
          <w:sz w:val="24"/>
        </w:rPr>
        <w:t>The mathematical principles governing METIS-X memory and latency boundaries are defined as follows:</w:t>
      </w:r>
    </w:p>
    <w:p>
      <w:pPr>
        <w:spacing w:before="80" w:after="40" w:line="276" w:lineRule="auto"/>
        <w:jc w:val="left"/>
      </w:pPr>
      <w:r>
        <w:rPr>
          <w:rFonts w:ascii="Times New Roman" w:hAnsi="Times New Roman"/>
          <w:b/>
          <w:i w:val="0"/>
          <w:sz w:val="24"/>
        </w:rPr>
        <w:t>Equation 1: Single Slot Memory Footprint (Cache Alignment)</w:t>
      </w:r>
    </w:p>
    <w:p>
      <w:pPr>
        <w:spacing w:before="0" w:after="80" w:line="276" w:lineRule="auto"/>
        <w:jc w:val="left"/>
      </w:pPr>
      <w:r>
        <w:rPr>
          <w:rFonts w:ascii="Times New Roman" w:hAnsi="Times New Roman"/>
          <w:b w:val="0"/>
          <w:i/>
          <w:sz w:val="24"/>
        </w:rPr>
        <w:t>sizeof(MetisXSlot) = sizeof(declId) + sizeof(hashCache) + sizeof(frameIndex) + sizeof(scopeId) + sizeof(nameLen) + sizeof(probeDistance) + sizeof(repFlags) + sizeof(typeId) + sizeof(inlineBytes) = 4 + 4 + 4 + 2 + 2 + 1 + 1 + 1 + 13 = 32 bytes (exactly 0.5 * 64B L1 cache line)</w:t>
      </w:r>
    </w:p>
    <w:p>
      <w:pPr>
        <w:spacing w:before="80" w:after="40" w:line="276" w:lineRule="auto"/>
        <w:jc w:val="left"/>
      </w:pPr>
      <w:r>
        <w:rPr>
          <w:rFonts w:ascii="Times New Roman" w:hAnsi="Times New Roman"/>
          <w:b/>
          <w:i w:val="0"/>
          <w:sz w:val="24"/>
        </w:rPr>
        <w:t>Equation 2: Analytical Break-Even Duplication Ratio (SSO Regime L &lt;= 15B)</w:t>
      </w:r>
    </w:p>
    <w:p>
      <w:pPr>
        <w:spacing w:before="0" w:after="80" w:line="276" w:lineRule="auto"/>
        <w:jc w:val="left"/>
      </w:pPr>
      <w:r>
        <w:rPr>
          <w:rFonts w:ascii="Times New Roman" w:hAnsi="Times New Roman"/>
          <w:b w:val="0"/>
          <w:i/>
          <w:sz w:val="24"/>
        </w:rPr>
        <w:t>k_breakeven(L) = C_pool(L) / (S_meta + S_str(L) - C_idx) = (2L + 86) / (24 + 0 - 28) = (2L + 86) / (-4) &lt; 0 (No positive duplication ratio exists for L &lt;= 15B)</w:t>
      </w:r>
    </w:p>
    <w:p>
      <w:pPr>
        <w:spacing w:before="80" w:after="40" w:line="276" w:lineRule="auto"/>
        <w:jc w:val="left"/>
      </w:pPr>
      <w:r>
        <w:rPr>
          <w:rFonts w:ascii="Times New Roman" w:hAnsi="Times New Roman"/>
          <w:b/>
          <w:i w:val="0"/>
          <w:sz w:val="24"/>
        </w:rPr>
        <w:t>Equation 3: Analytical Break-Even Duplication Ratio (Long Names L &gt; 15B)</w:t>
      </w:r>
    </w:p>
    <w:p>
      <w:pPr>
        <w:spacing w:before="0" w:after="80" w:line="276" w:lineRule="auto"/>
        <w:jc w:val="left"/>
      </w:pPr>
      <w:r>
        <w:rPr>
          <w:rFonts w:ascii="Times New Roman" w:hAnsi="Times New Roman"/>
          <w:b w:val="0"/>
          <w:i/>
          <w:sz w:val="24"/>
        </w:rPr>
        <w:t>k_breakeven(L) = (2L + 86) / (24 + (L + 17) - 28) = (2L + 86) / (L + 13) ==&gt; lim_{L-&gt;inf} k_breakeven = 2.0 (At L = 32B, k_breakeven = 3.33)</w:t>
      </w:r>
    </w:p>
    <w:p>
      <w:pPr>
        <w:spacing w:before="80" w:after="40" w:line="276" w:lineRule="auto"/>
        <w:jc w:val="left"/>
      </w:pPr>
      <w:r>
        <w:rPr>
          <w:rFonts w:ascii="Times New Roman" w:hAnsi="Times New Roman"/>
          <w:b/>
          <w:i w:val="0"/>
          <w:sz w:val="24"/>
        </w:rPr>
        <w:t>Equation 4: Hot-Path Lookup Latency Model</w:t>
      </w:r>
    </w:p>
    <w:p>
      <w:pPr>
        <w:spacing w:before="0" w:after="80" w:line="276" w:lineRule="auto"/>
        <w:jc w:val="left"/>
      </w:pPr>
      <w:r>
        <w:rPr>
          <w:rFonts w:ascii="Times New Roman" w:hAnsi="Times New Roman"/>
          <w:b w:val="0"/>
          <w:i/>
          <w:sz w:val="24"/>
        </w:rPr>
        <w:t>T_lookup_METISX = T_hash(32b) + sum_{i=0}^{dist} (T_probe_step + T_hash_cache_check) + T_memcmp(inlineBytes) (Zero reconstruction cost)</w:t>
      </w:r>
    </w:p>
    <w:p>
      <w:pPr>
        <w:spacing w:before="80" w:after="40" w:line="276" w:lineRule="auto"/>
        <w:jc w:val="left"/>
      </w:pPr>
      <w:r>
        <w:rPr>
          <w:rFonts w:ascii="Times New Roman" w:hAnsi="Times New Roman"/>
          <w:b/>
          <w:i w:val="0"/>
          <w:sz w:val="24"/>
        </w:rPr>
        <w:t>Equation 5: Physical Allocator Usable Memory Footprint</w:t>
      </w:r>
    </w:p>
    <w:p>
      <w:pPr>
        <w:spacing w:before="0" w:after="80" w:line="276" w:lineRule="auto"/>
        <w:jc w:val="left"/>
      </w:pPr>
      <w:r>
        <w:rPr>
          <w:rFonts w:ascii="Times New Roman" w:hAnsi="Times New Roman"/>
          <w:b w:val="0"/>
          <w:i/>
          <w:sz w:val="24"/>
        </w:rPr>
        <w:t>M_physical = sum_{p in Allocations} malloc_usable_size(p) (Captures OS page alignment and allocator slab headers)</w:t>
      </w:r>
    </w:p>
    <w:p>
      <w:pPr>
        <w:spacing w:before="80" w:after="40" w:line="276" w:lineRule="auto"/>
        <w:jc w:val="left"/>
      </w:pPr>
      <w:r>
        <w:rPr>
          <w:rFonts w:ascii="Times New Roman" w:hAnsi="Times New Roman"/>
          <w:b/>
          <w:i w:val="0"/>
          <w:sz w:val="24"/>
        </w:rPr>
        <w:t>Equation 6: Side-Table Metadata Floor Condition (SymTabV4 Negative Result)</w:t>
      </w:r>
    </w:p>
    <w:p>
      <w:pPr>
        <w:spacing w:before="0" w:after="120" w:line="276" w:lineRule="auto"/>
        <w:jc w:val="left"/>
      </w:pPr>
      <w:r>
        <w:rPr>
          <w:rFonts w:ascii="Times New Roman" w:hAnsi="Times New Roman"/>
          <w:b w:val="0"/>
          <w:i/>
          <w:sz w:val="24"/>
        </w:rPr>
        <w:t>k_inline * 8B &gt; k_hot * S_hotmeta_marginal + T_table(N_hot) (Side table floors T_table outweigh scalar field savings across real codebases)</w:t>
      </w:r>
    </w:p>
    <w:p>
      <w:pPr>
        <w:spacing w:before="0" w:after="80" w:line="276" w:lineRule="auto"/>
        <w:ind w:left="360"/>
      </w:pPr>
      <w:r>
        <w:rPr>
          <w:rFonts w:ascii="Times New Roman" w:hAnsi="Times New Roman"/>
          <w:b/>
          <w:sz w:val="24"/>
        </w:rPr>
        <w:t xml:space="preserve">•  Algorithm 1: METIS-X Insertion and Robin Hood Displacement: </w:t>
      </w:r>
      <w:r>
        <w:rPr>
          <w:rFonts w:ascii="Times New Roman" w:hAnsi="Times New Roman"/>
          <w:sz w:val="24"/>
        </w:rPr>
        <w:t>Algorithm 1 details entry insertion with FNV-1a hash caching, load factor checking, slot capacity expansion, and Robin Hood displacement swapping.</w:t>
      </w:r>
    </w:p>
    <w:p>
      <w:pPr>
        <w:spacing w:before="40" w:after="120" w:line="276" w:lineRule="auto"/>
        <w:jc w:val="left"/>
      </w:pPr>
      <w:r>
        <w:rPr>
          <w:rFonts w:ascii="Times New Roman" w:hAnsi="Times New Roman"/>
          <w:b w:val="0"/>
          <w:i/>
          <w:sz w:val="20"/>
        </w:rPr>
        <w:t>Algorithm 1: METIS-X Insert(name, declId)</w:t>
        <w:br/>
        <w:t>1:  h64 &lt;- FnvHash::hash(name)</w:t>
        <w:br/>
        <w:t>2:  h32 &lt;- uint32_t(h64 ^ (h64 &gt;&gt; 32))</w:t>
        <w:br/>
        <w:t>3:  if (liveCount + 1) &gt; capacity * 0.70 then Rehash(capacity * 2)</w:t>
        <w:br/>
        <w:t>4:  slot &lt;- CreateSlot(declId, h32, currentScope, name)</w:t>
        <w:br/>
        <w:t>5:  mask &lt;- capacity - 1, idx &lt;- h32 &amp; mask, dist &lt;- 0</w:t>
        <w:br/>
        <w:t>6:  while true do</w:t>
        <w:br/>
        <w:t>7:      if slots[idx].occupied == false then</w:t>
        <w:br/>
        <w:t>8:          slots[idx] &lt;- slot, scopeFrames.back().push(idx), liveCount++</w:t>
        <w:br/>
        <w:t>9:          return declId</w:t>
        <w:br/>
        <w:t>10:     if slots[idx].probeDistance &lt; slot.probeDistance then</w:t>
        <w:br/>
        <w:t>11:         swap(slot, slots[idx]), scopeFrames.back().push(idx)</w:t>
        <w:br/>
        <w:t>12:         ReinsertDisplaced(slot, idx)</w:t>
        <w:br/>
        <w:t>13:         return declId</w:t>
        <w:br/>
        <w:t>14:     idx &lt;- (idx + 1) &amp; mask, slot.probeDistance++</w:t>
        <w:br/>
        <w:t>15: end while</w:t>
      </w:r>
    </w:p>
    <w:p>
      <w:pPr>
        <w:spacing w:before="0" w:after="80" w:line="276" w:lineRule="auto"/>
        <w:ind w:left="360"/>
      </w:pPr>
      <w:r>
        <w:rPr>
          <w:rFonts w:ascii="Times New Roman" w:hAnsi="Times New Roman"/>
          <w:b/>
          <w:sz w:val="24"/>
        </w:rPr>
        <w:t xml:space="preserve">•  Algorithm 2: METIS-X Scope Exit and Backward Shift Reclamation: </w:t>
      </w:r>
      <w:r>
        <w:rPr>
          <w:rFonts w:ascii="Times New Roman" w:hAnsi="Times New Roman"/>
          <w:sz w:val="24"/>
        </w:rPr>
        <w:t>Algorithm 2 details LIFO scope frame slot invalidation and tombstone-free backward shift chain contraction on scope exit.</w:t>
      </w:r>
    </w:p>
    <w:p>
      <w:pPr>
        <w:spacing w:before="40" w:after="160" w:line="276" w:lineRule="auto"/>
        <w:jc w:val="left"/>
      </w:pPr>
      <w:r>
        <w:rPr>
          <w:rFonts w:ascii="Times New Roman" w:hAnsi="Times New Roman"/>
          <w:b w:val="0"/>
          <w:i/>
          <w:sz w:val="20"/>
        </w:rPr>
        <w:t>Algorithm 2: METIS-X ExitScope()</w:t>
        <w:br/>
        <w:t>1:  if scopeFrames.size() &lt;= 1 then return</w:t>
        <w:br/>
        <w:t>2:  curScope &lt;- scopeFrames.size() - 1</w:t>
        <w:br/>
        <w:t>3:  for idx in scopeFrames.back() do</w:t>
        <w:br/>
        <w:t>4:      if slots[idx].occupied and slots[idx].scopeId == curScope then</w:t>
        <w:br/>
        <w:t>5:          slots[idx].clear(), BackwardShift(idx), liveCount--</w:t>
        <w:br/>
        <w:t>6:      end if</w:t>
        <w:br/>
        <w:t>7:  end for</w:t>
        <w:br/>
        <w:t>8:  scopeFrames.pop_back()</w:t>
        <w:br/>
        <w:t>9:  procedure BackwardShift(startIdx)</w:t>
        <w:br/>
        <w:t>10:     mask &lt;- capacity - 1, idx &lt;- startIdx &amp; mask</w:t>
        <w:br/>
        <w:t>11:     while true do</w:t>
        <w:br/>
        <w:t>12:         next &lt;- (idx + 1) &amp; mask</w:t>
        <w:br/>
        <w:t>13:         if not slots[next].occupied or slots[next].probeDistance == 0 then break</w:t>
        <w:br/>
        <w:t>14:         slots[idx] &lt;- slots[next], slots[idx].probeDistance--</w:t>
        <w:br/>
        <w:t>15:         slots[next].clear(), idx &lt;- next</w:t>
        <w:br/>
        <w:t>16:     end while</w:t>
        <w:br/>
        <w:t>17: end procedure</w:t>
      </w:r>
    </w:p>
    <w:p>
      <w:pPr>
        <w:spacing w:before="40" w:after="240" w:line="276" w:lineRule="auto"/>
        <w:jc w:val="left"/>
      </w:pPr>
      <w:r>
        <w:rPr>
          <w:rFonts w:ascii="Times New Roman" w:hAnsi="Times New Roman"/>
          <w:b w:val="0"/>
          <w:i/>
          <w:sz w:val="20"/>
        </w:rPr>
        <w:t>Note: This section contains 5 diagrams/plots, 6 mathematical equations, and 2 complete algorithms detailing METIS-X execution.</w:t>
      </w:r>
    </w:p>
    <w:p>
      <w:pPr>
        <w:spacing w:before="240" w:after="120" w:line="276" w:lineRule="auto"/>
        <w:jc w:val="left"/>
      </w:pPr>
      <w:r>
        <w:rPr>
          <w:rFonts w:ascii="Times New Roman" w:hAnsi="Times New Roman"/>
          <w:b/>
          <w:i w:val="0"/>
          <w:color w:val="000000"/>
          <w:sz w:val="24"/>
        </w:rPr>
        <w:t>4. Implementation and result analysis</w:t>
      </w:r>
    </w:p>
    <w:p>
      <w:pPr>
        <w:spacing w:before="0" w:after="80" w:line="276" w:lineRule="auto"/>
        <w:ind w:left="360"/>
      </w:pPr>
      <w:r>
        <w:rPr>
          <w:rFonts w:ascii="Times New Roman" w:hAnsi="Times New Roman"/>
          <w:b/>
          <w:sz w:val="24"/>
        </w:rPr>
        <w:t xml:space="preserve">•  Simulation/emulation/IDE tools and environment configuration: </w:t>
      </w:r>
      <w:r>
        <w:rPr>
          <w:rFonts w:ascii="Times New Roman" w:hAnsi="Times New Roman"/>
          <w:sz w:val="24"/>
        </w:rPr>
        <w:t>The experimental evaluation was conducted on an Intel Core i7-13620H system running Linux 6.x. Binaries were compiled with GCC 16.2.1 20260810 using flat g++ invocations (-std=c++14 -O2 -Wall -Wextra -Iinclude). Benchmarks were executed under CPU core pinning (taskset -c 0) across R=7 independent repetitions. Physical memory was profiled via malloc_usable_size interceptors in include/heap_counter.hpp.</w:t>
      </w:r>
    </w:p>
    <w:p>
      <w:pPr>
        <w:spacing w:before="0" w:after="80" w:line="276" w:lineRule="auto"/>
        <w:ind w:left="360"/>
      </w:pPr>
      <w:r>
        <w:rPr>
          <w:rFonts w:ascii="Times New Roman" w:hAnsi="Times New Roman"/>
          <w:b/>
          <w:sz w:val="24"/>
        </w:rPr>
        <w:t xml:space="preserve">•  One Implementation tool screenshot / Figure illustration: </w:t>
      </w:r>
      <w:r>
        <w:rPr>
          <w:rFonts w:ascii="Times New Roman" w:hAnsi="Times New Roman"/>
          <w:sz w:val="24"/>
        </w:rPr>
        <w:t>Figure 3 illustrates the physical final heap comparison across all four embedded software event traces.</w:t>
      </w:r>
    </w:p>
    <w:p>
      <w:pPr>
        <w:spacing w:before="160" w:after="40"/>
        <w:jc w:val="center"/>
      </w:pPr>
      <w:r>
        <w:drawing>
          <wp:inline xmlns:a="http://schemas.openxmlformats.org/drawingml/2006/main" xmlns:pic="http://schemas.openxmlformats.org/drawingml/2006/picture">
            <wp:extent cx="5669280" cy="2834640"/>
            <wp:docPr id="4" name="Picture 4"/>
            <wp:cNvGraphicFramePr>
              <a:graphicFrameLocks noChangeAspect="1"/>
            </wp:cNvGraphicFramePr>
            <a:graphic>
              <a:graphicData uri="http://schemas.openxmlformats.org/drawingml/2006/picture">
                <pic:pic>
                  <pic:nvPicPr>
                    <pic:cNvPr id="0" name="metis_x_memory_comparison.png"/>
                    <pic:cNvPicPr/>
                  </pic:nvPicPr>
                  <pic:blipFill>
                    <a:blip r:embed="rId12"/>
                    <a:stretch>
                      <a:fillRect/>
                    </a:stretch>
                  </pic:blipFill>
                  <pic:spPr>
                    <a:xfrm>
                      <a:off x="0" y="0"/>
                      <a:ext cx="5669280" cy="2834640"/>
                    </a:xfrm>
                    <a:prstGeom prst="rect"/>
                  </pic:spPr>
                </pic:pic>
              </a:graphicData>
            </a:graphic>
          </wp:inline>
        </w:drawing>
      </w:r>
    </w:p>
    <w:p>
      <w:pPr>
        <w:spacing w:before="40" w:after="160"/>
        <w:jc w:val="center"/>
      </w:pPr>
      <w:r>
        <w:rPr>
          <w:rFonts w:ascii="Times New Roman" w:hAnsi="Times New Roman"/>
          <w:i/>
          <w:sz w:val="20"/>
        </w:rPr>
        <w:t>Figure 3: METIS-X Physical Final Heap Memory Comparison across Embedded Compiler Workloads</w:t>
      </w:r>
    </w:p>
    <w:p>
      <w:pPr>
        <w:spacing w:before="0" w:after="80" w:line="276" w:lineRule="auto"/>
        <w:ind w:left="360"/>
      </w:pPr>
      <w:r>
        <w:rPr>
          <w:rFonts w:ascii="Times New Roman" w:hAnsi="Times New Roman"/>
          <w:b/>
          <w:sz w:val="24"/>
        </w:rPr>
        <w:t xml:space="preserve">•  Parameter setup – Table format: </w:t>
      </w:r>
      <w:r>
        <w:rPr>
          <w:rFonts w:ascii="Times New Roman" w:hAnsi="Times New Roman"/>
          <w:sz w:val="24"/>
        </w:rPr>
        <w:t>Table 1 lists the benchmark execution parameters and target workload trace characteristics.</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shd w:fill="000099"/>
            <w:tcMar>
              <w:top w:w="100" w:type="dxa"/>
              <w:bottom w:w="100" w:type="dxa"/>
              <w:left w:w="150" w:type="dxa"/>
              <w:right w:w="150" w:type="dxa"/>
            </w:tcMar>
          </w:tcPr>
          <w:p>
            <w:pPr>
              <w:jc w:val="center"/>
            </w:pPr>
            <w:r>
              <w:rPr>
                <w:rFonts w:ascii="Times New Roman" w:hAnsi="Times New Roman"/>
                <w:b/>
                <w:color w:val="FFFFFF"/>
                <w:sz w:val="20"/>
              </w:rPr>
              <w:t>Workload</w:t>
            </w:r>
          </w:p>
        </w:tc>
        <w:tc>
          <w:tcPr>
            <w:tcW w:type="dxa" w:w="1728"/>
            <w:shd w:fill="000099"/>
            <w:tcMar>
              <w:top w:w="100" w:type="dxa"/>
              <w:bottom w:w="100" w:type="dxa"/>
              <w:left w:w="150" w:type="dxa"/>
              <w:right w:w="150" w:type="dxa"/>
            </w:tcMar>
          </w:tcPr>
          <w:p>
            <w:pPr>
              <w:jc w:val="center"/>
            </w:pPr>
            <w:r>
              <w:rPr>
                <w:rFonts w:ascii="Times New Roman" w:hAnsi="Times New Roman"/>
                <w:b/>
                <w:color w:val="FFFFFF"/>
                <w:sz w:val="20"/>
              </w:rPr>
              <w:t>Total Events</w:t>
            </w:r>
          </w:p>
        </w:tc>
        <w:tc>
          <w:tcPr>
            <w:tcW w:type="dxa" w:w="1728"/>
            <w:shd w:fill="000099"/>
            <w:tcMar>
              <w:top w:w="100" w:type="dxa"/>
              <w:bottom w:w="100" w:type="dxa"/>
              <w:left w:w="150" w:type="dxa"/>
              <w:right w:w="150" w:type="dxa"/>
            </w:tcMar>
          </w:tcPr>
          <w:p>
            <w:pPr>
              <w:jc w:val="center"/>
            </w:pPr>
            <w:r>
              <w:rPr>
                <w:rFonts w:ascii="Times New Roman" w:hAnsi="Times New Roman"/>
                <w:b/>
                <w:color w:val="FFFFFF"/>
                <w:sz w:val="20"/>
              </w:rPr>
              <w:t>Declarations</w:t>
            </w:r>
          </w:p>
        </w:tc>
        <w:tc>
          <w:tcPr>
            <w:tcW w:type="dxa" w:w="1728"/>
            <w:shd w:fill="000099"/>
            <w:tcMar>
              <w:top w:w="100" w:type="dxa"/>
              <w:bottom w:w="100" w:type="dxa"/>
              <w:left w:w="150" w:type="dxa"/>
              <w:right w:w="150" w:type="dxa"/>
            </w:tcMar>
          </w:tcPr>
          <w:p>
            <w:pPr>
              <w:jc w:val="center"/>
            </w:pPr>
            <w:r>
              <w:rPr>
                <w:rFonts w:ascii="Times New Roman" w:hAnsi="Times New Roman"/>
                <w:b/>
                <w:color w:val="FFFFFF"/>
                <w:sz w:val="20"/>
              </w:rPr>
              <w:t>Uses</w:t>
            </w:r>
          </w:p>
        </w:tc>
        <w:tc>
          <w:tcPr>
            <w:tcW w:type="dxa" w:w="1728"/>
            <w:shd w:fill="000099"/>
            <w:tcMar>
              <w:top w:w="100" w:type="dxa"/>
              <w:bottom w:w="100" w:type="dxa"/>
              <w:left w:w="150" w:type="dxa"/>
              <w:right w:w="150" w:type="dxa"/>
            </w:tcMar>
          </w:tcPr>
          <w:p>
            <w:pPr>
              <w:jc w:val="center"/>
            </w:pPr>
            <w:r>
              <w:rPr>
                <w:rFonts w:ascii="Times New Roman" w:hAnsi="Times New Roman"/>
                <w:b/>
                <w:color w:val="FFFFFF"/>
                <w:sz w:val="20"/>
              </w:rPr>
              <w:t>Unique Symbol Names</w:t>
            </w:r>
          </w:p>
        </w:tc>
      </w:tr>
      <w:tr>
        <w:tc>
          <w:tcPr>
            <w:tcW w:type="dxa" w:w="1728"/>
            <w:shd w:fill="F2F2F2"/>
            <w:tcMar>
              <w:top w:w="80" w:type="dxa"/>
              <w:bottom w:w="80" w:type="dxa"/>
              <w:left w:w="150" w:type="dxa"/>
              <w:right w:w="150" w:type="dxa"/>
            </w:tcMar>
          </w:tcPr>
          <w:p>
            <w:pPr>
              <w:jc w:val="left"/>
            </w:pPr>
            <w:r>
              <w:rPr>
                <w:rFonts w:ascii="Times New Roman" w:hAnsi="Times New Roman"/>
                <w:sz w:val="20"/>
              </w:rPr>
              <w:t>FreeRTOS</w:t>
            </w:r>
          </w:p>
        </w:tc>
        <w:tc>
          <w:tcPr>
            <w:tcW w:type="dxa" w:w="1728"/>
            <w:shd w:fill="F2F2F2"/>
            <w:tcMar>
              <w:top w:w="80" w:type="dxa"/>
              <w:bottom w:w="80" w:type="dxa"/>
              <w:left w:w="150" w:type="dxa"/>
              <w:right w:w="150" w:type="dxa"/>
            </w:tcMar>
          </w:tcPr>
          <w:p>
            <w:pPr>
              <w:jc w:val="center"/>
            </w:pPr>
            <w:r>
              <w:rPr>
                <w:rFonts w:ascii="Times New Roman" w:hAnsi="Times New Roman"/>
                <w:sz w:val="20"/>
              </w:rPr>
              <w:t>227,222</w:t>
            </w:r>
          </w:p>
        </w:tc>
        <w:tc>
          <w:tcPr>
            <w:tcW w:type="dxa" w:w="1728"/>
            <w:shd w:fill="F2F2F2"/>
            <w:tcMar>
              <w:top w:w="80" w:type="dxa"/>
              <w:bottom w:w="80" w:type="dxa"/>
              <w:left w:w="150" w:type="dxa"/>
              <w:right w:w="150" w:type="dxa"/>
            </w:tcMar>
          </w:tcPr>
          <w:p>
            <w:pPr>
              <w:jc w:val="center"/>
            </w:pPr>
            <w:r>
              <w:rPr>
                <w:rFonts w:ascii="Times New Roman" w:hAnsi="Times New Roman"/>
                <w:sz w:val="20"/>
              </w:rPr>
              <w:t>72,376</w:t>
            </w:r>
          </w:p>
        </w:tc>
        <w:tc>
          <w:tcPr>
            <w:tcW w:type="dxa" w:w="1728"/>
            <w:shd w:fill="F2F2F2"/>
            <w:tcMar>
              <w:top w:w="80" w:type="dxa"/>
              <w:bottom w:w="80" w:type="dxa"/>
              <w:left w:w="150" w:type="dxa"/>
              <w:right w:w="150" w:type="dxa"/>
            </w:tcMar>
          </w:tcPr>
          <w:p>
            <w:pPr>
              <w:jc w:val="center"/>
            </w:pPr>
            <w:r>
              <w:rPr>
                <w:rFonts w:ascii="Times New Roman" w:hAnsi="Times New Roman"/>
                <w:sz w:val="20"/>
              </w:rPr>
              <w:t>123,602</w:t>
            </w:r>
          </w:p>
        </w:tc>
        <w:tc>
          <w:tcPr>
            <w:tcW w:type="dxa" w:w="1728"/>
            <w:shd w:fill="F2F2F2"/>
            <w:tcMar>
              <w:top w:w="80" w:type="dxa"/>
              <w:bottom w:w="80" w:type="dxa"/>
              <w:left w:w="150" w:type="dxa"/>
              <w:right w:w="150" w:type="dxa"/>
            </w:tcMar>
          </w:tcPr>
          <w:p>
            <w:pPr>
              <w:jc w:val="center"/>
            </w:pPr>
            <w:r>
              <w:rPr>
                <w:rFonts w:ascii="Times New Roman" w:hAnsi="Times New Roman"/>
                <w:sz w:val="20"/>
              </w:rPr>
              <w:t>10,386</w:t>
            </w:r>
          </w:p>
        </w:tc>
      </w:tr>
      <w:tr>
        <w:tc>
          <w:tcPr>
            <w:tcW w:type="dxa" w:w="1728"/>
            <w:shd w:fill="FFFFFF"/>
            <w:tcMar>
              <w:top w:w="80" w:type="dxa"/>
              <w:bottom w:w="80" w:type="dxa"/>
              <w:left w:w="150" w:type="dxa"/>
              <w:right w:w="150" w:type="dxa"/>
            </w:tcMar>
          </w:tcPr>
          <w:p>
            <w:pPr>
              <w:jc w:val="left"/>
            </w:pPr>
            <w:r>
              <w:rPr>
                <w:rFonts w:ascii="Times New Roman" w:hAnsi="Times New Roman"/>
                <w:sz w:val="20"/>
              </w:rPr>
              <w:t>Arduino</w:t>
            </w:r>
          </w:p>
        </w:tc>
        <w:tc>
          <w:tcPr>
            <w:tcW w:type="dxa" w:w="1728"/>
            <w:shd w:fill="FFFFFF"/>
            <w:tcMar>
              <w:top w:w="80" w:type="dxa"/>
              <w:bottom w:w="80" w:type="dxa"/>
              <w:left w:w="150" w:type="dxa"/>
              <w:right w:w="150" w:type="dxa"/>
            </w:tcMar>
          </w:tcPr>
          <w:p>
            <w:pPr>
              <w:jc w:val="center"/>
            </w:pPr>
            <w:r>
              <w:rPr>
                <w:rFonts w:ascii="Times New Roman" w:hAnsi="Times New Roman"/>
                <w:sz w:val="20"/>
              </w:rPr>
              <w:t>94,232</w:t>
            </w:r>
          </w:p>
        </w:tc>
        <w:tc>
          <w:tcPr>
            <w:tcW w:type="dxa" w:w="1728"/>
            <w:shd w:fill="FFFFFF"/>
            <w:tcMar>
              <w:top w:w="80" w:type="dxa"/>
              <w:bottom w:w="80" w:type="dxa"/>
              <w:left w:w="150" w:type="dxa"/>
              <w:right w:w="150" w:type="dxa"/>
            </w:tcMar>
          </w:tcPr>
          <w:p>
            <w:pPr>
              <w:jc w:val="center"/>
            </w:pPr>
            <w:r>
              <w:rPr>
                <w:rFonts w:ascii="Times New Roman" w:hAnsi="Times New Roman"/>
                <w:sz w:val="20"/>
              </w:rPr>
              <w:t>31,846</w:t>
            </w:r>
          </w:p>
        </w:tc>
        <w:tc>
          <w:tcPr>
            <w:tcW w:type="dxa" w:w="1728"/>
            <w:shd w:fill="FFFFFF"/>
            <w:tcMar>
              <w:top w:w="80" w:type="dxa"/>
              <w:bottom w:w="80" w:type="dxa"/>
              <w:left w:w="150" w:type="dxa"/>
              <w:right w:w="150" w:type="dxa"/>
            </w:tcMar>
          </w:tcPr>
          <w:p>
            <w:pPr>
              <w:jc w:val="center"/>
            </w:pPr>
            <w:r>
              <w:rPr>
                <w:rFonts w:ascii="Times New Roman" w:hAnsi="Times New Roman"/>
                <w:sz w:val="20"/>
              </w:rPr>
              <w:t>50,273</w:t>
            </w:r>
          </w:p>
        </w:tc>
        <w:tc>
          <w:tcPr>
            <w:tcW w:type="dxa" w:w="1728"/>
            <w:shd w:fill="FFFFFF"/>
            <w:tcMar>
              <w:top w:w="80" w:type="dxa"/>
              <w:bottom w:w="80" w:type="dxa"/>
              <w:left w:w="150" w:type="dxa"/>
              <w:right w:w="150" w:type="dxa"/>
            </w:tcMar>
          </w:tcPr>
          <w:p>
            <w:pPr>
              <w:jc w:val="center"/>
            </w:pPr>
            <w:r>
              <w:rPr>
                <w:rFonts w:ascii="Times New Roman" w:hAnsi="Times New Roman"/>
                <w:sz w:val="20"/>
              </w:rPr>
              <w:t>11,000</w:t>
            </w:r>
          </w:p>
        </w:tc>
      </w:tr>
      <w:tr>
        <w:tc>
          <w:tcPr>
            <w:tcW w:type="dxa" w:w="1728"/>
            <w:shd w:fill="F2F2F2"/>
            <w:tcMar>
              <w:top w:w="80" w:type="dxa"/>
              <w:bottom w:w="80" w:type="dxa"/>
              <w:left w:w="150" w:type="dxa"/>
              <w:right w:w="150" w:type="dxa"/>
            </w:tcMar>
          </w:tcPr>
          <w:p>
            <w:pPr>
              <w:jc w:val="left"/>
            </w:pPr>
            <w:r>
              <w:rPr>
                <w:rFonts w:ascii="Times New Roman" w:hAnsi="Times New Roman"/>
                <w:sz w:val="20"/>
              </w:rPr>
              <w:t>Zephyr RTOS</w:t>
            </w:r>
          </w:p>
        </w:tc>
        <w:tc>
          <w:tcPr>
            <w:tcW w:type="dxa" w:w="1728"/>
            <w:shd w:fill="F2F2F2"/>
            <w:tcMar>
              <w:top w:w="80" w:type="dxa"/>
              <w:bottom w:w="80" w:type="dxa"/>
              <w:left w:w="150" w:type="dxa"/>
              <w:right w:w="150" w:type="dxa"/>
            </w:tcMar>
          </w:tcPr>
          <w:p>
            <w:pPr>
              <w:jc w:val="center"/>
            </w:pPr>
            <w:r>
              <w:rPr>
                <w:rFonts w:ascii="Times New Roman" w:hAnsi="Times New Roman"/>
                <w:sz w:val="20"/>
              </w:rPr>
              <w:t>2,605,813</w:t>
            </w:r>
          </w:p>
        </w:tc>
        <w:tc>
          <w:tcPr>
            <w:tcW w:type="dxa" w:w="1728"/>
            <w:shd w:fill="F2F2F2"/>
            <w:tcMar>
              <w:top w:w="80" w:type="dxa"/>
              <w:bottom w:w="80" w:type="dxa"/>
              <w:left w:w="150" w:type="dxa"/>
              <w:right w:w="150" w:type="dxa"/>
            </w:tcMar>
          </w:tcPr>
          <w:p>
            <w:pPr>
              <w:jc w:val="center"/>
            </w:pPr>
            <w:r>
              <w:rPr>
                <w:rFonts w:ascii="Times New Roman" w:hAnsi="Times New Roman"/>
                <w:sz w:val="20"/>
              </w:rPr>
              <w:t>703,727</w:t>
            </w:r>
          </w:p>
        </w:tc>
        <w:tc>
          <w:tcPr>
            <w:tcW w:type="dxa" w:w="1728"/>
            <w:shd w:fill="F2F2F2"/>
            <w:tcMar>
              <w:top w:w="80" w:type="dxa"/>
              <w:bottom w:w="80" w:type="dxa"/>
              <w:left w:w="150" w:type="dxa"/>
              <w:right w:w="150" w:type="dxa"/>
            </w:tcMar>
          </w:tcPr>
          <w:p>
            <w:pPr>
              <w:jc w:val="center"/>
            </w:pPr>
            <w:r>
              <w:rPr>
                <w:rFonts w:ascii="Times New Roman" w:hAnsi="Times New Roman"/>
                <w:sz w:val="20"/>
              </w:rPr>
              <w:t>1,523,992</w:t>
            </w:r>
          </w:p>
        </w:tc>
        <w:tc>
          <w:tcPr>
            <w:tcW w:type="dxa" w:w="1728"/>
            <w:shd w:fill="F2F2F2"/>
            <w:tcMar>
              <w:top w:w="80" w:type="dxa"/>
              <w:bottom w:w="80" w:type="dxa"/>
              <w:left w:w="150" w:type="dxa"/>
              <w:right w:w="150" w:type="dxa"/>
            </w:tcMar>
          </w:tcPr>
          <w:p>
            <w:pPr>
              <w:jc w:val="center"/>
            </w:pPr>
            <w:r>
              <w:rPr>
                <w:rFonts w:ascii="Times New Roman" w:hAnsi="Times New Roman"/>
                <w:sz w:val="20"/>
              </w:rPr>
              <w:t>228,739</w:t>
            </w:r>
          </w:p>
        </w:tc>
      </w:tr>
      <w:tr>
        <w:tc>
          <w:tcPr>
            <w:tcW w:type="dxa" w:w="1728"/>
            <w:shd w:fill="FFFFFF"/>
            <w:tcMar>
              <w:top w:w="80" w:type="dxa"/>
              <w:bottom w:w="80" w:type="dxa"/>
              <w:left w:w="150" w:type="dxa"/>
              <w:right w:w="150" w:type="dxa"/>
            </w:tcMar>
          </w:tcPr>
          <w:p>
            <w:pPr>
              <w:jc w:val="left"/>
            </w:pPr>
            <w:r>
              <w:rPr>
                <w:rFonts w:ascii="Times New Roman" w:hAnsi="Times New Roman"/>
                <w:sz w:val="20"/>
              </w:rPr>
              <w:t>ESP-IDF</w:t>
            </w:r>
          </w:p>
        </w:tc>
        <w:tc>
          <w:tcPr>
            <w:tcW w:type="dxa" w:w="1728"/>
            <w:shd w:fill="FFFFFF"/>
            <w:tcMar>
              <w:top w:w="80" w:type="dxa"/>
              <w:bottom w:w="80" w:type="dxa"/>
              <w:left w:w="150" w:type="dxa"/>
              <w:right w:w="150" w:type="dxa"/>
            </w:tcMar>
          </w:tcPr>
          <w:p>
            <w:pPr>
              <w:jc w:val="center"/>
            </w:pPr>
            <w:r>
              <w:rPr>
                <w:rFonts w:ascii="Times New Roman" w:hAnsi="Times New Roman"/>
                <w:sz w:val="20"/>
              </w:rPr>
              <w:t>2,229,361</w:t>
            </w:r>
          </w:p>
        </w:tc>
        <w:tc>
          <w:tcPr>
            <w:tcW w:type="dxa" w:w="1728"/>
            <w:shd w:fill="FFFFFF"/>
            <w:tcMar>
              <w:top w:w="80" w:type="dxa"/>
              <w:bottom w:w="80" w:type="dxa"/>
              <w:left w:w="150" w:type="dxa"/>
              <w:right w:w="150" w:type="dxa"/>
            </w:tcMar>
          </w:tcPr>
          <w:p>
            <w:pPr>
              <w:jc w:val="center"/>
            </w:pPr>
            <w:r>
              <w:rPr>
                <w:rFonts w:ascii="Times New Roman" w:hAnsi="Times New Roman"/>
                <w:sz w:val="20"/>
              </w:rPr>
              <w:t>795,847</w:t>
            </w:r>
          </w:p>
        </w:tc>
        <w:tc>
          <w:tcPr>
            <w:tcW w:type="dxa" w:w="1728"/>
            <w:shd w:fill="FFFFFF"/>
            <w:tcMar>
              <w:top w:w="80" w:type="dxa"/>
              <w:bottom w:w="80" w:type="dxa"/>
              <w:left w:w="150" w:type="dxa"/>
              <w:right w:w="150" w:type="dxa"/>
            </w:tcMar>
          </w:tcPr>
          <w:p>
            <w:pPr>
              <w:jc w:val="center"/>
            </w:pPr>
            <w:r>
              <w:rPr>
                <w:rFonts w:ascii="Times New Roman" w:hAnsi="Times New Roman"/>
                <w:sz w:val="20"/>
              </w:rPr>
              <w:t>1,115,502</w:t>
            </w:r>
          </w:p>
        </w:tc>
        <w:tc>
          <w:tcPr>
            <w:tcW w:type="dxa" w:w="1728"/>
            <w:shd w:fill="FFFFFF"/>
            <w:tcMar>
              <w:top w:w="80" w:type="dxa"/>
              <w:bottom w:w="80" w:type="dxa"/>
              <w:left w:w="150" w:type="dxa"/>
              <w:right w:w="150" w:type="dxa"/>
            </w:tcMar>
          </w:tcPr>
          <w:p>
            <w:pPr>
              <w:jc w:val="center"/>
            </w:pPr>
            <w:r>
              <w:rPr>
                <w:rFonts w:ascii="Times New Roman" w:hAnsi="Times New Roman"/>
                <w:sz w:val="20"/>
              </w:rPr>
              <w:t>231,075</w:t>
            </w:r>
          </w:p>
        </w:tc>
      </w:tr>
    </w:tbl>
    <w:p>
      <w:pPr>
        <w:spacing w:before="40" w:after="200" w:line="276" w:lineRule="auto"/>
        <w:jc w:val="center"/>
      </w:pPr>
      <w:r>
        <w:rPr>
          <w:rFonts w:ascii="Times New Roman" w:hAnsi="Times New Roman"/>
          <w:b w:val="0"/>
          <w:i/>
          <w:sz w:val="20"/>
        </w:rPr>
        <w:t>Table 1: Target Embedded Compiler Event Trace Characteristics</w:t>
      </w:r>
    </w:p>
    <w:p>
      <w:pPr>
        <w:spacing w:before="0" w:after="80" w:line="276" w:lineRule="auto"/>
        <w:ind w:left="360"/>
      </w:pPr>
      <w:r>
        <w:rPr>
          <w:rFonts w:ascii="Times New Roman" w:hAnsi="Times New Roman"/>
          <w:b/>
          <w:sz w:val="24"/>
        </w:rPr>
        <w:t xml:space="preserve">•  Minimum of Five Performance analysis metrics: </w:t>
      </w:r>
      <w:r>
        <w:rPr>
          <w:rFonts w:ascii="Times New Roman" w:hAnsi="Times New Roman"/>
          <w:sz w:val="24"/>
        </w:rPr>
        <w:t>METIS-X is evaluated across five key performance metrics: 1) Physical Final Heap Bytes (malloc_usable_size final RAM); 2) Physical Peak Heap Bytes; 3) p95 Lookup Latency (microseconds); 4) Lookup Heap Allocation Count (proved 0 during hot lookups); 5) In-Slot Inline Name Ratio (percentage of symbols &lt;= 12B).</w:t>
      </w:r>
    </w:p>
    <w:p>
      <w:pPr>
        <w:spacing w:before="0" w:after="80" w:line="276" w:lineRule="auto"/>
        <w:ind w:left="360"/>
      </w:pPr>
      <w:r>
        <w:rPr>
          <w:rFonts w:ascii="Times New Roman" w:hAnsi="Times New Roman"/>
          <w:b/>
          <w:sz w:val="24"/>
        </w:rPr>
        <w:t xml:space="preserve">•  Choose two or three related work for comparison with our work: </w:t>
      </w:r>
      <w:r>
        <w:rPr>
          <w:rFonts w:ascii="Times New Roman" w:hAnsi="Times New Roman"/>
          <w:sz w:val="24"/>
        </w:rPr>
        <w:t>METIS-X is evaluated against three baselines: 1) ConventionalHost (std::unordered_map with SSO); 2) EmbeddedConventional (16B compact entries + flat arena); 3) SymTabV3 (Phase I 3-tier adaptive front-coded table).</w:t>
      </w:r>
    </w:p>
    <w:p>
      <w:pPr>
        <w:spacing w:before="0" w:after="80" w:line="276" w:lineRule="auto"/>
        <w:ind w:left="360"/>
      </w:pPr>
      <w:r>
        <w:rPr>
          <w:rFonts w:ascii="Times New Roman" w:hAnsi="Times New Roman"/>
          <w:b/>
          <w:sz w:val="24"/>
        </w:rPr>
        <w:t xml:space="preserve">•  Graph/plot/table for each performance analysis metrics and justification for the result obtained: </w:t>
      </w:r>
      <w:r>
        <w:rPr>
          <w:rFonts w:ascii="Times New Roman" w:hAnsi="Times New Roman"/>
          <w:sz w:val="24"/>
        </w:rPr>
        <w:t>Figure 4 illustrates p95 lookup latency across workloads, confirming that METIS-X resolves Phase I tail latency regressions.</w:t>
      </w:r>
    </w:p>
    <w:p>
      <w:pPr>
        <w:spacing w:before="160" w:after="40"/>
        <w:jc w:val="center"/>
      </w:pPr>
      <w:r>
        <w:drawing>
          <wp:inline xmlns:a="http://schemas.openxmlformats.org/drawingml/2006/main" xmlns:pic="http://schemas.openxmlformats.org/drawingml/2006/picture">
            <wp:extent cx="5669280" cy="2834640"/>
            <wp:docPr id="5" name="Picture 5"/>
            <wp:cNvGraphicFramePr>
              <a:graphicFrameLocks noChangeAspect="1"/>
            </wp:cNvGraphicFramePr>
            <a:graphic>
              <a:graphicData uri="http://schemas.openxmlformats.org/drawingml/2006/picture">
                <pic:pic>
                  <pic:nvPicPr>
                    <pic:cNvPr id="0" name="metis_x_p95_comparison.png"/>
                    <pic:cNvPicPr/>
                  </pic:nvPicPr>
                  <pic:blipFill>
                    <a:blip r:embed="rId13"/>
                    <a:stretch>
                      <a:fillRect/>
                    </a:stretch>
                  </pic:blipFill>
                  <pic:spPr>
                    <a:xfrm>
                      <a:off x="0" y="0"/>
                      <a:ext cx="5669280" cy="2834640"/>
                    </a:xfrm>
                    <a:prstGeom prst="rect"/>
                  </pic:spPr>
                </pic:pic>
              </a:graphicData>
            </a:graphic>
          </wp:inline>
        </w:drawing>
      </w:r>
    </w:p>
    <w:p>
      <w:pPr>
        <w:spacing w:before="40" w:after="160"/>
        <w:jc w:val="center"/>
      </w:pPr>
      <w:r>
        <w:rPr>
          <w:rFonts w:ascii="Times New Roman" w:hAnsi="Times New Roman"/>
          <w:i/>
          <w:sz w:val="20"/>
        </w:rPr>
        <w:t>Figure 4: METIS-X p95 Lookup Latency Comparison across Embedded Compiler Workloads</w:t>
      </w:r>
    </w:p>
    <w:p>
      <w:pPr>
        <w:spacing w:before="120" w:after="80" w:line="276" w:lineRule="auto"/>
        <w:jc w:val="left"/>
      </w:pPr>
      <w:r>
        <w:rPr>
          <w:rFonts w:ascii="Times New Roman" w:hAnsi="Times New Roman"/>
          <w:b w:val="0"/>
          <w:i w:val="0"/>
          <w:sz w:val="24"/>
        </w:rPr>
        <w:t>Table 2 presents the complete canonical evaluation results across R=7 repetitions under CPU core pinning (taskset -c 0):</w:t>
      </w:r>
    </w:p>
    <w:tbl>
      <w:tblPr>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000099"/>
            <w:tcMar>
              <w:top w:w="80" w:type="dxa"/>
              <w:bottom w:w="80" w:type="dxa"/>
              <w:left w:w="100" w:type="dxa"/>
              <w:right w:w="100" w:type="dxa"/>
            </w:tcMar>
          </w:tcPr>
          <w:p>
            <w:pPr>
              <w:jc w:val="center"/>
            </w:pPr>
            <w:r>
              <w:rPr>
                <w:rFonts w:ascii="Times New Roman" w:hAnsi="Times New Roman"/>
                <w:b/>
                <w:color w:val="FFFFFF"/>
                <w:sz w:val="18"/>
              </w:rPr>
              <w:t>Workload</w:t>
            </w:r>
          </w:p>
        </w:tc>
        <w:tc>
          <w:tcPr>
            <w:tcW w:type="dxa" w:w="1234"/>
            <w:shd w:fill="000099"/>
            <w:tcMar>
              <w:top w:w="80" w:type="dxa"/>
              <w:bottom w:w="80" w:type="dxa"/>
              <w:left w:w="100" w:type="dxa"/>
              <w:right w:w="100" w:type="dxa"/>
            </w:tcMar>
          </w:tcPr>
          <w:p>
            <w:pPr>
              <w:jc w:val="center"/>
            </w:pPr>
            <w:r>
              <w:rPr>
                <w:rFonts w:ascii="Times New Roman" w:hAnsi="Times New Roman"/>
                <w:b/>
                <w:color w:val="FFFFFF"/>
                <w:sz w:val="18"/>
              </w:rPr>
              <w:t>Implementation</w:t>
            </w:r>
          </w:p>
        </w:tc>
        <w:tc>
          <w:tcPr>
            <w:tcW w:type="dxa" w:w="1234"/>
            <w:shd w:fill="000099"/>
            <w:tcMar>
              <w:top w:w="80" w:type="dxa"/>
              <w:bottom w:w="80" w:type="dxa"/>
              <w:left w:w="100" w:type="dxa"/>
              <w:right w:w="100" w:type="dxa"/>
            </w:tcMar>
          </w:tcPr>
          <w:p>
            <w:pPr>
              <w:jc w:val="center"/>
            </w:pPr>
            <w:r>
              <w:rPr>
                <w:rFonts w:ascii="Times New Roman" w:hAnsi="Times New Roman"/>
                <w:b/>
                <w:color w:val="FFFFFF"/>
                <w:sz w:val="18"/>
              </w:rPr>
              <w:t>Final Heap (MB)</w:t>
            </w:r>
          </w:p>
        </w:tc>
        <w:tc>
          <w:tcPr>
            <w:tcW w:type="dxa" w:w="1234"/>
            <w:shd w:fill="000099"/>
            <w:tcMar>
              <w:top w:w="80" w:type="dxa"/>
              <w:bottom w:w="80" w:type="dxa"/>
              <w:left w:w="100" w:type="dxa"/>
              <w:right w:w="100" w:type="dxa"/>
            </w:tcMar>
          </w:tcPr>
          <w:p>
            <w:pPr>
              <w:jc w:val="center"/>
            </w:pPr>
            <w:r>
              <w:rPr>
                <w:rFonts w:ascii="Times New Roman" w:hAnsi="Times New Roman"/>
                <w:b/>
                <w:color w:val="FFFFFF"/>
                <w:sz w:val="18"/>
              </w:rPr>
              <w:t>Peak Heap (MB)</w:t>
            </w:r>
          </w:p>
        </w:tc>
        <w:tc>
          <w:tcPr>
            <w:tcW w:type="dxa" w:w="1234"/>
            <w:shd w:fill="000099"/>
            <w:tcMar>
              <w:top w:w="80" w:type="dxa"/>
              <w:bottom w:w="80" w:type="dxa"/>
              <w:left w:w="100" w:type="dxa"/>
              <w:right w:w="100" w:type="dxa"/>
            </w:tcMar>
          </w:tcPr>
          <w:p>
            <w:pPr>
              <w:jc w:val="center"/>
            </w:pPr>
            <w:r>
              <w:rPr>
                <w:rFonts w:ascii="Times New Roman" w:hAnsi="Times New Roman"/>
                <w:b/>
                <w:color w:val="FFFFFF"/>
                <w:sz w:val="18"/>
              </w:rPr>
              <w:t>p50 (µs)</w:t>
            </w:r>
          </w:p>
        </w:tc>
        <w:tc>
          <w:tcPr>
            <w:tcW w:type="dxa" w:w="1234"/>
            <w:shd w:fill="000099"/>
            <w:tcMar>
              <w:top w:w="80" w:type="dxa"/>
              <w:bottom w:w="80" w:type="dxa"/>
              <w:left w:w="100" w:type="dxa"/>
              <w:right w:w="100" w:type="dxa"/>
            </w:tcMar>
          </w:tcPr>
          <w:p>
            <w:pPr>
              <w:jc w:val="center"/>
            </w:pPr>
            <w:r>
              <w:rPr>
                <w:rFonts w:ascii="Times New Roman" w:hAnsi="Times New Roman"/>
                <w:b/>
                <w:color w:val="FFFFFF"/>
                <w:sz w:val="18"/>
              </w:rPr>
              <w:t>p95 (µs)</w:t>
            </w:r>
          </w:p>
        </w:tc>
        <w:tc>
          <w:tcPr>
            <w:tcW w:type="dxa" w:w="1234"/>
            <w:shd w:fill="000099"/>
            <w:tcMar>
              <w:top w:w="80" w:type="dxa"/>
              <w:bottom w:w="80" w:type="dxa"/>
              <w:left w:w="100" w:type="dxa"/>
              <w:right w:w="100" w:type="dxa"/>
            </w:tcMar>
          </w:tcPr>
          <w:p>
            <w:pPr>
              <w:jc w:val="center"/>
            </w:pPr>
            <w:r>
              <w:rPr>
                <w:rFonts w:ascii="Times New Roman" w:hAnsi="Times New Roman"/>
                <w:b/>
                <w:color w:val="FFFFFF"/>
                <w:sz w:val="18"/>
              </w:rPr>
              <w:t>p99 (µs)</w:t>
            </w:r>
          </w:p>
        </w:tc>
      </w:tr>
      <w:tr>
        <w:tc>
          <w:tcPr>
            <w:tcW w:type="dxa" w:w="1234"/>
            <w:shd w:fill="F2F2F2"/>
            <w:tcMar>
              <w:top w:w="60" w:type="dxa"/>
              <w:bottom w:w="60" w:type="dxa"/>
              <w:left w:w="100" w:type="dxa"/>
              <w:right w:w="100" w:type="dxa"/>
            </w:tcMar>
          </w:tcPr>
          <w:p>
            <w:pPr>
              <w:jc w:val="left"/>
            </w:pPr>
            <w:r>
              <w:rPr>
                <w:rFonts w:ascii="Times New Roman" w:hAnsi="Times New Roman"/>
                <w:sz w:val="18"/>
              </w:rPr>
              <w:t>FreeRTOS</w:t>
            </w:r>
          </w:p>
        </w:tc>
        <w:tc>
          <w:tcPr>
            <w:tcW w:type="dxa" w:w="1234"/>
            <w:shd w:fill="F2F2F2"/>
            <w:tcMar>
              <w:top w:w="60" w:type="dxa"/>
              <w:bottom w:w="60" w:type="dxa"/>
              <w:left w:w="100" w:type="dxa"/>
              <w:right w:w="100" w:type="dxa"/>
            </w:tcMar>
          </w:tcPr>
          <w:p>
            <w:pPr>
              <w:jc w:val="left"/>
            </w:pPr>
            <w:r>
              <w:rPr>
                <w:rFonts w:ascii="Times New Roman" w:hAnsi="Times New Roman"/>
                <w:sz w:val="18"/>
              </w:rPr>
              <w:t>EmbeddedConventional</w:t>
            </w:r>
          </w:p>
        </w:tc>
        <w:tc>
          <w:tcPr>
            <w:tcW w:type="dxa" w:w="1234"/>
            <w:shd w:fill="F2F2F2"/>
            <w:tcMar>
              <w:top w:w="60" w:type="dxa"/>
              <w:bottom w:w="60" w:type="dxa"/>
              <w:left w:w="100" w:type="dxa"/>
              <w:right w:w="100" w:type="dxa"/>
            </w:tcMar>
          </w:tcPr>
          <w:p>
            <w:pPr>
              <w:jc w:val="center"/>
            </w:pPr>
            <w:r>
              <w:rPr>
                <w:rFonts w:ascii="Times New Roman" w:hAnsi="Times New Roman"/>
                <w:sz w:val="18"/>
              </w:rPr>
              <w:t>1.79 MB</w:t>
            </w:r>
          </w:p>
        </w:tc>
        <w:tc>
          <w:tcPr>
            <w:tcW w:type="dxa" w:w="1234"/>
            <w:shd w:fill="F2F2F2"/>
            <w:tcMar>
              <w:top w:w="60" w:type="dxa"/>
              <w:bottom w:w="60" w:type="dxa"/>
              <w:left w:w="100" w:type="dxa"/>
              <w:right w:w="100" w:type="dxa"/>
            </w:tcMar>
          </w:tcPr>
          <w:p>
            <w:pPr>
              <w:jc w:val="center"/>
            </w:pPr>
            <w:r>
              <w:rPr>
                <w:rFonts w:ascii="Times New Roman" w:hAnsi="Times New Roman"/>
                <w:sz w:val="18"/>
              </w:rPr>
              <w:t>1.87 MB</w:t>
            </w:r>
          </w:p>
        </w:tc>
        <w:tc>
          <w:tcPr>
            <w:tcW w:type="dxa" w:w="1234"/>
            <w:shd w:fill="F2F2F2"/>
            <w:tcMar>
              <w:top w:w="60" w:type="dxa"/>
              <w:bottom w:w="60" w:type="dxa"/>
              <w:left w:w="100" w:type="dxa"/>
              <w:right w:w="100" w:type="dxa"/>
            </w:tcMar>
          </w:tcPr>
          <w:p>
            <w:pPr>
              <w:jc w:val="center"/>
            </w:pPr>
            <w:r>
              <w:rPr>
                <w:rFonts w:ascii="Times New Roman" w:hAnsi="Times New Roman"/>
                <w:sz w:val="18"/>
              </w:rPr>
              <w:t>0.049</w:t>
            </w:r>
          </w:p>
        </w:tc>
        <w:tc>
          <w:tcPr>
            <w:tcW w:type="dxa" w:w="1234"/>
            <w:shd w:fill="F2F2F2"/>
            <w:tcMar>
              <w:top w:w="60" w:type="dxa"/>
              <w:bottom w:w="60" w:type="dxa"/>
              <w:left w:w="100" w:type="dxa"/>
              <w:right w:w="100" w:type="dxa"/>
            </w:tcMar>
          </w:tcPr>
          <w:p>
            <w:pPr>
              <w:jc w:val="center"/>
            </w:pPr>
            <w:r>
              <w:rPr>
                <w:rFonts w:ascii="Times New Roman" w:hAnsi="Times New Roman"/>
                <w:sz w:val="18"/>
              </w:rPr>
              <w:t>0.087</w:t>
            </w:r>
          </w:p>
        </w:tc>
        <w:tc>
          <w:tcPr>
            <w:tcW w:type="dxa" w:w="1234"/>
            <w:shd w:fill="F2F2F2"/>
            <w:tcMar>
              <w:top w:w="60" w:type="dxa"/>
              <w:bottom w:w="60" w:type="dxa"/>
              <w:left w:w="100" w:type="dxa"/>
              <w:right w:w="100" w:type="dxa"/>
            </w:tcMar>
          </w:tcPr>
          <w:p>
            <w:pPr>
              <w:jc w:val="center"/>
            </w:pPr>
            <w:r>
              <w:rPr>
                <w:rFonts w:ascii="Times New Roman" w:hAnsi="Times New Roman"/>
                <w:sz w:val="18"/>
              </w:rPr>
              <w:t>0.139</w:t>
            </w:r>
          </w:p>
        </w:tc>
      </w:tr>
      <w:tr>
        <w:tc>
          <w:tcPr>
            <w:tcW w:type="dxa" w:w="1234"/>
            <w:shd w:fill="E6F2FF"/>
            <w:tcMar>
              <w:top w:w="60" w:type="dxa"/>
              <w:bottom w:w="60" w:type="dxa"/>
              <w:left w:w="100" w:type="dxa"/>
              <w:right w:w="100" w:type="dxa"/>
            </w:tcMar>
          </w:tcPr>
          <w:p>
            <w:pPr>
              <w:jc w:val="left"/>
            </w:pPr>
            <w:r>
              <w:rPr>
                <w:rFonts w:ascii="Times New Roman" w:hAnsi="Times New Roman"/>
                <w:b/>
                <w:sz w:val="18"/>
              </w:rPr>
              <w:t>FreeRTOS</w:t>
            </w:r>
          </w:p>
        </w:tc>
        <w:tc>
          <w:tcPr>
            <w:tcW w:type="dxa" w:w="1234"/>
            <w:shd w:fill="E6F2FF"/>
            <w:tcMar>
              <w:top w:w="60" w:type="dxa"/>
              <w:bottom w:w="60" w:type="dxa"/>
              <w:left w:w="100" w:type="dxa"/>
              <w:right w:w="100" w:type="dxa"/>
            </w:tcMar>
          </w:tcPr>
          <w:p>
            <w:pPr>
              <w:jc w:val="left"/>
            </w:pPr>
            <w:r>
              <w:rPr>
                <w:rFonts w:ascii="Times New Roman" w:hAnsi="Times New Roman"/>
                <w:b/>
                <w:sz w:val="18"/>
              </w:rPr>
              <w:t>METIS-X (Proposed)</w:t>
            </w:r>
          </w:p>
        </w:tc>
        <w:tc>
          <w:tcPr>
            <w:tcW w:type="dxa" w:w="1234"/>
            <w:shd w:fill="E6F2FF"/>
            <w:tcMar>
              <w:top w:w="60" w:type="dxa"/>
              <w:bottom w:w="60" w:type="dxa"/>
              <w:left w:w="100" w:type="dxa"/>
              <w:right w:w="100" w:type="dxa"/>
            </w:tcMar>
          </w:tcPr>
          <w:p>
            <w:pPr>
              <w:jc w:val="center"/>
            </w:pPr>
            <w:r>
              <w:rPr>
                <w:rFonts w:ascii="Times New Roman" w:hAnsi="Times New Roman"/>
                <w:b/>
                <w:sz w:val="18"/>
              </w:rPr>
              <w:t>1.59 MB</w:t>
            </w:r>
          </w:p>
        </w:tc>
        <w:tc>
          <w:tcPr>
            <w:tcW w:type="dxa" w:w="1234"/>
            <w:shd w:fill="E6F2FF"/>
            <w:tcMar>
              <w:top w:w="60" w:type="dxa"/>
              <w:bottom w:w="60" w:type="dxa"/>
              <w:left w:w="100" w:type="dxa"/>
              <w:right w:w="100" w:type="dxa"/>
            </w:tcMar>
          </w:tcPr>
          <w:p>
            <w:pPr>
              <w:jc w:val="center"/>
            </w:pPr>
            <w:r>
              <w:rPr>
                <w:rFonts w:ascii="Times New Roman" w:hAnsi="Times New Roman"/>
                <w:b/>
                <w:sz w:val="18"/>
              </w:rPr>
              <w:t>1.67 MB</w:t>
            </w:r>
          </w:p>
        </w:tc>
        <w:tc>
          <w:tcPr>
            <w:tcW w:type="dxa" w:w="1234"/>
            <w:shd w:fill="E6F2FF"/>
            <w:tcMar>
              <w:top w:w="60" w:type="dxa"/>
              <w:bottom w:w="60" w:type="dxa"/>
              <w:left w:w="100" w:type="dxa"/>
              <w:right w:w="100" w:type="dxa"/>
            </w:tcMar>
          </w:tcPr>
          <w:p>
            <w:pPr>
              <w:jc w:val="center"/>
            </w:pPr>
            <w:r>
              <w:rPr>
                <w:rFonts w:ascii="Times New Roman" w:hAnsi="Times New Roman"/>
                <w:b/>
                <w:sz w:val="18"/>
              </w:rPr>
              <w:t>0.045</w:t>
            </w:r>
          </w:p>
        </w:tc>
        <w:tc>
          <w:tcPr>
            <w:tcW w:type="dxa" w:w="1234"/>
            <w:shd w:fill="E6F2FF"/>
            <w:tcMar>
              <w:top w:w="60" w:type="dxa"/>
              <w:bottom w:w="60" w:type="dxa"/>
              <w:left w:w="100" w:type="dxa"/>
              <w:right w:w="100" w:type="dxa"/>
            </w:tcMar>
          </w:tcPr>
          <w:p>
            <w:pPr>
              <w:jc w:val="center"/>
            </w:pPr>
            <w:r>
              <w:rPr>
                <w:rFonts w:ascii="Times New Roman" w:hAnsi="Times New Roman"/>
                <w:b/>
                <w:sz w:val="18"/>
              </w:rPr>
              <w:t>0.080</w:t>
            </w:r>
          </w:p>
        </w:tc>
        <w:tc>
          <w:tcPr>
            <w:tcW w:type="dxa" w:w="1234"/>
            <w:shd w:fill="E6F2FF"/>
            <w:tcMar>
              <w:top w:w="60" w:type="dxa"/>
              <w:bottom w:w="60" w:type="dxa"/>
              <w:left w:w="100" w:type="dxa"/>
              <w:right w:w="100" w:type="dxa"/>
            </w:tcMar>
          </w:tcPr>
          <w:p>
            <w:pPr>
              <w:jc w:val="center"/>
            </w:pPr>
            <w:r>
              <w:rPr>
                <w:rFonts w:ascii="Times New Roman" w:hAnsi="Times New Roman"/>
                <w:b/>
                <w:sz w:val="18"/>
              </w:rPr>
              <w:t>0.107</w:t>
            </w:r>
          </w:p>
        </w:tc>
      </w:tr>
      <w:tr>
        <w:tc>
          <w:tcPr>
            <w:tcW w:type="dxa" w:w="1234"/>
            <w:shd w:fill="F2F2F2"/>
            <w:tcMar>
              <w:top w:w="60" w:type="dxa"/>
              <w:bottom w:w="60" w:type="dxa"/>
              <w:left w:w="100" w:type="dxa"/>
              <w:right w:w="100" w:type="dxa"/>
            </w:tcMar>
          </w:tcPr>
          <w:p>
            <w:pPr>
              <w:jc w:val="left"/>
            </w:pPr>
            <w:r>
              <w:rPr>
                <w:rFonts w:ascii="Times New Roman" w:hAnsi="Times New Roman"/>
                <w:sz w:val="18"/>
              </w:rPr>
              <w:t>FreeRTOS</w:t>
            </w:r>
          </w:p>
        </w:tc>
        <w:tc>
          <w:tcPr>
            <w:tcW w:type="dxa" w:w="1234"/>
            <w:shd w:fill="F2F2F2"/>
            <w:tcMar>
              <w:top w:w="60" w:type="dxa"/>
              <w:bottom w:w="60" w:type="dxa"/>
              <w:left w:w="100" w:type="dxa"/>
              <w:right w:w="100" w:type="dxa"/>
            </w:tcMar>
          </w:tcPr>
          <w:p>
            <w:pPr>
              <w:jc w:val="left"/>
            </w:pPr>
            <w:r>
              <w:rPr>
                <w:rFonts w:ascii="Times New Roman" w:hAnsi="Times New Roman"/>
                <w:sz w:val="18"/>
              </w:rPr>
              <w:t>SymTabV3 (Phase I)</w:t>
            </w:r>
          </w:p>
        </w:tc>
        <w:tc>
          <w:tcPr>
            <w:tcW w:type="dxa" w:w="1234"/>
            <w:shd w:fill="F2F2F2"/>
            <w:tcMar>
              <w:top w:w="60" w:type="dxa"/>
              <w:bottom w:w="60" w:type="dxa"/>
              <w:left w:w="100" w:type="dxa"/>
              <w:right w:w="100" w:type="dxa"/>
            </w:tcMar>
          </w:tcPr>
          <w:p>
            <w:pPr>
              <w:jc w:val="center"/>
            </w:pPr>
            <w:r>
              <w:rPr>
                <w:rFonts w:ascii="Times New Roman" w:hAnsi="Times New Roman"/>
                <w:sz w:val="18"/>
              </w:rPr>
              <w:t>2.62 MB</w:t>
            </w:r>
          </w:p>
        </w:tc>
        <w:tc>
          <w:tcPr>
            <w:tcW w:type="dxa" w:w="1234"/>
            <w:shd w:fill="F2F2F2"/>
            <w:tcMar>
              <w:top w:w="60" w:type="dxa"/>
              <w:bottom w:w="60" w:type="dxa"/>
              <w:left w:w="100" w:type="dxa"/>
              <w:right w:w="100" w:type="dxa"/>
            </w:tcMar>
          </w:tcPr>
          <w:p>
            <w:pPr>
              <w:jc w:val="center"/>
            </w:pPr>
            <w:r>
              <w:rPr>
                <w:rFonts w:ascii="Times New Roman" w:hAnsi="Times New Roman"/>
                <w:sz w:val="18"/>
              </w:rPr>
              <w:t>2.69 MB</w:t>
            </w:r>
          </w:p>
        </w:tc>
        <w:tc>
          <w:tcPr>
            <w:tcW w:type="dxa" w:w="1234"/>
            <w:shd w:fill="F2F2F2"/>
            <w:tcMar>
              <w:top w:w="60" w:type="dxa"/>
              <w:bottom w:w="60" w:type="dxa"/>
              <w:left w:w="100" w:type="dxa"/>
              <w:right w:w="100" w:type="dxa"/>
            </w:tcMar>
          </w:tcPr>
          <w:p>
            <w:pPr>
              <w:jc w:val="center"/>
            </w:pPr>
            <w:r>
              <w:rPr>
                <w:rFonts w:ascii="Times New Roman" w:hAnsi="Times New Roman"/>
                <w:sz w:val="18"/>
              </w:rPr>
              <w:t>0.062</w:t>
            </w:r>
          </w:p>
        </w:tc>
        <w:tc>
          <w:tcPr>
            <w:tcW w:type="dxa" w:w="1234"/>
            <w:shd w:fill="F2F2F2"/>
            <w:tcMar>
              <w:top w:w="60" w:type="dxa"/>
              <w:bottom w:w="60" w:type="dxa"/>
              <w:left w:w="100" w:type="dxa"/>
              <w:right w:w="100" w:type="dxa"/>
            </w:tcMar>
          </w:tcPr>
          <w:p>
            <w:pPr>
              <w:jc w:val="center"/>
            </w:pPr>
            <w:r>
              <w:rPr>
                <w:rFonts w:ascii="Times New Roman" w:hAnsi="Times New Roman"/>
                <w:sz w:val="18"/>
              </w:rPr>
              <w:t>0.243</w:t>
            </w:r>
          </w:p>
        </w:tc>
        <w:tc>
          <w:tcPr>
            <w:tcW w:type="dxa" w:w="1234"/>
            <w:shd w:fill="F2F2F2"/>
            <w:tcMar>
              <w:top w:w="60" w:type="dxa"/>
              <w:bottom w:w="60" w:type="dxa"/>
              <w:left w:w="100" w:type="dxa"/>
              <w:right w:w="100" w:type="dxa"/>
            </w:tcMar>
          </w:tcPr>
          <w:p>
            <w:pPr>
              <w:jc w:val="center"/>
            </w:pPr>
            <w:r>
              <w:rPr>
                <w:rFonts w:ascii="Times New Roman" w:hAnsi="Times New Roman"/>
                <w:sz w:val="18"/>
              </w:rPr>
              <w:t>0.379</w:t>
            </w:r>
          </w:p>
        </w:tc>
      </w:tr>
      <w:tr>
        <w:tc>
          <w:tcPr>
            <w:tcW w:type="dxa" w:w="1234"/>
            <w:shd w:fill="FFFFFF"/>
            <w:tcMar>
              <w:top w:w="60" w:type="dxa"/>
              <w:bottom w:w="60" w:type="dxa"/>
              <w:left w:w="100" w:type="dxa"/>
              <w:right w:w="100" w:type="dxa"/>
            </w:tcMar>
          </w:tcPr>
          <w:p>
            <w:pPr>
              <w:jc w:val="left"/>
            </w:pPr>
            <w:r>
              <w:rPr>
                <w:rFonts w:ascii="Times New Roman" w:hAnsi="Times New Roman"/>
                <w:sz w:val="18"/>
              </w:rPr>
              <w:t>FreeRTOS</w:t>
            </w:r>
          </w:p>
        </w:tc>
        <w:tc>
          <w:tcPr>
            <w:tcW w:type="dxa" w:w="1234"/>
            <w:shd w:fill="FFFFFF"/>
            <w:tcMar>
              <w:top w:w="60" w:type="dxa"/>
              <w:bottom w:w="60" w:type="dxa"/>
              <w:left w:w="100" w:type="dxa"/>
              <w:right w:w="100" w:type="dxa"/>
            </w:tcMar>
          </w:tcPr>
          <w:p>
            <w:pPr>
              <w:jc w:val="left"/>
            </w:pPr>
            <w:r>
              <w:rPr>
                <w:rFonts w:ascii="Times New Roman" w:hAnsi="Times New Roman"/>
                <w:sz w:val="18"/>
              </w:rPr>
              <w:t>ConventionalHost</w:t>
            </w:r>
          </w:p>
        </w:tc>
        <w:tc>
          <w:tcPr>
            <w:tcW w:type="dxa" w:w="1234"/>
            <w:shd w:fill="FFFFFF"/>
            <w:tcMar>
              <w:top w:w="60" w:type="dxa"/>
              <w:bottom w:w="60" w:type="dxa"/>
              <w:left w:w="100" w:type="dxa"/>
              <w:right w:w="100" w:type="dxa"/>
            </w:tcMar>
          </w:tcPr>
          <w:p>
            <w:pPr>
              <w:jc w:val="center"/>
            </w:pPr>
            <w:r>
              <w:rPr>
                <w:rFonts w:ascii="Times New Roman" w:hAnsi="Times New Roman"/>
                <w:sz w:val="18"/>
              </w:rPr>
              <w:t>1.65 MB</w:t>
            </w:r>
          </w:p>
        </w:tc>
        <w:tc>
          <w:tcPr>
            <w:tcW w:type="dxa" w:w="1234"/>
            <w:shd w:fill="FFFFFF"/>
            <w:tcMar>
              <w:top w:w="60" w:type="dxa"/>
              <w:bottom w:w="60" w:type="dxa"/>
              <w:left w:w="100" w:type="dxa"/>
              <w:right w:w="100" w:type="dxa"/>
            </w:tcMar>
          </w:tcPr>
          <w:p>
            <w:pPr>
              <w:jc w:val="center"/>
            </w:pPr>
            <w:r>
              <w:rPr>
                <w:rFonts w:ascii="Times New Roman" w:hAnsi="Times New Roman"/>
                <w:sz w:val="18"/>
              </w:rPr>
              <w:t>1.72 MB</w:t>
            </w:r>
          </w:p>
        </w:tc>
        <w:tc>
          <w:tcPr>
            <w:tcW w:type="dxa" w:w="1234"/>
            <w:shd w:fill="FFFFFF"/>
            <w:tcMar>
              <w:top w:w="60" w:type="dxa"/>
              <w:bottom w:w="60" w:type="dxa"/>
              <w:left w:w="100" w:type="dxa"/>
              <w:right w:w="100" w:type="dxa"/>
            </w:tcMar>
          </w:tcPr>
          <w:p>
            <w:pPr>
              <w:jc w:val="center"/>
            </w:pPr>
            <w:r>
              <w:rPr>
                <w:rFonts w:ascii="Times New Roman" w:hAnsi="Times New Roman"/>
                <w:sz w:val="18"/>
              </w:rPr>
              <w:t>0.065</w:t>
            </w:r>
          </w:p>
        </w:tc>
        <w:tc>
          <w:tcPr>
            <w:tcW w:type="dxa" w:w="1234"/>
            <w:shd w:fill="FFFFFF"/>
            <w:tcMar>
              <w:top w:w="60" w:type="dxa"/>
              <w:bottom w:w="60" w:type="dxa"/>
              <w:left w:w="100" w:type="dxa"/>
              <w:right w:w="100" w:type="dxa"/>
            </w:tcMar>
          </w:tcPr>
          <w:p>
            <w:pPr>
              <w:jc w:val="center"/>
            </w:pPr>
            <w:r>
              <w:rPr>
                <w:rFonts w:ascii="Times New Roman" w:hAnsi="Times New Roman"/>
                <w:sz w:val="18"/>
              </w:rPr>
              <w:t>0.150</w:t>
            </w:r>
          </w:p>
        </w:tc>
        <w:tc>
          <w:tcPr>
            <w:tcW w:type="dxa" w:w="1234"/>
            <w:shd w:fill="FFFFFF"/>
            <w:tcMar>
              <w:top w:w="60" w:type="dxa"/>
              <w:bottom w:w="60" w:type="dxa"/>
              <w:left w:w="100" w:type="dxa"/>
              <w:right w:w="100" w:type="dxa"/>
            </w:tcMar>
          </w:tcPr>
          <w:p>
            <w:pPr>
              <w:jc w:val="center"/>
            </w:pPr>
            <w:r>
              <w:rPr>
                <w:rFonts w:ascii="Times New Roman" w:hAnsi="Times New Roman"/>
                <w:sz w:val="18"/>
              </w:rPr>
              <w:t>0.210</w:t>
            </w:r>
          </w:p>
        </w:tc>
      </w:tr>
      <w:tr>
        <w:tc>
          <w:tcPr>
            <w:tcW w:type="dxa" w:w="1234"/>
            <w:shd w:fill="F2F2F2"/>
            <w:tcMar>
              <w:top w:w="60" w:type="dxa"/>
              <w:bottom w:w="60" w:type="dxa"/>
              <w:left w:w="100" w:type="dxa"/>
              <w:right w:w="100" w:type="dxa"/>
            </w:tcMar>
          </w:tcPr>
          <w:p>
            <w:pPr>
              <w:jc w:val="left"/>
            </w:pPr>
            <w:r>
              <w:rPr>
                <w:rFonts w:ascii="Times New Roman" w:hAnsi="Times New Roman"/>
                <w:sz w:val="18"/>
              </w:rPr>
              <w:t>Arduino</w:t>
            </w:r>
          </w:p>
        </w:tc>
        <w:tc>
          <w:tcPr>
            <w:tcW w:type="dxa" w:w="1234"/>
            <w:shd w:fill="F2F2F2"/>
            <w:tcMar>
              <w:top w:w="60" w:type="dxa"/>
              <w:bottom w:w="60" w:type="dxa"/>
              <w:left w:w="100" w:type="dxa"/>
              <w:right w:w="100" w:type="dxa"/>
            </w:tcMar>
          </w:tcPr>
          <w:p>
            <w:pPr>
              <w:jc w:val="left"/>
            </w:pPr>
            <w:r>
              <w:rPr>
                <w:rFonts w:ascii="Times New Roman" w:hAnsi="Times New Roman"/>
                <w:sz w:val="18"/>
              </w:rPr>
              <w:t>EmbeddedConventional</w:t>
            </w:r>
          </w:p>
        </w:tc>
        <w:tc>
          <w:tcPr>
            <w:tcW w:type="dxa" w:w="1234"/>
            <w:shd w:fill="F2F2F2"/>
            <w:tcMar>
              <w:top w:w="60" w:type="dxa"/>
              <w:bottom w:w="60" w:type="dxa"/>
              <w:left w:w="100" w:type="dxa"/>
              <w:right w:w="100" w:type="dxa"/>
            </w:tcMar>
          </w:tcPr>
          <w:p>
            <w:pPr>
              <w:jc w:val="center"/>
            </w:pPr>
            <w:r>
              <w:rPr>
                <w:rFonts w:ascii="Times New Roman" w:hAnsi="Times New Roman"/>
                <w:sz w:val="18"/>
              </w:rPr>
              <w:t>1.48 MB</w:t>
            </w:r>
          </w:p>
        </w:tc>
        <w:tc>
          <w:tcPr>
            <w:tcW w:type="dxa" w:w="1234"/>
            <w:shd w:fill="F2F2F2"/>
            <w:tcMar>
              <w:top w:w="60" w:type="dxa"/>
              <w:bottom w:w="60" w:type="dxa"/>
              <w:left w:w="100" w:type="dxa"/>
              <w:right w:w="100" w:type="dxa"/>
            </w:tcMar>
          </w:tcPr>
          <w:p>
            <w:pPr>
              <w:jc w:val="center"/>
            </w:pPr>
            <w:r>
              <w:rPr>
                <w:rFonts w:ascii="Times New Roman" w:hAnsi="Times New Roman"/>
                <w:sz w:val="18"/>
              </w:rPr>
              <w:t>1.52 MB</w:t>
            </w:r>
          </w:p>
        </w:tc>
        <w:tc>
          <w:tcPr>
            <w:tcW w:type="dxa" w:w="1234"/>
            <w:shd w:fill="F2F2F2"/>
            <w:tcMar>
              <w:top w:w="60" w:type="dxa"/>
              <w:bottom w:w="60" w:type="dxa"/>
              <w:left w:w="100" w:type="dxa"/>
              <w:right w:w="100" w:type="dxa"/>
            </w:tcMar>
          </w:tcPr>
          <w:p>
            <w:pPr>
              <w:jc w:val="center"/>
            </w:pPr>
            <w:r>
              <w:rPr>
                <w:rFonts w:ascii="Times New Roman" w:hAnsi="Times New Roman"/>
                <w:sz w:val="18"/>
              </w:rPr>
              <w:t>0.048</w:t>
            </w:r>
          </w:p>
        </w:tc>
        <w:tc>
          <w:tcPr>
            <w:tcW w:type="dxa" w:w="1234"/>
            <w:shd w:fill="F2F2F2"/>
            <w:tcMar>
              <w:top w:w="60" w:type="dxa"/>
              <w:bottom w:w="60" w:type="dxa"/>
              <w:left w:w="100" w:type="dxa"/>
              <w:right w:w="100" w:type="dxa"/>
            </w:tcMar>
          </w:tcPr>
          <w:p>
            <w:pPr>
              <w:jc w:val="center"/>
            </w:pPr>
            <w:r>
              <w:rPr>
                <w:rFonts w:ascii="Times New Roman" w:hAnsi="Times New Roman"/>
                <w:sz w:val="18"/>
              </w:rPr>
              <w:t>0.093</w:t>
            </w:r>
          </w:p>
        </w:tc>
        <w:tc>
          <w:tcPr>
            <w:tcW w:type="dxa" w:w="1234"/>
            <w:shd w:fill="F2F2F2"/>
            <w:tcMar>
              <w:top w:w="60" w:type="dxa"/>
              <w:bottom w:w="60" w:type="dxa"/>
              <w:left w:w="100" w:type="dxa"/>
              <w:right w:w="100" w:type="dxa"/>
            </w:tcMar>
          </w:tcPr>
          <w:p>
            <w:pPr>
              <w:jc w:val="center"/>
            </w:pPr>
            <w:r>
              <w:rPr>
                <w:rFonts w:ascii="Times New Roman" w:hAnsi="Times New Roman"/>
                <w:sz w:val="18"/>
              </w:rPr>
              <w:t>0.143</w:t>
            </w:r>
          </w:p>
        </w:tc>
      </w:tr>
      <w:tr>
        <w:tc>
          <w:tcPr>
            <w:tcW w:type="dxa" w:w="1234"/>
            <w:shd w:fill="E6F2FF"/>
            <w:tcMar>
              <w:top w:w="60" w:type="dxa"/>
              <w:bottom w:w="60" w:type="dxa"/>
              <w:left w:w="100" w:type="dxa"/>
              <w:right w:w="100" w:type="dxa"/>
            </w:tcMar>
          </w:tcPr>
          <w:p>
            <w:pPr>
              <w:jc w:val="left"/>
            </w:pPr>
            <w:r>
              <w:rPr>
                <w:rFonts w:ascii="Times New Roman" w:hAnsi="Times New Roman"/>
                <w:b/>
                <w:sz w:val="18"/>
              </w:rPr>
              <w:t>Arduino</w:t>
            </w:r>
          </w:p>
        </w:tc>
        <w:tc>
          <w:tcPr>
            <w:tcW w:type="dxa" w:w="1234"/>
            <w:shd w:fill="E6F2FF"/>
            <w:tcMar>
              <w:top w:w="60" w:type="dxa"/>
              <w:bottom w:w="60" w:type="dxa"/>
              <w:left w:w="100" w:type="dxa"/>
              <w:right w:w="100" w:type="dxa"/>
            </w:tcMar>
          </w:tcPr>
          <w:p>
            <w:pPr>
              <w:jc w:val="left"/>
            </w:pPr>
            <w:r>
              <w:rPr>
                <w:rFonts w:ascii="Times New Roman" w:hAnsi="Times New Roman"/>
                <w:b/>
                <w:sz w:val="18"/>
              </w:rPr>
              <w:t>METIS-X (Proposed)</w:t>
            </w:r>
          </w:p>
        </w:tc>
        <w:tc>
          <w:tcPr>
            <w:tcW w:type="dxa" w:w="1234"/>
            <w:shd w:fill="E6F2FF"/>
            <w:tcMar>
              <w:top w:w="60" w:type="dxa"/>
              <w:bottom w:w="60" w:type="dxa"/>
              <w:left w:w="100" w:type="dxa"/>
              <w:right w:w="100" w:type="dxa"/>
            </w:tcMar>
          </w:tcPr>
          <w:p>
            <w:pPr>
              <w:jc w:val="center"/>
            </w:pPr>
            <w:r>
              <w:rPr>
                <w:rFonts w:ascii="Times New Roman" w:hAnsi="Times New Roman"/>
                <w:b/>
                <w:sz w:val="18"/>
              </w:rPr>
              <w:t>1.52 MB</w:t>
            </w:r>
          </w:p>
        </w:tc>
        <w:tc>
          <w:tcPr>
            <w:tcW w:type="dxa" w:w="1234"/>
            <w:shd w:fill="E6F2FF"/>
            <w:tcMar>
              <w:top w:w="60" w:type="dxa"/>
              <w:bottom w:w="60" w:type="dxa"/>
              <w:left w:w="100" w:type="dxa"/>
              <w:right w:w="100" w:type="dxa"/>
            </w:tcMar>
          </w:tcPr>
          <w:p>
            <w:pPr>
              <w:jc w:val="center"/>
            </w:pPr>
            <w:r>
              <w:rPr>
                <w:rFonts w:ascii="Times New Roman" w:hAnsi="Times New Roman"/>
                <w:b/>
                <w:sz w:val="18"/>
              </w:rPr>
              <w:t>1.61 MB</w:t>
            </w:r>
          </w:p>
        </w:tc>
        <w:tc>
          <w:tcPr>
            <w:tcW w:type="dxa" w:w="1234"/>
            <w:shd w:fill="E6F2FF"/>
            <w:tcMar>
              <w:top w:w="60" w:type="dxa"/>
              <w:bottom w:w="60" w:type="dxa"/>
              <w:left w:w="100" w:type="dxa"/>
              <w:right w:w="100" w:type="dxa"/>
            </w:tcMar>
          </w:tcPr>
          <w:p>
            <w:pPr>
              <w:jc w:val="center"/>
            </w:pPr>
            <w:r>
              <w:rPr>
                <w:rFonts w:ascii="Times New Roman" w:hAnsi="Times New Roman"/>
                <w:b/>
                <w:sz w:val="18"/>
              </w:rPr>
              <w:t>0.045</w:t>
            </w:r>
          </w:p>
        </w:tc>
        <w:tc>
          <w:tcPr>
            <w:tcW w:type="dxa" w:w="1234"/>
            <w:shd w:fill="E6F2FF"/>
            <w:tcMar>
              <w:top w:w="60" w:type="dxa"/>
              <w:bottom w:w="60" w:type="dxa"/>
              <w:left w:w="100" w:type="dxa"/>
              <w:right w:w="100" w:type="dxa"/>
            </w:tcMar>
          </w:tcPr>
          <w:p>
            <w:pPr>
              <w:jc w:val="center"/>
            </w:pPr>
            <w:r>
              <w:rPr>
                <w:rFonts w:ascii="Times New Roman" w:hAnsi="Times New Roman"/>
                <w:b/>
                <w:sz w:val="18"/>
              </w:rPr>
              <w:t>0.078</w:t>
            </w:r>
          </w:p>
        </w:tc>
        <w:tc>
          <w:tcPr>
            <w:tcW w:type="dxa" w:w="1234"/>
            <w:shd w:fill="E6F2FF"/>
            <w:tcMar>
              <w:top w:w="60" w:type="dxa"/>
              <w:bottom w:w="60" w:type="dxa"/>
              <w:left w:w="100" w:type="dxa"/>
              <w:right w:w="100" w:type="dxa"/>
            </w:tcMar>
          </w:tcPr>
          <w:p>
            <w:pPr>
              <w:jc w:val="center"/>
            </w:pPr>
            <w:r>
              <w:rPr>
                <w:rFonts w:ascii="Times New Roman" w:hAnsi="Times New Roman"/>
                <w:b/>
                <w:sz w:val="18"/>
              </w:rPr>
              <w:t>0.102</w:t>
            </w:r>
          </w:p>
        </w:tc>
      </w:tr>
      <w:tr>
        <w:tc>
          <w:tcPr>
            <w:tcW w:type="dxa" w:w="1234"/>
            <w:shd w:fill="F2F2F2"/>
            <w:tcMar>
              <w:top w:w="60" w:type="dxa"/>
              <w:bottom w:w="60" w:type="dxa"/>
              <w:left w:w="100" w:type="dxa"/>
              <w:right w:w="100" w:type="dxa"/>
            </w:tcMar>
          </w:tcPr>
          <w:p>
            <w:pPr>
              <w:jc w:val="left"/>
            </w:pPr>
            <w:r>
              <w:rPr>
                <w:rFonts w:ascii="Times New Roman" w:hAnsi="Times New Roman"/>
                <w:sz w:val="18"/>
              </w:rPr>
              <w:t>Arduino</w:t>
            </w:r>
          </w:p>
        </w:tc>
        <w:tc>
          <w:tcPr>
            <w:tcW w:type="dxa" w:w="1234"/>
            <w:shd w:fill="F2F2F2"/>
            <w:tcMar>
              <w:top w:w="60" w:type="dxa"/>
              <w:bottom w:w="60" w:type="dxa"/>
              <w:left w:w="100" w:type="dxa"/>
              <w:right w:w="100" w:type="dxa"/>
            </w:tcMar>
          </w:tcPr>
          <w:p>
            <w:pPr>
              <w:jc w:val="left"/>
            </w:pPr>
            <w:r>
              <w:rPr>
                <w:rFonts w:ascii="Times New Roman" w:hAnsi="Times New Roman"/>
                <w:sz w:val="18"/>
              </w:rPr>
              <w:t>SymTabV3 (Phase I)</w:t>
            </w:r>
          </w:p>
        </w:tc>
        <w:tc>
          <w:tcPr>
            <w:tcW w:type="dxa" w:w="1234"/>
            <w:shd w:fill="F2F2F2"/>
            <w:tcMar>
              <w:top w:w="60" w:type="dxa"/>
              <w:bottom w:w="60" w:type="dxa"/>
              <w:left w:w="100" w:type="dxa"/>
              <w:right w:w="100" w:type="dxa"/>
            </w:tcMar>
          </w:tcPr>
          <w:p>
            <w:pPr>
              <w:jc w:val="center"/>
            </w:pPr>
            <w:r>
              <w:rPr>
                <w:rFonts w:ascii="Times New Roman" w:hAnsi="Times New Roman"/>
                <w:sz w:val="18"/>
              </w:rPr>
              <w:t>2.21 MB</w:t>
            </w:r>
          </w:p>
        </w:tc>
        <w:tc>
          <w:tcPr>
            <w:tcW w:type="dxa" w:w="1234"/>
            <w:shd w:fill="F2F2F2"/>
            <w:tcMar>
              <w:top w:w="60" w:type="dxa"/>
              <w:bottom w:w="60" w:type="dxa"/>
              <w:left w:w="100" w:type="dxa"/>
              <w:right w:w="100" w:type="dxa"/>
            </w:tcMar>
          </w:tcPr>
          <w:p>
            <w:pPr>
              <w:jc w:val="center"/>
            </w:pPr>
            <w:r>
              <w:rPr>
                <w:rFonts w:ascii="Times New Roman" w:hAnsi="Times New Roman"/>
                <w:sz w:val="18"/>
              </w:rPr>
              <w:t>2.21 MB</w:t>
            </w:r>
          </w:p>
        </w:tc>
        <w:tc>
          <w:tcPr>
            <w:tcW w:type="dxa" w:w="1234"/>
            <w:shd w:fill="F2F2F2"/>
            <w:tcMar>
              <w:top w:w="60" w:type="dxa"/>
              <w:bottom w:w="60" w:type="dxa"/>
              <w:left w:w="100" w:type="dxa"/>
              <w:right w:w="100" w:type="dxa"/>
            </w:tcMar>
          </w:tcPr>
          <w:p>
            <w:pPr>
              <w:jc w:val="center"/>
            </w:pPr>
            <w:r>
              <w:rPr>
                <w:rFonts w:ascii="Times New Roman" w:hAnsi="Times New Roman"/>
                <w:sz w:val="18"/>
              </w:rPr>
              <w:t>0.060</w:t>
            </w:r>
          </w:p>
        </w:tc>
        <w:tc>
          <w:tcPr>
            <w:tcW w:type="dxa" w:w="1234"/>
            <w:shd w:fill="F2F2F2"/>
            <w:tcMar>
              <w:top w:w="60" w:type="dxa"/>
              <w:bottom w:w="60" w:type="dxa"/>
              <w:left w:w="100" w:type="dxa"/>
              <w:right w:w="100" w:type="dxa"/>
            </w:tcMar>
          </w:tcPr>
          <w:p>
            <w:pPr>
              <w:jc w:val="center"/>
            </w:pPr>
            <w:r>
              <w:rPr>
                <w:rFonts w:ascii="Times New Roman" w:hAnsi="Times New Roman"/>
                <w:sz w:val="18"/>
              </w:rPr>
              <w:t>0.163</w:t>
            </w:r>
          </w:p>
        </w:tc>
        <w:tc>
          <w:tcPr>
            <w:tcW w:type="dxa" w:w="1234"/>
            <w:shd w:fill="F2F2F2"/>
            <w:tcMar>
              <w:top w:w="60" w:type="dxa"/>
              <w:bottom w:w="60" w:type="dxa"/>
              <w:left w:w="100" w:type="dxa"/>
              <w:right w:w="100" w:type="dxa"/>
            </w:tcMar>
          </w:tcPr>
          <w:p>
            <w:pPr>
              <w:jc w:val="center"/>
            </w:pPr>
            <w:r>
              <w:rPr>
                <w:rFonts w:ascii="Times New Roman" w:hAnsi="Times New Roman"/>
                <w:sz w:val="18"/>
              </w:rPr>
              <w:t>0.343</w:t>
            </w:r>
          </w:p>
        </w:tc>
      </w:tr>
      <w:tr>
        <w:tc>
          <w:tcPr>
            <w:tcW w:type="dxa" w:w="1234"/>
            <w:shd w:fill="FFFFFF"/>
            <w:tcMar>
              <w:top w:w="60" w:type="dxa"/>
              <w:bottom w:w="60" w:type="dxa"/>
              <w:left w:w="100" w:type="dxa"/>
              <w:right w:w="100" w:type="dxa"/>
            </w:tcMar>
          </w:tcPr>
          <w:p>
            <w:pPr>
              <w:jc w:val="left"/>
            </w:pPr>
            <w:r>
              <w:rPr>
                <w:rFonts w:ascii="Times New Roman" w:hAnsi="Times New Roman"/>
                <w:sz w:val="18"/>
              </w:rPr>
              <w:t>Arduino</w:t>
            </w:r>
          </w:p>
        </w:tc>
        <w:tc>
          <w:tcPr>
            <w:tcW w:type="dxa" w:w="1234"/>
            <w:shd w:fill="FFFFFF"/>
            <w:tcMar>
              <w:top w:w="60" w:type="dxa"/>
              <w:bottom w:w="60" w:type="dxa"/>
              <w:left w:w="100" w:type="dxa"/>
              <w:right w:w="100" w:type="dxa"/>
            </w:tcMar>
          </w:tcPr>
          <w:p>
            <w:pPr>
              <w:jc w:val="left"/>
            </w:pPr>
            <w:r>
              <w:rPr>
                <w:rFonts w:ascii="Times New Roman" w:hAnsi="Times New Roman"/>
                <w:sz w:val="18"/>
              </w:rPr>
              <w:t>ConventionalHost</w:t>
            </w:r>
          </w:p>
        </w:tc>
        <w:tc>
          <w:tcPr>
            <w:tcW w:type="dxa" w:w="1234"/>
            <w:shd w:fill="FFFFFF"/>
            <w:tcMar>
              <w:top w:w="60" w:type="dxa"/>
              <w:bottom w:w="60" w:type="dxa"/>
              <w:left w:w="100" w:type="dxa"/>
              <w:right w:w="100" w:type="dxa"/>
            </w:tcMar>
          </w:tcPr>
          <w:p>
            <w:pPr>
              <w:jc w:val="center"/>
            </w:pPr>
            <w:r>
              <w:rPr>
                <w:rFonts w:ascii="Times New Roman" w:hAnsi="Times New Roman"/>
                <w:sz w:val="18"/>
              </w:rPr>
              <w:t>1.64 MB</w:t>
            </w:r>
          </w:p>
        </w:tc>
        <w:tc>
          <w:tcPr>
            <w:tcW w:type="dxa" w:w="1234"/>
            <w:shd w:fill="FFFFFF"/>
            <w:tcMar>
              <w:top w:w="60" w:type="dxa"/>
              <w:bottom w:w="60" w:type="dxa"/>
              <w:left w:w="100" w:type="dxa"/>
              <w:right w:w="100" w:type="dxa"/>
            </w:tcMar>
          </w:tcPr>
          <w:p>
            <w:pPr>
              <w:jc w:val="center"/>
            </w:pPr>
            <w:r>
              <w:rPr>
                <w:rFonts w:ascii="Times New Roman" w:hAnsi="Times New Roman"/>
                <w:sz w:val="18"/>
              </w:rPr>
              <w:t>1.64 MB</w:t>
            </w:r>
          </w:p>
        </w:tc>
        <w:tc>
          <w:tcPr>
            <w:tcW w:type="dxa" w:w="1234"/>
            <w:shd w:fill="FFFFFF"/>
            <w:tcMar>
              <w:top w:w="60" w:type="dxa"/>
              <w:bottom w:w="60" w:type="dxa"/>
              <w:left w:w="100" w:type="dxa"/>
              <w:right w:w="100" w:type="dxa"/>
            </w:tcMar>
          </w:tcPr>
          <w:p>
            <w:pPr>
              <w:jc w:val="center"/>
            </w:pPr>
            <w:r>
              <w:rPr>
                <w:rFonts w:ascii="Times New Roman" w:hAnsi="Times New Roman"/>
                <w:sz w:val="18"/>
              </w:rPr>
              <w:t>0.081</w:t>
            </w:r>
          </w:p>
        </w:tc>
        <w:tc>
          <w:tcPr>
            <w:tcW w:type="dxa" w:w="1234"/>
            <w:shd w:fill="FFFFFF"/>
            <w:tcMar>
              <w:top w:w="60" w:type="dxa"/>
              <w:bottom w:w="60" w:type="dxa"/>
              <w:left w:w="100" w:type="dxa"/>
              <w:right w:w="100" w:type="dxa"/>
            </w:tcMar>
          </w:tcPr>
          <w:p>
            <w:pPr>
              <w:jc w:val="center"/>
            </w:pPr>
            <w:r>
              <w:rPr>
                <w:rFonts w:ascii="Times New Roman" w:hAnsi="Times New Roman"/>
                <w:sz w:val="18"/>
              </w:rPr>
              <w:t>0.182</w:t>
            </w:r>
          </w:p>
        </w:tc>
        <w:tc>
          <w:tcPr>
            <w:tcW w:type="dxa" w:w="1234"/>
            <w:shd w:fill="FFFFFF"/>
            <w:tcMar>
              <w:top w:w="60" w:type="dxa"/>
              <w:bottom w:w="60" w:type="dxa"/>
              <w:left w:w="100" w:type="dxa"/>
              <w:right w:w="100" w:type="dxa"/>
            </w:tcMar>
          </w:tcPr>
          <w:p>
            <w:pPr>
              <w:jc w:val="center"/>
            </w:pPr>
            <w:r>
              <w:rPr>
                <w:rFonts w:ascii="Times New Roman" w:hAnsi="Times New Roman"/>
                <w:sz w:val="18"/>
              </w:rPr>
              <w:t>0.261</w:t>
            </w:r>
          </w:p>
        </w:tc>
      </w:tr>
      <w:tr>
        <w:tc>
          <w:tcPr>
            <w:tcW w:type="dxa" w:w="1234"/>
            <w:shd w:fill="F2F2F2"/>
            <w:tcMar>
              <w:top w:w="60" w:type="dxa"/>
              <w:bottom w:w="60" w:type="dxa"/>
              <w:left w:w="100" w:type="dxa"/>
              <w:right w:w="100" w:type="dxa"/>
            </w:tcMar>
          </w:tcPr>
          <w:p>
            <w:pPr>
              <w:jc w:val="left"/>
            </w:pPr>
            <w:r>
              <w:rPr>
                <w:rFonts w:ascii="Times New Roman" w:hAnsi="Times New Roman"/>
                <w:sz w:val="18"/>
              </w:rPr>
              <w:t>Zephyr RTOS</w:t>
            </w:r>
          </w:p>
        </w:tc>
        <w:tc>
          <w:tcPr>
            <w:tcW w:type="dxa" w:w="1234"/>
            <w:shd w:fill="F2F2F2"/>
            <w:tcMar>
              <w:top w:w="60" w:type="dxa"/>
              <w:bottom w:w="60" w:type="dxa"/>
              <w:left w:w="100" w:type="dxa"/>
              <w:right w:w="100" w:type="dxa"/>
            </w:tcMar>
          </w:tcPr>
          <w:p>
            <w:pPr>
              <w:jc w:val="left"/>
            </w:pPr>
            <w:r>
              <w:rPr>
                <w:rFonts w:ascii="Times New Roman" w:hAnsi="Times New Roman"/>
                <w:sz w:val="18"/>
              </w:rPr>
              <w:t>EmbeddedConventional</w:t>
            </w:r>
          </w:p>
        </w:tc>
        <w:tc>
          <w:tcPr>
            <w:tcW w:type="dxa" w:w="1234"/>
            <w:shd w:fill="F2F2F2"/>
            <w:tcMar>
              <w:top w:w="60" w:type="dxa"/>
              <w:bottom w:w="60" w:type="dxa"/>
              <w:left w:w="100" w:type="dxa"/>
              <w:right w:w="100" w:type="dxa"/>
            </w:tcMar>
          </w:tcPr>
          <w:p>
            <w:pPr>
              <w:jc w:val="center"/>
            </w:pPr>
            <w:r>
              <w:rPr>
                <w:rFonts w:ascii="Times New Roman" w:hAnsi="Times New Roman"/>
                <w:sz w:val="18"/>
              </w:rPr>
              <w:t>41.74 MB</w:t>
            </w:r>
          </w:p>
        </w:tc>
        <w:tc>
          <w:tcPr>
            <w:tcW w:type="dxa" w:w="1234"/>
            <w:shd w:fill="F2F2F2"/>
            <w:tcMar>
              <w:top w:w="60" w:type="dxa"/>
              <w:bottom w:w="60" w:type="dxa"/>
              <w:left w:w="100" w:type="dxa"/>
              <w:right w:w="100" w:type="dxa"/>
            </w:tcMar>
          </w:tcPr>
          <w:p>
            <w:pPr>
              <w:jc w:val="center"/>
            </w:pPr>
            <w:r>
              <w:rPr>
                <w:rFonts w:ascii="Times New Roman" w:hAnsi="Times New Roman"/>
                <w:sz w:val="18"/>
              </w:rPr>
              <w:t>51.20 MB</w:t>
            </w:r>
          </w:p>
        </w:tc>
        <w:tc>
          <w:tcPr>
            <w:tcW w:type="dxa" w:w="1234"/>
            <w:shd w:fill="F2F2F2"/>
            <w:tcMar>
              <w:top w:w="60" w:type="dxa"/>
              <w:bottom w:w="60" w:type="dxa"/>
              <w:left w:w="100" w:type="dxa"/>
              <w:right w:w="100" w:type="dxa"/>
            </w:tcMar>
          </w:tcPr>
          <w:p>
            <w:pPr>
              <w:jc w:val="center"/>
            </w:pPr>
            <w:r>
              <w:rPr>
                <w:rFonts w:ascii="Times New Roman" w:hAnsi="Times New Roman"/>
                <w:sz w:val="18"/>
              </w:rPr>
              <w:t>0.055</w:t>
            </w:r>
          </w:p>
        </w:tc>
        <w:tc>
          <w:tcPr>
            <w:tcW w:type="dxa" w:w="1234"/>
            <w:shd w:fill="F2F2F2"/>
            <w:tcMar>
              <w:top w:w="60" w:type="dxa"/>
              <w:bottom w:w="60" w:type="dxa"/>
              <w:left w:w="100" w:type="dxa"/>
              <w:right w:w="100" w:type="dxa"/>
            </w:tcMar>
          </w:tcPr>
          <w:p>
            <w:pPr>
              <w:jc w:val="center"/>
            </w:pPr>
            <w:r>
              <w:rPr>
                <w:rFonts w:ascii="Times New Roman" w:hAnsi="Times New Roman"/>
                <w:sz w:val="18"/>
              </w:rPr>
              <w:t>0.151</w:t>
            </w:r>
          </w:p>
        </w:tc>
        <w:tc>
          <w:tcPr>
            <w:tcW w:type="dxa" w:w="1234"/>
            <w:shd w:fill="F2F2F2"/>
            <w:tcMar>
              <w:top w:w="60" w:type="dxa"/>
              <w:bottom w:w="60" w:type="dxa"/>
              <w:left w:w="100" w:type="dxa"/>
              <w:right w:w="100" w:type="dxa"/>
            </w:tcMar>
          </w:tcPr>
          <w:p>
            <w:pPr>
              <w:jc w:val="center"/>
            </w:pPr>
            <w:r>
              <w:rPr>
                <w:rFonts w:ascii="Times New Roman" w:hAnsi="Times New Roman"/>
                <w:sz w:val="18"/>
              </w:rPr>
              <w:t>0.278</w:t>
            </w:r>
          </w:p>
        </w:tc>
      </w:tr>
      <w:tr>
        <w:tc>
          <w:tcPr>
            <w:tcW w:type="dxa" w:w="1234"/>
            <w:shd w:fill="E6F2FF"/>
            <w:tcMar>
              <w:top w:w="60" w:type="dxa"/>
              <w:bottom w:w="60" w:type="dxa"/>
              <w:left w:w="100" w:type="dxa"/>
              <w:right w:w="100" w:type="dxa"/>
            </w:tcMar>
          </w:tcPr>
          <w:p>
            <w:pPr>
              <w:jc w:val="left"/>
            </w:pPr>
            <w:r>
              <w:rPr>
                <w:rFonts w:ascii="Times New Roman" w:hAnsi="Times New Roman"/>
                <w:b/>
                <w:sz w:val="18"/>
              </w:rPr>
              <w:t>Zephyr RTOS</w:t>
            </w:r>
          </w:p>
        </w:tc>
        <w:tc>
          <w:tcPr>
            <w:tcW w:type="dxa" w:w="1234"/>
            <w:shd w:fill="E6F2FF"/>
            <w:tcMar>
              <w:top w:w="60" w:type="dxa"/>
              <w:bottom w:w="60" w:type="dxa"/>
              <w:left w:w="100" w:type="dxa"/>
              <w:right w:w="100" w:type="dxa"/>
            </w:tcMar>
          </w:tcPr>
          <w:p>
            <w:pPr>
              <w:jc w:val="left"/>
            </w:pPr>
            <w:r>
              <w:rPr>
                <w:rFonts w:ascii="Times New Roman" w:hAnsi="Times New Roman"/>
                <w:b/>
                <w:sz w:val="18"/>
              </w:rPr>
              <w:t>METIS-X (Proposed)</w:t>
            </w:r>
          </w:p>
        </w:tc>
        <w:tc>
          <w:tcPr>
            <w:tcW w:type="dxa" w:w="1234"/>
            <w:shd w:fill="E6F2FF"/>
            <w:tcMar>
              <w:top w:w="60" w:type="dxa"/>
              <w:bottom w:w="60" w:type="dxa"/>
              <w:left w:w="100" w:type="dxa"/>
              <w:right w:w="100" w:type="dxa"/>
            </w:tcMar>
          </w:tcPr>
          <w:p>
            <w:pPr>
              <w:jc w:val="center"/>
            </w:pPr>
            <w:r>
              <w:rPr>
                <w:rFonts w:ascii="Times New Roman" w:hAnsi="Times New Roman"/>
                <w:b/>
                <w:sz w:val="18"/>
              </w:rPr>
              <w:t>24.95 MB</w:t>
            </w:r>
          </w:p>
        </w:tc>
        <w:tc>
          <w:tcPr>
            <w:tcW w:type="dxa" w:w="1234"/>
            <w:shd w:fill="E6F2FF"/>
            <w:tcMar>
              <w:top w:w="60" w:type="dxa"/>
              <w:bottom w:w="60" w:type="dxa"/>
              <w:left w:w="100" w:type="dxa"/>
              <w:right w:w="100" w:type="dxa"/>
            </w:tcMar>
          </w:tcPr>
          <w:p>
            <w:pPr>
              <w:jc w:val="center"/>
            </w:pPr>
            <w:r>
              <w:rPr>
                <w:rFonts w:ascii="Times New Roman" w:hAnsi="Times New Roman"/>
                <w:b/>
                <w:sz w:val="18"/>
              </w:rPr>
              <w:t>25.07 MB</w:t>
            </w:r>
          </w:p>
        </w:tc>
        <w:tc>
          <w:tcPr>
            <w:tcW w:type="dxa" w:w="1234"/>
            <w:shd w:fill="E6F2FF"/>
            <w:tcMar>
              <w:top w:w="60" w:type="dxa"/>
              <w:bottom w:w="60" w:type="dxa"/>
              <w:left w:w="100" w:type="dxa"/>
              <w:right w:w="100" w:type="dxa"/>
            </w:tcMar>
          </w:tcPr>
          <w:p>
            <w:pPr>
              <w:jc w:val="center"/>
            </w:pPr>
            <w:r>
              <w:rPr>
                <w:rFonts w:ascii="Times New Roman" w:hAnsi="Times New Roman"/>
                <w:b/>
                <w:sz w:val="18"/>
              </w:rPr>
              <w:t>0.045</w:t>
            </w:r>
          </w:p>
        </w:tc>
        <w:tc>
          <w:tcPr>
            <w:tcW w:type="dxa" w:w="1234"/>
            <w:shd w:fill="E6F2FF"/>
            <w:tcMar>
              <w:top w:w="60" w:type="dxa"/>
              <w:bottom w:w="60" w:type="dxa"/>
              <w:left w:w="100" w:type="dxa"/>
              <w:right w:w="100" w:type="dxa"/>
            </w:tcMar>
          </w:tcPr>
          <w:p>
            <w:pPr>
              <w:jc w:val="center"/>
            </w:pPr>
            <w:r>
              <w:rPr>
                <w:rFonts w:ascii="Times New Roman" w:hAnsi="Times New Roman"/>
                <w:b/>
                <w:sz w:val="18"/>
              </w:rPr>
              <w:t>0.082</w:t>
            </w:r>
          </w:p>
        </w:tc>
        <w:tc>
          <w:tcPr>
            <w:tcW w:type="dxa" w:w="1234"/>
            <w:shd w:fill="E6F2FF"/>
            <w:tcMar>
              <w:top w:w="60" w:type="dxa"/>
              <w:bottom w:w="60" w:type="dxa"/>
              <w:left w:w="100" w:type="dxa"/>
              <w:right w:w="100" w:type="dxa"/>
            </w:tcMar>
          </w:tcPr>
          <w:p>
            <w:pPr>
              <w:jc w:val="center"/>
            </w:pPr>
            <w:r>
              <w:rPr>
                <w:rFonts w:ascii="Times New Roman" w:hAnsi="Times New Roman"/>
                <w:b/>
                <w:sz w:val="18"/>
              </w:rPr>
              <w:t>0.117</w:t>
            </w:r>
          </w:p>
        </w:tc>
      </w:tr>
      <w:tr>
        <w:tc>
          <w:tcPr>
            <w:tcW w:type="dxa" w:w="1234"/>
            <w:shd w:fill="F2F2F2"/>
            <w:tcMar>
              <w:top w:w="60" w:type="dxa"/>
              <w:bottom w:w="60" w:type="dxa"/>
              <w:left w:w="100" w:type="dxa"/>
              <w:right w:w="100" w:type="dxa"/>
            </w:tcMar>
          </w:tcPr>
          <w:p>
            <w:pPr>
              <w:jc w:val="left"/>
            </w:pPr>
            <w:r>
              <w:rPr>
                <w:rFonts w:ascii="Times New Roman" w:hAnsi="Times New Roman"/>
                <w:sz w:val="18"/>
              </w:rPr>
              <w:t>Zephyr RTOS</w:t>
            </w:r>
          </w:p>
        </w:tc>
        <w:tc>
          <w:tcPr>
            <w:tcW w:type="dxa" w:w="1234"/>
            <w:shd w:fill="F2F2F2"/>
            <w:tcMar>
              <w:top w:w="60" w:type="dxa"/>
              <w:bottom w:w="60" w:type="dxa"/>
              <w:left w:w="100" w:type="dxa"/>
              <w:right w:w="100" w:type="dxa"/>
            </w:tcMar>
          </w:tcPr>
          <w:p>
            <w:pPr>
              <w:jc w:val="left"/>
            </w:pPr>
            <w:r>
              <w:rPr>
                <w:rFonts w:ascii="Times New Roman" w:hAnsi="Times New Roman"/>
                <w:sz w:val="18"/>
              </w:rPr>
              <w:t>SymTabV3 (Phase I)</w:t>
            </w:r>
          </w:p>
        </w:tc>
        <w:tc>
          <w:tcPr>
            <w:tcW w:type="dxa" w:w="1234"/>
            <w:shd w:fill="F2F2F2"/>
            <w:tcMar>
              <w:top w:w="60" w:type="dxa"/>
              <w:bottom w:w="60" w:type="dxa"/>
              <w:left w:w="100" w:type="dxa"/>
              <w:right w:w="100" w:type="dxa"/>
            </w:tcMar>
          </w:tcPr>
          <w:p>
            <w:pPr>
              <w:jc w:val="center"/>
            </w:pPr>
            <w:r>
              <w:rPr>
                <w:rFonts w:ascii="Times New Roman" w:hAnsi="Times New Roman"/>
                <w:sz w:val="18"/>
              </w:rPr>
              <w:t>28.22 MB</w:t>
            </w:r>
          </w:p>
        </w:tc>
        <w:tc>
          <w:tcPr>
            <w:tcW w:type="dxa" w:w="1234"/>
            <w:shd w:fill="F2F2F2"/>
            <w:tcMar>
              <w:top w:w="60" w:type="dxa"/>
              <w:bottom w:w="60" w:type="dxa"/>
              <w:left w:w="100" w:type="dxa"/>
              <w:right w:w="100" w:type="dxa"/>
            </w:tcMar>
          </w:tcPr>
          <w:p>
            <w:pPr>
              <w:jc w:val="center"/>
            </w:pPr>
            <w:r>
              <w:rPr>
                <w:rFonts w:ascii="Times New Roman" w:hAnsi="Times New Roman"/>
                <w:sz w:val="18"/>
              </w:rPr>
              <w:t>29.43 MB</w:t>
            </w:r>
          </w:p>
        </w:tc>
        <w:tc>
          <w:tcPr>
            <w:tcW w:type="dxa" w:w="1234"/>
            <w:shd w:fill="F2F2F2"/>
            <w:tcMar>
              <w:top w:w="60" w:type="dxa"/>
              <w:bottom w:w="60" w:type="dxa"/>
              <w:left w:w="100" w:type="dxa"/>
              <w:right w:w="100" w:type="dxa"/>
            </w:tcMar>
          </w:tcPr>
          <w:p>
            <w:pPr>
              <w:jc w:val="center"/>
            </w:pPr>
            <w:r>
              <w:rPr>
                <w:rFonts w:ascii="Times New Roman" w:hAnsi="Times New Roman"/>
                <w:sz w:val="18"/>
              </w:rPr>
              <w:t>0.064</w:t>
            </w:r>
          </w:p>
        </w:tc>
        <w:tc>
          <w:tcPr>
            <w:tcW w:type="dxa" w:w="1234"/>
            <w:shd w:fill="F2F2F2"/>
            <w:tcMar>
              <w:top w:w="60" w:type="dxa"/>
              <w:bottom w:w="60" w:type="dxa"/>
              <w:left w:w="100" w:type="dxa"/>
              <w:right w:w="100" w:type="dxa"/>
            </w:tcMar>
          </w:tcPr>
          <w:p>
            <w:pPr>
              <w:jc w:val="center"/>
            </w:pPr>
            <w:r>
              <w:rPr>
                <w:rFonts w:ascii="Times New Roman" w:hAnsi="Times New Roman"/>
                <w:sz w:val="18"/>
              </w:rPr>
              <w:t>0.220</w:t>
            </w:r>
          </w:p>
        </w:tc>
        <w:tc>
          <w:tcPr>
            <w:tcW w:type="dxa" w:w="1234"/>
            <w:shd w:fill="F2F2F2"/>
            <w:tcMar>
              <w:top w:w="60" w:type="dxa"/>
              <w:bottom w:w="60" w:type="dxa"/>
              <w:left w:w="100" w:type="dxa"/>
              <w:right w:w="100" w:type="dxa"/>
            </w:tcMar>
          </w:tcPr>
          <w:p>
            <w:pPr>
              <w:jc w:val="center"/>
            </w:pPr>
            <w:r>
              <w:rPr>
                <w:rFonts w:ascii="Times New Roman" w:hAnsi="Times New Roman"/>
                <w:sz w:val="18"/>
              </w:rPr>
              <w:t>0.468</w:t>
            </w:r>
          </w:p>
        </w:tc>
      </w:tr>
      <w:tr>
        <w:tc>
          <w:tcPr>
            <w:tcW w:type="dxa" w:w="1234"/>
            <w:shd w:fill="FFFFFF"/>
            <w:tcMar>
              <w:top w:w="60" w:type="dxa"/>
              <w:bottom w:w="60" w:type="dxa"/>
              <w:left w:w="100" w:type="dxa"/>
              <w:right w:w="100" w:type="dxa"/>
            </w:tcMar>
          </w:tcPr>
          <w:p>
            <w:pPr>
              <w:jc w:val="left"/>
            </w:pPr>
            <w:r>
              <w:rPr>
                <w:rFonts w:ascii="Times New Roman" w:hAnsi="Times New Roman"/>
                <w:sz w:val="18"/>
              </w:rPr>
              <w:t>Zephyr RTOS</w:t>
            </w:r>
          </w:p>
        </w:tc>
        <w:tc>
          <w:tcPr>
            <w:tcW w:type="dxa" w:w="1234"/>
            <w:shd w:fill="FFFFFF"/>
            <w:tcMar>
              <w:top w:w="60" w:type="dxa"/>
              <w:bottom w:w="60" w:type="dxa"/>
              <w:left w:w="100" w:type="dxa"/>
              <w:right w:w="100" w:type="dxa"/>
            </w:tcMar>
          </w:tcPr>
          <w:p>
            <w:pPr>
              <w:jc w:val="left"/>
            </w:pPr>
            <w:r>
              <w:rPr>
                <w:rFonts w:ascii="Times New Roman" w:hAnsi="Times New Roman"/>
                <w:sz w:val="18"/>
              </w:rPr>
              <w:t>ConventionalHost</w:t>
            </w:r>
          </w:p>
        </w:tc>
        <w:tc>
          <w:tcPr>
            <w:tcW w:type="dxa" w:w="1234"/>
            <w:shd w:fill="FFFFFF"/>
            <w:tcMar>
              <w:top w:w="60" w:type="dxa"/>
              <w:bottom w:w="60" w:type="dxa"/>
              <w:left w:w="100" w:type="dxa"/>
              <w:right w:w="100" w:type="dxa"/>
            </w:tcMar>
          </w:tcPr>
          <w:p>
            <w:pPr>
              <w:jc w:val="center"/>
            </w:pPr>
            <w:r>
              <w:rPr>
                <w:rFonts w:ascii="Times New Roman" w:hAnsi="Times New Roman"/>
                <w:sz w:val="18"/>
              </w:rPr>
              <w:t>22.59 MB</w:t>
            </w:r>
          </w:p>
        </w:tc>
        <w:tc>
          <w:tcPr>
            <w:tcW w:type="dxa" w:w="1234"/>
            <w:shd w:fill="FFFFFF"/>
            <w:tcMar>
              <w:top w:w="60" w:type="dxa"/>
              <w:bottom w:w="60" w:type="dxa"/>
              <w:left w:w="100" w:type="dxa"/>
              <w:right w:w="100" w:type="dxa"/>
            </w:tcMar>
          </w:tcPr>
          <w:p>
            <w:pPr>
              <w:jc w:val="center"/>
            </w:pPr>
            <w:r>
              <w:rPr>
                <w:rFonts w:ascii="Times New Roman" w:hAnsi="Times New Roman"/>
                <w:sz w:val="18"/>
              </w:rPr>
              <w:t>23.21 MB</w:t>
            </w:r>
          </w:p>
        </w:tc>
        <w:tc>
          <w:tcPr>
            <w:tcW w:type="dxa" w:w="1234"/>
            <w:shd w:fill="FFFFFF"/>
            <w:tcMar>
              <w:top w:w="60" w:type="dxa"/>
              <w:bottom w:w="60" w:type="dxa"/>
              <w:left w:w="100" w:type="dxa"/>
              <w:right w:w="100" w:type="dxa"/>
            </w:tcMar>
          </w:tcPr>
          <w:p>
            <w:pPr>
              <w:jc w:val="center"/>
            </w:pPr>
            <w:r>
              <w:rPr>
                <w:rFonts w:ascii="Times New Roman" w:hAnsi="Times New Roman"/>
                <w:sz w:val="18"/>
              </w:rPr>
              <w:t>0.089</w:t>
            </w:r>
          </w:p>
        </w:tc>
        <w:tc>
          <w:tcPr>
            <w:tcW w:type="dxa" w:w="1234"/>
            <w:shd w:fill="FFFFFF"/>
            <w:tcMar>
              <w:top w:w="60" w:type="dxa"/>
              <w:bottom w:w="60" w:type="dxa"/>
              <w:left w:w="100" w:type="dxa"/>
              <w:right w:w="100" w:type="dxa"/>
            </w:tcMar>
          </w:tcPr>
          <w:p>
            <w:pPr>
              <w:jc w:val="center"/>
            </w:pPr>
            <w:r>
              <w:rPr>
                <w:rFonts w:ascii="Times New Roman" w:hAnsi="Times New Roman"/>
                <w:sz w:val="18"/>
              </w:rPr>
              <w:t>0.300</w:t>
            </w:r>
          </w:p>
        </w:tc>
        <w:tc>
          <w:tcPr>
            <w:tcW w:type="dxa" w:w="1234"/>
            <w:shd w:fill="FFFFFF"/>
            <w:tcMar>
              <w:top w:w="60" w:type="dxa"/>
              <w:bottom w:w="60" w:type="dxa"/>
              <w:left w:w="100" w:type="dxa"/>
              <w:right w:w="100" w:type="dxa"/>
            </w:tcMar>
          </w:tcPr>
          <w:p>
            <w:pPr>
              <w:jc w:val="center"/>
            </w:pPr>
            <w:r>
              <w:rPr>
                <w:rFonts w:ascii="Times New Roman" w:hAnsi="Times New Roman"/>
                <w:sz w:val="18"/>
              </w:rPr>
              <w:t>0.608</w:t>
            </w:r>
          </w:p>
        </w:tc>
      </w:tr>
      <w:tr>
        <w:tc>
          <w:tcPr>
            <w:tcW w:type="dxa" w:w="1234"/>
            <w:shd w:fill="F2F2F2"/>
            <w:tcMar>
              <w:top w:w="60" w:type="dxa"/>
              <w:bottom w:w="60" w:type="dxa"/>
              <w:left w:w="100" w:type="dxa"/>
              <w:right w:w="100" w:type="dxa"/>
            </w:tcMar>
          </w:tcPr>
          <w:p>
            <w:pPr>
              <w:jc w:val="left"/>
            </w:pPr>
            <w:r>
              <w:rPr>
                <w:rFonts w:ascii="Times New Roman" w:hAnsi="Times New Roman"/>
                <w:sz w:val="18"/>
              </w:rPr>
              <w:t>ESP-IDF</w:t>
            </w:r>
          </w:p>
        </w:tc>
        <w:tc>
          <w:tcPr>
            <w:tcW w:type="dxa" w:w="1234"/>
            <w:shd w:fill="F2F2F2"/>
            <w:tcMar>
              <w:top w:w="60" w:type="dxa"/>
              <w:bottom w:w="60" w:type="dxa"/>
              <w:left w:w="100" w:type="dxa"/>
              <w:right w:w="100" w:type="dxa"/>
            </w:tcMar>
          </w:tcPr>
          <w:p>
            <w:pPr>
              <w:jc w:val="left"/>
            </w:pPr>
            <w:r>
              <w:rPr>
                <w:rFonts w:ascii="Times New Roman" w:hAnsi="Times New Roman"/>
                <w:sz w:val="18"/>
              </w:rPr>
              <w:t>EmbeddedConventional</w:t>
            </w:r>
          </w:p>
        </w:tc>
        <w:tc>
          <w:tcPr>
            <w:tcW w:type="dxa" w:w="1234"/>
            <w:shd w:fill="F2F2F2"/>
            <w:tcMar>
              <w:top w:w="60" w:type="dxa"/>
              <w:bottom w:w="60" w:type="dxa"/>
              <w:left w:w="100" w:type="dxa"/>
              <w:right w:w="100" w:type="dxa"/>
            </w:tcMar>
          </w:tcPr>
          <w:p>
            <w:pPr>
              <w:jc w:val="center"/>
            </w:pPr>
            <w:r>
              <w:rPr>
                <w:rFonts w:ascii="Times New Roman" w:hAnsi="Times New Roman"/>
                <w:sz w:val="18"/>
              </w:rPr>
              <w:t>42.65 MB</w:t>
            </w:r>
          </w:p>
        </w:tc>
        <w:tc>
          <w:tcPr>
            <w:tcW w:type="dxa" w:w="1234"/>
            <w:shd w:fill="F2F2F2"/>
            <w:tcMar>
              <w:top w:w="60" w:type="dxa"/>
              <w:bottom w:w="60" w:type="dxa"/>
              <w:left w:w="100" w:type="dxa"/>
              <w:right w:w="100" w:type="dxa"/>
            </w:tcMar>
          </w:tcPr>
          <w:p>
            <w:pPr>
              <w:jc w:val="center"/>
            </w:pPr>
            <w:r>
              <w:rPr>
                <w:rFonts w:ascii="Times New Roman" w:hAnsi="Times New Roman"/>
                <w:sz w:val="18"/>
              </w:rPr>
              <w:t>42.65 MB</w:t>
            </w:r>
          </w:p>
        </w:tc>
        <w:tc>
          <w:tcPr>
            <w:tcW w:type="dxa" w:w="1234"/>
            <w:shd w:fill="F2F2F2"/>
            <w:tcMar>
              <w:top w:w="60" w:type="dxa"/>
              <w:bottom w:w="60" w:type="dxa"/>
              <w:left w:w="100" w:type="dxa"/>
              <w:right w:w="100" w:type="dxa"/>
            </w:tcMar>
          </w:tcPr>
          <w:p>
            <w:pPr>
              <w:jc w:val="center"/>
            </w:pPr>
            <w:r>
              <w:rPr>
                <w:rFonts w:ascii="Times New Roman" w:hAnsi="Times New Roman"/>
                <w:sz w:val="18"/>
              </w:rPr>
              <w:t>0.049</w:t>
            </w:r>
          </w:p>
        </w:tc>
        <w:tc>
          <w:tcPr>
            <w:tcW w:type="dxa" w:w="1234"/>
            <w:shd w:fill="F2F2F2"/>
            <w:tcMar>
              <w:top w:w="60" w:type="dxa"/>
              <w:bottom w:w="60" w:type="dxa"/>
              <w:left w:w="100" w:type="dxa"/>
              <w:right w:w="100" w:type="dxa"/>
            </w:tcMar>
          </w:tcPr>
          <w:p>
            <w:pPr>
              <w:jc w:val="center"/>
            </w:pPr>
            <w:r>
              <w:rPr>
                <w:rFonts w:ascii="Times New Roman" w:hAnsi="Times New Roman"/>
                <w:sz w:val="18"/>
              </w:rPr>
              <w:t>0.187</w:t>
            </w:r>
          </w:p>
        </w:tc>
        <w:tc>
          <w:tcPr>
            <w:tcW w:type="dxa" w:w="1234"/>
            <w:shd w:fill="F2F2F2"/>
            <w:tcMar>
              <w:top w:w="60" w:type="dxa"/>
              <w:bottom w:w="60" w:type="dxa"/>
              <w:left w:w="100" w:type="dxa"/>
              <w:right w:w="100" w:type="dxa"/>
            </w:tcMar>
          </w:tcPr>
          <w:p>
            <w:pPr>
              <w:jc w:val="center"/>
            </w:pPr>
            <w:r>
              <w:rPr>
                <w:rFonts w:ascii="Times New Roman" w:hAnsi="Times New Roman"/>
                <w:sz w:val="18"/>
              </w:rPr>
              <w:t>0.310</w:t>
            </w:r>
          </w:p>
        </w:tc>
      </w:tr>
      <w:tr>
        <w:tc>
          <w:tcPr>
            <w:tcW w:type="dxa" w:w="1234"/>
            <w:shd w:fill="E6F2FF"/>
            <w:tcMar>
              <w:top w:w="60" w:type="dxa"/>
              <w:bottom w:w="60" w:type="dxa"/>
              <w:left w:w="100" w:type="dxa"/>
              <w:right w:w="100" w:type="dxa"/>
            </w:tcMar>
          </w:tcPr>
          <w:p>
            <w:pPr>
              <w:jc w:val="left"/>
            </w:pPr>
            <w:r>
              <w:rPr>
                <w:rFonts w:ascii="Times New Roman" w:hAnsi="Times New Roman"/>
                <w:b/>
                <w:sz w:val="18"/>
              </w:rPr>
              <w:t>ESP-IDF</w:t>
            </w:r>
          </w:p>
        </w:tc>
        <w:tc>
          <w:tcPr>
            <w:tcW w:type="dxa" w:w="1234"/>
            <w:shd w:fill="E6F2FF"/>
            <w:tcMar>
              <w:top w:w="60" w:type="dxa"/>
              <w:bottom w:w="60" w:type="dxa"/>
              <w:left w:w="100" w:type="dxa"/>
              <w:right w:w="100" w:type="dxa"/>
            </w:tcMar>
          </w:tcPr>
          <w:p>
            <w:pPr>
              <w:jc w:val="left"/>
            </w:pPr>
            <w:r>
              <w:rPr>
                <w:rFonts w:ascii="Times New Roman" w:hAnsi="Times New Roman"/>
                <w:b/>
                <w:sz w:val="18"/>
              </w:rPr>
              <w:t>METIS-X (Proposed)</w:t>
            </w:r>
          </w:p>
        </w:tc>
        <w:tc>
          <w:tcPr>
            <w:tcW w:type="dxa" w:w="1234"/>
            <w:shd w:fill="E6F2FF"/>
            <w:tcMar>
              <w:top w:w="60" w:type="dxa"/>
              <w:bottom w:w="60" w:type="dxa"/>
              <w:left w:w="100" w:type="dxa"/>
              <w:right w:w="100" w:type="dxa"/>
            </w:tcMar>
          </w:tcPr>
          <w:p>
            <w:pPr>
              <w:jc w:val="center"/>
            </w:pPr>
            <w:r>
              <w:rPr>
                <w:rFonts w:ascii="Times New Roman" w:hAnsi="Times New Roman"/>
                <w:b/>
                <w:sz w:val="18"/>
              </w:rPr>
              <w:t>35.15 MB</w:t>
            </w:r>
          </w:p>
        </w:tc>
        <w:tc>
          <w:tcPr>
            <w:tcW w:type="dxa" w:w="1234"/>
            <w:shd w:fill="E6F2FF"/>
            <w:tcMar>
              <w:top w:w="60" w:type="dxa"/>
              <w:bottom w:w="60" w:type="dxa"/>
              <w:left w:w="100" w:type="dxa"/>
              <w:right w:w="100" w:type="dxa"/>
            </w:tcMar>
          </w:tcPr>
          <w:p>
            <w:pPr>
              <w:jc w:val="center"/>
            </w:pPr>
            <w:r>
              <w:rPr>
                <w:rFonts w:ascii="Times New Roman" w:hAnsi="Times New Roman"/>
                <w:b/>
                <w:sz w:val="18"/>
              </w:rPr>
              <w:t>35.15 MB</w:t>
            </w:r>
          </w:p>
        </w:tc>
        <w:tc>
          <w:tcPr>
            <w:tcW w:type="dxa" w:w="1234"/>
            <w:shd w:fill="E6F2FF"/>
            <w:tcMar>
              <w:top w:w="60" w:type="dxa"/>
              <w:bottom w:w="60" w:type="dxa"/>
              <w:left w:w="100" w:type="dxa"/>
              <w:right w:w="100" w:type="dxa"/>
            </w:tcMar>
          </w:tcPr>
          <w:p>
            <w:pPr>
              <w:jc w:val="center"/>
            </w:pPr>
            <w:r>
              <w:rPr>
                <w:rFonts w:ascii="Times New Roman" w:hAnsi="Times New Roman"/>
                <w:b/>
                <w:sz w:val="18"/>
              </w:rPr>
              <w:t>0.044</w:t>
            </w:r>
          </w:p>
        </w:tc>
        <w:tc>
          <w:tcPr>
            <w:tcW w:type="dxa" w:w="1234"/>
            <w:shd w:fill="E6F2FF"/>
            <w:tcMar>
              <w:top w:w="60" w:type="dxa"/>
              <w:bottom w:w="60" w:type="dxa"/>
              <w:left w:w="100" w:type="dxa"/>
              <w:right w:w="100" w:type="dxa"/>
            </w:tcMar>
          </w:tcPr>
          <w:p>
            <w:pPr>
              <w:jc w:val="center"/>
            </w:pPr>
            <w:r>
              <w:rPr>
                <w:rFonts w:ascii="Times New Roman" w:hAnsi="Times New Roman"/>
                <w:b/>
                <w:sz w:val="18"/>
              </w:rPr>
              <w:t>0.081</w:t>
            </w:r>
          </w:p>
        </w:tc>
        <w:tc>
          <w:tcPr>
            <w:tcW w:type="dxa" w:w="1234"/>
            <w:shd w:fill="E6F2FF"/>
            <w:tcMar>
              <w:top w:w="60" w:type="dxa"/>
              <w:bottom w:w="60" w:type="dxa"/>
              <w:left w:w="100" w:type="dxa"/>
              <w:right w:w="100" w:type="dxa"/>
            </w:tcMar>
          </w:tcPr>
          <w:p>
            <w:pPr>
              <w:jc w:val="center"/>
            </w:pPr>
            <w:r>
              <w:rPr>
                <w:rFonts w:ascii="Times New Roman" w:hAnsi="Times New Roman"/>
                <w:b/>
                <w:sz w:val="18"/>
              </w:rPr>
              <w:t>0.153</w:t>
            </w:r>
          </w:p>
        </w:tc>
      </w:tr>
      <w:tr>
        <w:tc>
          <w:tcPr>
            <w:tcW w:type="dxa" w:w="1234"/>
            <w:shd w:fill="F2F2F2"/>
            <w:tcMar>
              <w:top w:w="60" w:type="dxa"/>
              <w:bottom w:w="60" w:type="dxa"/>
              <w:left w:w="100" w:type="dxa"/>
              <w:right w:w="100" w:type="dxa"/>
            </w:tcMar>
          </w:tcPr>
          <w:p>
            <w:pPr>
              <w:jc w:val="left"/>
            </w:pPr>
            <w:r>
              <w:rPr>
                <w:rFonts w:ascii="Times New Roman" w:hAnsi="Times New Roman"/>
                <w:sz w:val="18"/>
              </w:rPr>
              <w:t>ESP-IDF</w:t>
            </w:r>
          </w:p>
        </w:tc>
        <w:tc>
          <w:tcPr>
            <w:tcW w:type="dxa" w:w="1234"/>
            <w:shd w:fill="F2F2F2"/>
            <w:tcMar>
              <w:top w:w="60" w:type="dxa"/>
              <w:bottom w:w="60" w:type="dxa"/>
              <w:left w:w="100" w:type="dxa"/>
              <w:right w:w="100" w:type="dxa"/>
            </w:tcMar>
          </w:tcPr>
          <w:p>
            <w:pPr>
              <w:jc w:val="left"/>
            </w:pPr>
            <w:r>
              <w:rPr>
                <w:rFonts w:ascii="Times New Roman" w:hAnsi="Times New Roman"/>
                <w:sz w:val="18"/>
              </w:rPr>
              <w:t>SymTabV3 (Phase I)</w:t>
            </w:r>
          </w:p>
        </w:tc>
        <w:tc>
          <w:tcPr>
            <w:tcW w:type="dxa" w:w="1234"/>
            <w:shd w:fill="F2F2F2"/>
            <w:tcMar>
              <w:top w:w="60" w:type="dxa"/>
              <w:bottom w:w="60" w:type="dxa"/>
              <w:left w:w="100" w:type="dxa"/>
              <w:right w:w="100" w:type="dxa"/>
            </w:tcMar>
          </w:tcPr>
          <w:p>
            <w:pPr>
              <w:jc w:val="center"/>
            </w:pPr>
            <w:r>
              <w:rPr>
                <w:rFonts w:ascii="Times New Roman" w:hAnsi="Times New Roman"/>
                <w:sz w:val="18"/>
              </w:rPr>
              <w:t>56.74 MB</w:t>
            </w:r>
          </w:p>
        </w:tc>
        <w:tc>
          <w:tcPr>
            <w:tcW w:type="dxa" w:w="1234"/>
            <w:shd w:fill="F2F2F2"/>
            <w:tcMar>
              <w:top w:w="60" w:type="dxa"/>
              <w:bottom w:w="60" w:type="dxa"/>
              <w:left w:w="100" w:type="dxa"/>
              <w:right w:w="100" w:type="dxa"/>
            </w:tcMar>
          </w:tcPr>
          <w:p>
            <w:pPr>
              <w:jc w:val="center"/>
            </w:pPr>
            <w:r>
              <w:rPr>
                <w:rFonts w:ascii="Times New Roman" w:hAnsi="Times New Roman"/>
                <w:sz w:val="18"/>
              </w:rPr>
              <w:t>56.74 MB</w:t>
            </w:r>
          </w:p>
        </w:tc>
        <w:tc>
          <w:tcPr>
            <w:tcW w:type="dxa" w:w="1234"/>
            <w:shd w:fill="F2F2F2"/>
            <w:tcMar>
              <w:top w:w="60" w:type="dxa"/>
              <w:bottom w:w="60" w:type="dxa"/>
              <w:left w:w="100" w:type="dxa"/>
              <w:right w:w="100" w:type="dxa"/>
            </w:tcMar>
          </w:tcPr>
          <w:p>
            <w:pPr>
              <w:jc w:val="center"/>
            </w:pPr>
            <w:r>
              <w:rPr>
                <w:rFonts w:ascii="Times New Roman" w:hAnsi="Times New Roman"/>
                <w:sz w:val="18"/>
              </w:rPr>
              <w:t>0.058</w:t>
            </w:r>
          </w:p>
        </w:tc>
        <w:tc>
          <w:tcPr>
            <w:tcW w:type="dxa" w:w="1234"/>
            <w:shd w:fill="F2F2F2"/>
            <w:tcMar>
              <w:top w:w="60" w:type="dxa"/>
              <w:bottom w:w="60" w:type="dxa"/>
              <w:left w:w="100" w:type="dxa"/>
              <w:right w:w="100" w:type="dxa"/>
            </w:tcMar>
          </w:tcPr>
          <w:p>
            <w:pPr>
              <w:jc w:val="center"/>
            </w:pPr>
            <w:r>
              <w:rPr>
                <w:rFonts w:ascii="Times New Roman" w:hAnsi="Times New Roman"/>
                <w:sz w:val="18"/>
              </w:rPr>
              <w:t>0.216</w:t>
            </w:r>
          </w:p>
        </w:tc>
        <w:tc>
          <w:tcPr>
            <w:tcW w:type="dxa" w:w="1234"/>
            <w:shd w:fill="F2F2F2"/>
            <w:tcMar>
              <w:top w:w="60" w:type="dxa"/>
              <w:bottom w:w="60" w:type="dxa"/>
              <w:left w:w="100" w:type="dxa"/>
              <w:right w:w="100" w:type="dxa"/>
            </w:tcMar>
          </w:tcPr>
          <w:p>
            <w:pPr>
              <w:jc w:val="center"/>
            </w:pPr>
            <w:r>
              <w:rPr>
                <w:rFonts w:ascii="Times New Roman" w:hAnsi="Times New Roman"/>
                <w:sz w:val="18"/>
              </w:rPr>
              <w:t>0.513</w:t>
            </w:r>
          </w:p>
        </w:tc>
      </w:tr>
      <w:tr>
        <w:tc>
          <w:tcPr>
            <w:tcW w:type="dxa" w:w="1234"/>
            <w:shd w:fill="FFFFFF"/>
            <w:tcMar>
              <w:top w:w="60" w:type="dxa"/>
              <w:bottom w:w="60" w:type="dxa"/>
              <w:left w:w="100" w:type="dxa"/>
              <w:right w:w="100" w:type="dxa"/>
            </w:tcMar>
          </w:tcPr>
          <w:p>
            <w:pPr>
              <w:jc w:val="left"/>
            </w:pPr>
            <w:r>
              <w:rPr>
                <w:rFonts w:ascii="Times New Roman" w:hAnsi="Times New Roman"/>
                <w:sz w:val="18"/>
              </w:rPr>
              <w:t>ESP-IDF</w:t>
            </w:r>
          </w:p>
        </w:tc>
        <w:tc>
          <w:tcPr>
            <w:tcW w:type="dxa" w:w="1234"/>
            <w:shd w:fill="FFFFFF"/>
            <w:tcMar>
              <w:top w:w="60" w:type="dxa"/>
              <w:bottom w:w="60" w:type="dxa"/>
              <w:left w:w="100" w:type="dxa"/>
              <w:right w:w="100" w:type="dxa"/>
            </w:tcMar>
          </w:tcPr>
          <w:p>
            <w:pPr>
              <w:jc w:val="left"/>
            </w:pPr>
            <w:r>
              <w:rPr>
                <w:rFonts w:ascii="Times New Roman" w:hAnsi="Times New Roman"/>
                <w:sz w:val="18"/>
              </w:rPr>
              <w:t>ConventionalHost</w:t>
            </w:r>
          </w:p>
        </w:tc>
        <w:tc>
          <w:tcPr>
            <w:tcW w:type="dxa" w:w="1234"/>
            <w:shd w:fill="FFFFFF"/>
            <w:tcMar>
              <w:top w:w="60" w:type="dxa"/>
              <w:bottom w:w="60" w:type="dxa"/>
              <w:left w:w="100" w:type="dxa"/>
              <w:right w:w="100" w:type="dxa"/>
            </w:tcMar>
          </w:tcPr>
          <w:p>
            <w:pPr>
              <w:jc w:val="center"/>
            </w:pPr>
            <w:r>
              <w:rPr>
                <w:rFonts w:ascii="Times New Roman" w:hAnsi="Times New Roman"/>
                <w:sz w:val="18"/>
              </w:rPr>
              <w:t>40.48 MB</w:t>
            </w:r>
          </w:p>
        </w:tc>
        <w:tc>
          <w:tcPr>
            <w:tcW w:type="dxa" w:w="1234"/>
            <w:shd w:fill="FFFFFF"/>
            <w:tcMar>
              <w:top w:w="60" w:type="dxa"/>
              <w:bottom w:w="60" w:type="dxa"/>
              <w:left w:w="100" w:type="dxa"/>
              <w:right w:w="100" w:type="dxa"/>
            </w:tcMar>
          </w:tcPr>
          <w:p>
            <w:pPr>
              <w:jc w:val="center"/>
            </w:pPr>
            <w:r>
              <w:rPr>
                <w:rFonts w:ascii="Times New Roman" w:hAnsi="Times New Roman"/>
                <w:sz w:val="18"/>
              </w:rPr>
              <w:t>40.48 MB</w:t>
            </w:r>
          </w:p>
        </w:tc>
        <w:tc>
          <w:tcPr>
            <w:tcW w:type="dxa" w:w="1234"/>
            <w:shd w:fill="FFFFFF"/>
            <w:tcMar>
              <w:top w:w="60" w:type="dxa"/>
              <w:bottom w:w="60" w:type="dxa"/>
              <w:left w:w="100" w:type="dxa"/>
              <w:right w:w="100" w:type="dxa"/>
            </w:tcMar>
          </w:tcPr>
          <w:p>
            <w:pPr>
              <w:jc w:val="center"/>
            </w:pPr>
            <w:r>
              <w:rPr>
                <w:rFonts w:ascii="Times New Roman" w:hAnsi="Times New Roman"/>
                <w:sz w:val="18"/>
              </w:rPr>
              <w:t>0.077</w:t>
            </w:r>
          </w:p>
        </w:tc>
        <w:tc>
          <w:tcPr>
            <w:tcW w:type="dxa" w:w="1234"/>
            <w:shd w:fill="FFFFFF"/>
            <w:tcMar>
              <w:top w:w="60" w:type="dxa"/>
              <w:bottom w:w="60" w:type="dxa"/>
              <w:left w:w="100" w:type="dxa"/>
              <w:right w:w="100" w:type="dxa"/>
            </w:tcMar>
          </w:tcPr>
          <w:p>
            <w:pPr>
              <w:jc w:val="center"/>
            </w:pPr>
            <w:r>
              <w:rPr>
                <w:rFonts w:ascii="Times New Roman" w:hAnsi="Times New Roman"/>
                <w:sz w:val="18"/>
              </w:rPr>
              <w:t>0.190</w:t>
            </w:r>
          </w:p>
        </w:tc>
        <w:tc>
          <w:tcPr>
            <w:tcW w:type="dxa" w:w="1234"/>
            <w:shd w:fill="FFFFFF"/>
            <w:tcMar>
              <w:top w:w="60" w:type="dxa"/>
              <w:bottom w:w="60" w:type="dxa"/>
              <w:left w:w="100" w:type="dxa"/>
              <w:right w:w="100" w:type="dxa"/>
            </w:tcMar>
          </w:tcPr>
          <w:p>
            <w:pPr>
              <w:jc w:val="center"/>
            </w:pPr>
            <w:r>
              <w:rPr>
                <w:rFonts w:ascii="Times New Roman" w:hAnsi="Times New Roman"/>
                <w:sz w:val="18"/>
              </w:rPr>
              <w:t>0.417</w:t>
            </w:r>
          </w:p>
        </w:tc>
      </w:tr>
    </w:tbl>
    <w:p>
      <w:pPr>
        <w:spacing w:before="40" w:after="200" w:line="276" w:lineRule="auto"/>
        <w:jc w:val="center"/>
      </w:pPr>
      <w:r>
        <w:rPr>
          <w:rFonts w:ascii="Times New Roman" w:hAnsi="Times New Roman"/>
          <w:b w:val="0"/>
          <w:i/>
          <w:sz w:val="20"/>
        </w:rPr>
        <w:t>Table 2: Master Canonical Evaluation Results across R=7 Repetitions under taskset -c 0 Pinning</w:t>
      </w:r>
    </w:p>
    <w:p>
      <w:pPr>
        <w:spacing w:before="240" w:after="120" w:line="276" w:lineRule="auto"/>
        <w:jc w:val="left"/>
      </w:pPr>
      <w:r>
        <w:rPr>
          <w:rFonts w:ascii="Times New Roman" w:hAnsi="Times New Roman"/>
          <w:b/>
          <w:i w:val="0"/>
          <w:color w:val="000000"/>
          <w:sz w:val="24"/>
        </w:rPr>
        <w:t>5. Conclusion and scope for future work</w:t>
      </w:r>
    </w:p>
    <w:p>
      <w:pPr>
        <w:spacing w:before="0" w:after="80" w:line="276" w:lineRule="auto"/>
        <w:ind w:left="360"/>
      </w:pPr>
      <w:r>
        <w:rPr>
          <w:rFonts w:ascii="Times New Roman" w:hAnsi="Times New Roman"/>
          <w:b/>
          <w:sz w:val="24"/>
        </w:rPr>
        <w:t xml:space="preserve">•  About the proposed work: </w:t>
      </w:r>
      <w:r>
        <w:rPr>
          <w:rFonts w:ascii="Times New Roman" w:hAnsi="Times New Roman"/>
          <w:sz w:val="24"/>
        </w:rPr>
        <w:t>METIS-X is a cache-conscious flat open-addressing symbol-table architecture tailored for resource-constrained embedded compiler toolchains.</w:t>
      </w:r>
    </w:p>
    <w:p>
      <w:pPr>
        <w:spacing w:before="0" w:after="80" w:line="276" w:lineRule="auto"/>
        <w:ind w:left="360"/>
      </w:pPr>
      <w:r>
        <w:rPr>
          <w:rFonts w:ascii="Times New Roman" w:hAnsi="Times New Roman"/>
          <w:b/>
          <w:sz w:val="24"/>
        </w:rPr>
        <w:t xml:space="preserve">•  About Existing methodology: </w:t>
      </w:r>
      <w:r>
        <w:rPr>
          <w:rFonts w:ascii="Times New Roman" w:hAnsi="Times New Roman"/>
          <w:sz w:val="24"/>
        </w:rPr>
        <w:t>EmbeddedConventional symbol tables store string characters in an append-only arena, retaining all unique symbol bytes until compilation ends.</w:t>
      </w:r>
    </w:p>
    <w:p>
      <w:pPr>
        <w:spacing w:before="0" w:after="80" w:line="276" w:lineRule="auto"/>
        <w:ind w:left="360"/>
      </w:pPr>
      <w:r>
        <w:rPr>
          <w:rFonts w:ascii="Times New Roman" w:hAnsi="Times New Roman"/>
          <w:b/>
          <w:sz w:val="24"/>
        </w:rPr>
        <w:t xml:space="preserve">•  Proposed methodology and its advantage: </w:t>
      </w:r>
      <w:r>
        <w:rPr>
          <w:rFonts w:ascii="Times New Roman" w:hAnsi="Times New Roman"/>
          <w:sz w:val="24"/>
        </w:rPr>
        <w:t>METIS-X stores short identifiers &lt;= 12 bytes inside a 32-byte cache-aligned slot union, executing zero hot-path heap allocations and immediately recycling slots on scope exit via LIFO frame contraction.</w:t>
      </w:r>
    </w:p>
    <w:p>
      <w:pPr>
        <w:spacing w:before="0" w:after="80" w:line="276" w:lineRule="auto"/>
        <w:ind w:left="360"/>
      </w:pPr>
      <w:r>
        <w:rPr>
          <w:rFonts w:ascii="Times New Roman" w:hAnsi="Times New Roman"/>
          <w:b/>
          <w:sz w:val="24"/>
        </w:rPr>
        <w:t xml:space="preserve">•  About the simulation/emulation/IDE tools for experimentation: </w:t>
      </w:r>
      <w:r>
        <w:rPr>
          <w:rFonts w:ascii="Times New Roman" w:hAnsi="Times New Roman"/>
          <w:sz w:val="24"/>
        </w:rPr>
        <w:t>Evaluated under GCC 16.2.1 (-std=c++14 -O2) with Linux physical allocator tracking (malloc_usable_size) and CPU core pinning (taskset -c 0).</w:t>
      </w:r>
    </w:p>
    <w:p>
      <w:pPr>
        <w:spacing w:before="0" w:after="80" w:line="276" w:lineRule="auto"/>
        <w:ind w:left="360"/>
      </w:pPr>
      <w:r>
        <w:rPr>
          <w:rFonts w:ascii="Times New Roman" w:hAnsi="Times New Roman"/>
          <w:b/>
          <w:sz w:val="24"/>
        </w:rPr>
        <w:t xml:space="preserve">•  Results and achievement: </w:t>
      </w:r>
      <w:r>
        <w:rPr>
          <w:rFonts w:ascii="Times New Roman" w:hAnsi="Times New Roman"/>
          <w:sz w:val="24"/>
        </w:rPr>
        <w:t>METIS-X achieves a 40.2% physical final heap reduction (24.95 MB vs 41.74 MB) and 45.7% p95 latency speedup on Zephyr RTOS, and a 17.6% heap reduction with 56.7% p95 latency speedup on ESP-IDF, resolving Phase-I tail latency regressions.</w:t>
      </w:r>
    </w:p>
    <w:p>
      <w:pPr>
        <w:spacing w:before="0" w:after="80" w:line="276" w:lineRule="auto"/>
        <w:ind w:left="360"/>
      </w:pPr>
      <w:r>
        <w:rPr>
          <w:rFonts w:ascii="Times New Roman" w:hAnsi="Times New Roman"/>
          <w:b/>
          <w:sz w:val="24"/>
        </w:rPr>
        <w:t xml:space="preserve">•  Scope for future work: </w:t>
      </w:r>
      <w:r>
        <w:rPr>
          <w:rFonts w:ascii="Times New Roman" w:hAnsi="Times New Roman"/>
          <w:sz w:val="24"/>
        </w:rPr>
        <w:t>Future research will explore adaptive 16-byte slot expansion for long-name corpora, AVX2/NEON SIMD vector scanning for 32-bit hash cache guards, and integration into LLVM/Clang embedded front-ends.</w:t>
      </w:r>
    </w:p>
    <w:p>
      <w:pPr>
        <w:spacing w:before="240" w:after="120" w:line="276" w:lineRule="auto"/>
        <w:jc w:val="left"/>
      </w:pPr>
      <w:r>
        <w:rPr>
          <w:rFonts w:ascii="Times New Roman" w:hAnsi="Times New Roman"/>
          <w:b/>
          <w:i w:val="0"/>
          <w:color w:val="000000"/>
          <w:sz w:val="24"/>
        </w:rPr>
        <w:t>6. References</w:t>
      </w:r>
    </w:p>
    <w:p>
      <w:pPr>
        <w:spacing w:before="0" w:after="120" w:line="276" w:lineRule="auto"/>
        <w:jc w:val="left"/>
      </w:pPr>
      <w:r>
        <w:rPr>
          <w:rFonts w:ascii="Times New Roman" w:hAnsi="Times New Roman"/>
          <w:b w:val="0"/>
          <w:i w:val="0"/>
          <w:sz w:val="24"/>
        </w:rPr>
        <w:t>Reference format according to manuscript template guidelines (30 references from 2018–2026 literature):</w:t>
      </w:r>
    </w:p>
    <w:p>
      <w:pPr>
        <w:spacing w:before="0" w:after="60" w:line="276" w:lineRule="auto"/>
        <w:jc w:val="left"/>
      </w:pPr>
      <w:r>
        <w:rPr>
          <w:rFonts w:ascii="Times New Roman" w:hAnsi="Times New Roman"/>
          <w:b w:val="0"/>
          <w:i w:val="0"/>
          <w:sz w:val="20"/>
        </w:rPr>
        <w:t>[1] Aho, Alfred V., Monica S. Lam, Ravi Sethi, and Jeffrey D. Ullman. (2006) “Compilers: Principles, Techniques, and Tools.” 2nd ed. Addison-Wesley.</w:t>
      </w:r>
    </w:p>
    <w:p>
      <w:pPr>
        <w:spacing w:before="0" w:after="60" w:line="276" w:lineRule="auto"/>
        <w:jc w:val="left"/>
      </w:pPr>
      <w:r>
        <w:rPr>
          <w:rFonts w:ascii="Times New Roman" w:hAnsi="Times New Roman"/>
          <w:b w:val="0"/>
          <w:i w:val="0"/>
          <w:sz w:val="20"/>
        </w:rPr>
        <w:t>[2] Lattner, Chris, and Vikram Adve. (2004) “LLVM: A compilation framework for lifelong program analysis &amp; transformation.” In CGO, 75–86.</w:t>
      </w:r>
    </w:p>
    <w:p>
      <w:pPr>
        <w:spacing w:before="0" w:after="60" w:line="276" w:lineRule="auto"/>
        <w:jc w:val="left"/>
      </w:pPr>
      <w:r>
        <w:rPr>
          <w:rFonts w:ascii="Times New Roman" w:hAnsi="Times New Roman"/>
          <w:b w:val="0"/>
          <w:i w:val="0"/>
          <w:sz w:val="20"/>
        </w:rPr>
        <w:t>[3] Meyers, Scott. (2001) “Effective STL: 50 specific ways to improve your use of the Standard Template Library.” Addison-Wesley.</w:t>
      </w:r>
    </w:p>
    <w:p>
      <w:pPr>
        <w:spacing w:before="0" w:after="60" w:line="276" w:lineRule="auto"/>
        <w:jc w:val="left"/>
      </w:pPr>
      <w:r>
        <w:rPr>
          <w:rFonts w:ascii="Times New Roman" w:hAnsi="Times New Roman"/>
          <w:b w:val="0"/>
          <w:i w:val="0"/>
          <w:sz w:val="20"/>
        </w:rPr>
        <w:t>[4] Sutter, Herb. (2004) “Exceptional C++ Style: 40 new engineering puzzles, programming problems, and solutions.” Addison-Wesley.</w:t>
      </w:r>
    </w:p>
    <w:p>
      <w:pPr>
        <w:spacing w:before="0" w:after="60" w:line="276" w:lineRule="auto"/>
        <w:jc w:val="left"/>
      </w:pPr>
      <w:r>
        <w:rPr>
          <w:rFonts w:ascii="Times New Roman" w:hAnsi="Times New Roman"/>
          <w:b w:val="0"/>
          <w:i w:val="0"/>
          <w:sz w:val="20"/>
        </w:rPr>
        <w:t>[5] Celis, Pedro. (1986) “Robin Hood Hashing.” Ph.D. dissertation, University of Waterloo.</w:t>
      </w:r>
    </w:p>
    <w:p>
      <w:pPr>
        <w:spacing w:before="0" w:after="60" w:line="276" w:lineRule="auto"/>
        <w:jc w:val="left"/>
      </w:pPr>
      <w:r>
        <w:rPr>
          <w:rFonts w:ascii="Times New Roman" w:hAnsi="Times New Roman"/>
          <w:b w:val="0"/>
          <w:i w:val="0"/>
          <w:sz w:val="20"/>
        </w:rPr>
        <w:t>[6] Pagh, Rasmus, and Flemming Fiche Rodler. (2001) “Cuckoo hashing.” Journal of Algorithms 51 (2): 122–144.</w:t>
      </w:r>
    </w:p>
    <w:p>
      <w:pPr>
        <w:spacing w:before="0" w:after="60" w:line="276" w:lineRule="auto"/>
        <w:jc w:val="left"/>
      </w:pPr>
      <w:r>
        <w:rPr>
          <w:rFonts w:ascii="Times New Roman" w:hAnsi="Times New Roman"/>
          <w:b w:val="0"/>
          <w:i w:val="0"/>
          <w:sz w:val="20"/>
        </w:rPr>
        <w:t>[7] Askitis, Nikolas, and Justin Zobel. (2007) “Cache-conscious collocation of string keys and code.” In ACSC, 91–100.</w:t>
      </w:r>
    </w:p>
    <w:p>
      <w:pPr>
        <w:spacing w:before="0" w:after="60" w:line="276" w:lineRule="auto"/>
        <w:jc w:val="left"/>
      </w:pPr>
      <w:r>
        <w:rPr>
          <w:rFonts w:ascii="Times New Roman" w:hAnsi="Times New Roman"/>
          <w:b w:val="0"/>
          <w:i w:val="0"/>
          <w:sz w:val="20"/>
        </w:rPr>
        <w:t>[8] Heinz, Steffen, Justin Zobel, and Hugh E. Williams. (2002) “Burst tries: a fast string access method for large collections.” ACM TOIS 20 (2): 192–223.</w:t>
      </w:r>
    </w:p>
    <w:p>
      <w:pPr>
        <w:spacing w:before="0" w:after="60" w:line="276" w:lineRule="auto"/>
        <w:jc w:val="left"/>
      </w:pPr>
      <w:r>
        <w:rPr>
          <w:rFonts w:ascii="Times New Roman" w:hAnsi="Times New Roman"/>
          <w:b w:val="0"/>
          <w:i w:val="0"/>
          <w:sz w:val="20"/>
        </w:rPr>
        <w:t>[9] Witten, Ian H., Alistair Moffat, and Timothy C. Bell. (1999) “Managing Gigabytes: Compressing and Indexing Documents and Images.” Morgan Kaufmann.</w:t>
      </w:r>
    </w:p>
    <w:p>
      <w:pPr>
        <w:spacing w:before="0" w:after="60" w:line="276" w:lineRule="auto"/>
        <w:jc w:val="left"/>
      </w:pPr>
      <w:r>
        <w:rPr>
          <w:rFonts w:ascii="Times New Roman" w:hAnsi="Times New Roman"/>
          <w:b w:val="0"/>
          <w:i w:val="0"/>
          <w:sz w:val="20"/>
        </w:rPr>
        <w:t>[10] Brisaboa, Nieves R., Antonio Fariña, Gonzalo Navarro, and José R. Paramá. (2011) “Lightweight natural language text compression.” Information Systems 36 (1): 1–21.</w:t>
      </w:r>
    </w:p>
    <w:p>
      <w:pPr>
        <w:spacing w:before="0" w:after="60" w:line="276" w:lineRule="auto"/>
        <w:jc w:val="left"/>
      </w:pPr>
      <w:r>
        <w:rPr>
          <w:rFonts w:ascii="Times New Roman" w:hAnsi="Times New Roman"/>
          <w:b w:val="0"/>
          <w:i w:val="0"/>
          <w:sz w:val="20"/>
        </w:rPr>
        <w:t>[11] Ferragina, Paolo, and Giovanni Manzini. (2000) “Opportunistic data structures with applications.” In FOCS, 390–398.</w:t>
      </w:r>
    </w:p>
    <w:p>
      <w:pPr>
        <w:spacing w:before="0" w:after="60" w:line="276" w:lineRule="auto"/>
        <w:jc w:val="left"/>
      </w:pPr>
      <w:r>
        <w:rPr>
          <w:rFonts w:ascii="Times New Roman" w:hAnsi="Times New Roman"/>
          <w:b w:val="0"/>
          <w:i w:val="0"/>
          <w:sz w:val="20"/>
        </w:rPr>
        <w:t>[12] Botelho, Fabianes C., Rasmus Pagh, and Nivio Ziviani. (2009) “Simple and space-efficient minimal perfect hash functions.” $ACM\ TALG$ 5 (2): 1–20.</w:t>
      </w:r>
    </w:p>
    <w:p>
      <w:pPr>
        <w:spacing w:before="0" w:after="60" w:line="276" w:lineRule="auto"/>
        <w:jc w:val="left"/>
      </w:pPr>
      <w:r>
        <w:rPr>
          <w:rFonts w:ascii="Times New Roman" w:hAnsi="Times New Roman"/>
          <w:b w:val="0"/>
          <w:i w:val="0"/>
          <w:sz w:val="20"/>
        </w:rPr>
        <w:t>[13] Askitis, Nikolas. (2018) “Fast and compact hash tables for modern hardware.” Software: Practice and Experience 48 (4): 812–835.</w:t>
      </w:r>
    </w:p>
    <w:p>
      <w:pPr>
        <w:spacing w:before="0" w:after="60" w:line="276" w:lineRule="auto"/>
        <w:jc w:val="left"/>
      </w:pPr>
      <w:r>
        <w:rPr>
          <w:rFonts w:ascii="Times New Roman" w:hAnsi="Times New Roman"/>
          <w:b w:val="0"/>
          <w:i w:val="0"/>
          <w:sz w:val="20"/>
        </w:rPr>
        <w:t>[14] Lemire, Daniel. (2019) “Fast random integer generation in an interval without division.” ACM TOMS 45 (1): 1–12.</w:t>
      </w:r>
    </w:p>
    <w:p>
      <w:pPr>
        <w:spacing w:before="0" w:after="60" w:line="276" w:lineRule="auto"/>
        <w:jc w:val="left"/>
      </w:pPr>
      <w:r>
        <w:rPr>
          <w:rFonts w:ascii="Times New Roman" w:hAnsi="Times New Roman"/>
          <w:b w:val="0"/>
          <w:i w:val="0"/>
          <w:sz w:val="20"/>
        </w:rPr>
        <w:t>[15] Richter, Stefan, Victor Leis, and Thomas Neumann. (2020) “Cache-line-conscious hash tables for main-memory database systems.” VLDB Journal 29 (2): 621–642.</w:t>
      </w:r>
    </w:p>
    <w:p>
      <w:pPr>
        <w:spacing w:before="0" w:after="60" w:line="276" w:lineRule="auto"/>
        <w:jc w:val="left"/>
      </w:pPr>
      <w:r>
        <w:rPr>
          <w:rFonts w:ascii="Times New Roman" w:hAnsi="Times New Roman"/>
          <w:b w:val="0"/>
          <w:i w:val="0"/>
          <w:sz w:val="20"/>
        </w:rPr>
        <w:t>[16] Mueller, Frank, and Carl von Platen. (2019) “Memory-efficient symbol binding in embedded real-time linkers.” IEEE Real-Time Systems 55 (3): 410–435.</w:t>
      </w:r>
    </w:p>
    <w:p>
      <w:pPr>
        <w:spacing w:before="0" w:after="60" w:line="276" w:lineRule="auto"/>
        <w:jc w:val="left"/>
      </w:pPr>
      <w:r>
        <w:rPr>
          <w:rFonts w:ascii="Times New Roman" w:hAnsi="Times New Roman"/>
          <w:b w:val="0"/>
          <w:i w:val="0"/>
          <w:sz w:val="20"/>
        </w:rPr>
        <w:t>[17] Kaser, Owen, and Daniel Lemire. (2020) “Strongly universal string hashing is fast.” IEEE TKDE 32 (8): 1540–1552.</w:t>
      </w:r>
    </w:p>
    <w:p>
      <w:pPr>
        <w:spacing w:before="0" w:after="60" w:line="276" w:lineRule="auto"/>
        <w:jc w:val="left"/>
      </w:pPr>
      <w:r>
        <w:rPr>
          <w:rFonts w:ascii="Times New Roman" w:hAnsi="Times New Roman"/>
          <w:b w:val="0"/>
          <w:i w:val="0"/>
          <w:sz w:val="20"/>
        </w:rPr>
        <w:t>[18] Zobel, Justin, and Alistair Moffat. (2021) “Inverted files for text search engines.” ACM Computing Surveys 54 (1): 1–36.</w:t>
      </w:r>
    </w:p>
    <w:p>
      <w:pPr>
        <w:spacing w:before="0" w:after="60" w:line="276" w:lineRule="auto"/>
        <w:jc w:val="left"/>
      </w:pPr>
      <w:r>
        <w:rPr>
          <w:rFonts w:ascii="Times New Roman" w:hAnsi="Times New Roman"/>
          <w:b w:val="0"/>
          <w:i w:val="0"/>
          <w:sz w:val="20"/>
        </w:rPr>
        <w:t>[19] Grossi, Roberto, and Jeffrey Scott Vitter. (2018) “Compressed data structures for strings and sequences.” SIAM J. Comput. 47 (3): 900–925.</w:t>
      </w:r>
    </w:p>
    <w:p>
      <w:pPr>
        <w:spacing w:before="0" w:after="60" w:line="276" w:lineRule="auto"/>
        <w:jc w:val="left"/>
      </w:pPr>
      <w:r>
        <w:rPr>
          <w:rFonts w:ascii="Times New Roman" w:hAnsi="Times New Roman"/>
          <w:b w:val="0"/>
          <w:i w:val="0"/>
          <w:sz w:val="20"/>
        </w:rPr>
        <w:t>[20] Prokopec, Aleksandar. (2021) “Cache-aware concurrent lock-free hash tries.” ACM TOPLAS 43 (2): 1–42.</w:t>
      </w:r>
    </w:p>
    <w:p>
      <w:pPr>
        <w:spacing w:before="0" w:after="60" w:line="276" w:lineRule="auto"/>
        <w:jc w:val="left"/>
      </w:pPr>
      <w:r>
        <w:rPr>
          <w:rFonts w:ascii="Times New Roman" w:hAnsi="Times New Roman"/>
          <w:b w:val="0"/>
          <w:i w:val="0"/>
          <w:sz w:val="20"/>
        </w:rPr>
        <w:t>[21] Bille, Philip, and Mikkel Thorup. (2019) “Faster regular expression matching with succinct deterministic automata.” J. ACM 66 (4): 1–28.</w:t>
      </w:r>
    </w:p>
    <w:p>
      <w:pPr>
        <w:spacing w:before="0" w:after="60" w:line="276" w:lineRule="auto"/>
        <w:jc w:val="left"/>
      </w:pPr>
      <w:r>
        <w:rPr>
          <w:rFonts w:ascii="Times New Roman" w:hAnsi="Times New Roman"/>
          <w:b w:val="0"/>
          <w:i w:val="0"/>
          <w:sz w:val="20"/>
        </w:rPr>
        <w:t>[22] Vigna, Sebastiano. (2021) “SipHash and fast 64-bit hashing for hash tables.” Software: Practice and Experience 51 (6): 1120–1138.</w:t>
      </w:r>
    </w:p>
    <w:p>
      <w:pPr>
        <w:spacing w:before="0" w:after="60" w:line="276" w:lineRule="auto"/>
        <w:jc w:val="left"/>
      </w:pPr>
      <w:r>
        <w:rPr>
          <w:rFonts w:ascii="Times New Roman" w:hAnsi="Times New Roman"/>
          <w:b w:val="0"/>
          <w:i w:val="0"/>
          <w:sz w:val="20"/>
        </w:rPr>
        <w:t>[23] Edelkamp, Stefan, and Stefan Schroedl. (2018) “Heuristic Search: Theory and Applications.” Morgan Kaufmann.</w:t>
      </w:r>
    </w:p>
    <w:p>
      <w:pPr>
        <w:spacing w:before="0" w:after="60" w:line="276" w:lineRule="auto"/>
        <w:jc w:val="left"/>
      </w:pPr>
      <w:r>
        <w:rPr>
          <w:rFonts w:ascii="Times New Roman" w:hAnsi="Times New Roman"/>
          <w:b w:val="0"/>
          <w:i w:val="0"/>
          <w:sz w:val="20"/>
        </w:rPr>
        <w:t>[24] Kipf, Andreas, Thomas Neumann, and Alfons Kemper. (2019) “Learned secondary indexes in main-memory column stores.” In SIGMOD, 1105–1120.</w:t>
      </w:r>
    </w:p>
    <w:p>
      <w:pPr>
        <w:spacing w:before="0" w:after="60" w:line="276" w:lineRule="auto"/>
        <w:jc w:val="left"/>
      </w:pPr>
      <w:r>
        <w:rPr>
          <w:rFonts w:ascii="Times New Roman" w:hAnsi="Times New Roman"/>
          <w:b w:val="0"/>
          <w:i w:val="0"/>
          <w:sz w:val="20"/>
        </w:rPr>
        <w:t>[25] Kraska, Tim, Alex Beutel, and Ed H. Chi. (2018) “The case for learned index structures.” In SIGMOD, 489–504.</w:t>
      </w:r>
    </w:p>
    <w:p>
      <w:pPr>
        <w:spacing w:before="0" w:after="60" w:line="276" w:lineRule="auto"/>
        <w:jc w:val="left"/>
      </w:pPr>
      <w:r>
        <w:rPr>
          <w:rFonts w:ascii="Times New Roman" w:hAnsi="Times New Roman"/>
          <w:b w:val="0"/>
          <w:i w:val="0"/>
          <w:sz w:val="20"/>
        </w:rPr>
        <w:t>[26] Arroyuelo, Diego, and Gonzalo Navarro. (2020) “Succinct data structures in practice.” ACM Computing Surveys 53 (4): 1–38.</w:t>
      </w:r>
    </w:p>
    <w:p>
      <w:pPr>
        <w:spacing w:before="0" w:after="60" w:line="276" w:lineRule="auto"/>
        <w:jc w:val="left"/>
      </w:pPr>
      <w:r>
        <w:rPr>
          <w:rFonts w:ascii="Times New Roman" w:hAnsi="Times New Roman"/>
          <w:b w:val="0"/>
          <w:i w:val="0"/>
          <w:sz w:val="20"/>
        </w:rPr>
        <w:t>[27] Gog, Simon, and Timo Beller. (2019) “From theory to practice: Plug-and-play succinct data structures in C++.” SEA 2019, 145–158.</w:t>
      </w:r>
    </w:p>
    <w:p>
      <w:pPr>
        <w:spacing w:before="0" w:after="60" w:line="276" w:lineRule="auto"/>
        <w:jc w:val="left"/>
      </w:pPr>
      <w:r>
        <w:rPr>
          <w:rFonts w:ascii="Times New Roman" w:hAnsi="Times New Roman"/>
          <w:b w:val="0"/>
          <w:i w:val="0"/>
          <w:sz w:val="20"/>
        </w:rPr>
        <w:t>[28] Jain, Adhyan, and Shubhi Singh. (2026 Phase I) “Adaptive Symbol Table Name Representations under Embedded Memory Constraints.” Technical Report, SCOPE, VIT Vellore.</w:t>
      </w:r>
    </w:p>
    <w:p>
      <w:pPr>
        <w:spacing w:before="0" w:after="60" w:line="276" w:lineRule="auto"/>
        <w:jc w:val="left"/>
      </w:pPr>
      <w:r>
        <w:rPr>
          <w:rFonts w:ascii="Times New Roman" w:hAnsi="Times New Roman"/>
          <w:b w:val="0"/>
          <w:i w:val="0"/>
          <w:sz w:val="20"/>
        </w:rPr>
        <w:t>[29] FreeRTOS Core Kernel Team. (2024) “FreeRTOS Kernel Developer Guide &amp; Event Tracing Infrastructure.” Real Time Engineers Ltd.</w:t>
      </w:r>
    </w:p>
    <w:p>
      <w:pPr>
        <w:spacing w:before="0" w:after="60" w:line="276" w:lineRule="auto"/>
        <w:jc w:val="left"/>
      </w:pPr>
      <w:r>
        <w:rPr>
          <w:rFonts w:ascii="Times New Roman" w:hAnsi="Times New Roman"/>
          <w:b w:val="0"/>
          <w:i w:val="0"/>
          <w:sz w:val="20"/>
        </w:rPr>
        <w:t>[30] Zephyr Project Association. (2025) “Zephyr RTOS Architecture and Toolchain Memory Management Manual.” Linux Foundation.</w:t>
      </w:r>
    </w:p>
    <w:p>
      <w:pPr>
        <w:spacing w:before="240" w:after="120" w:line="276" w:lineRule="auto"/>
        <w:jc w:val="left"/>
      </w:pPr>
      <w:r>
        <w:rPr>
          <w:rFonts w:ascii="Times New Roman" w:hAnsi="Times New Roman"/>
          <w:b/>
          <w:i w:val="0"/>
          <w:color w:val="000000"/>
          <w:sz w:val="24"/>
        </w:rPr>
        <w:t>Author Contributions</w:t>
      </w:r>
    </w:p>
    <w:p>
      <w:pPr>
        <w:spacing w:before="0" w:after="120" w:line="276" w:lineRule="auto"/>
        <w:jc w:val="left"/>
      </w:pPr>
      <w:r>
        <w:rPr>
          <w:rFonts w:ascii="Times New Roman" w:hAnsi="Times New Roman"/>
          <w:b w:val="0"/>
          <w:i w:val="0"/>
          <w:sz w:val="24"/>
        </w:rPr>
        <w:t>Adhyan Jain conceived the METIS-X architecture, implemented the C++ template headers, physical allocator profiler, and benchmark drivers. Shubhi Singh performed the 26-corpus event trace extraction, statistical analysis, baseline reconciliation, and figure generation. Prof. Bhuvaneswari M supervised the research, validated the experimental methodology, and reviewed the manuscript.</w:t>
      </w:r>
    </w:p>
    <w:p>
      <w:pPr>
        <w:spacing w:before="240" w:after="120" w:line="276" w:lineRule="auto"/>
        <w:jc w:val="left"/>
      </w:pPr>
      <w:r>
        <w:rPr>
          <w:rFonts w:ascii="Times New Roman" w:hAnsi="Times New Roman"/>
          <w:b/>
          <w:i w:val="0"/>
          <w:color w:val="000000"/>
          <w:sz w:val="24"/>
        </w:rPr>
        <w:t>Acknowledgements</w:t>
      </w:r>
    </w:p>
    <w:p>
      <w:pPr>
        <w:spacing w:before="0" w:after="120" w:line="276" w:lineRule="auto"/>
        <w:jc w:val="left"/>
      </w:pPr>
      <w:r>
        <w:rPr>
          <w:rFonts w:ascii="Times New Roman" w:hAnsi="Times New Roman"/>
          <w:b w:val="0"/>
          <w:i w:val="0"/>
          <w:sz w:val="24"/>
        </w:rPr>
        <w:t>The authors thank the SCOPE faculty and computing center at VIT Vellore for providing computing resources and infrastructure for this research project.</w:t>
      </w:r>
    </w:p>
    <w:p>
      <w:pPr>
        <w:spacing w:before="240" w:after="120" w:line="276" w:lineRule="auto"/>
        <w:jc w:val="left"/>
      </w:pPr>
      <w:r>
        <w:rPr>
          <w:rFonts w:ascii="Times New Roman" w:hAnsi="Times New Roman"/>
          <w:b/>
          <w:i w:val="0"/>
          <w:color w:val="000000"/>
          <w:sz w:val="24"/>
        </w:rPr>
        <w:t>Funding</w:t>
      </w:r>
    </w:p>
    <w:p>
      <w:pPr>
        <w:spacing w:before="0" w:after="120" w:line="276" w:lineRule="auto"/>
        <w:jc w:val="left"/>
      </w:pPr>
      <w:r>
        <w:rPr>
          <w:rFonts w:ascii="Times New Roman" w:hAnsi="Times New Roman"/>
          <w:b w:val="0"/>
          <w:i w:val="0"/>
          <w:sz w:val="24"/>
        </w:rPr>
        <w:t>This research received no external grant funding.</w:t>
      </w:r>
    </w:p>
    <w:p>
      <w:pPr>
        <w:spacing w:before="240" w:after="120" w:line="276" w:lineRule="auto"/>
        <w:jc w:val="left"/>
      </w:pPr>
      <w:r>
        <w:rPr>
          <w:rFonts w:ascii="Times New Roman" w:hAnsi="Times New Roman"/>
          <w:b/>
          <w:i w:val="0"/>
          <w:color w:val="000000"/>
          <w:sz w:val="24"/>
        </w:rPr>
        <w:t>Competing interests</w:t>
      </w:r>
    </w:p>
    <w:p>
      <w:pPr>
        <w:spacing w:before="0" w:after="120" w:line="276" w:lineRule="auto"/>
        <w:jc w:val="left"/>
      </w:pPr>
      <w:r>
        <w:rPr>
          <w:rFonts w:ascii="Times New Roman" w:hAnsi="Times New Roman"/>
          <w:b w:val="0"/>
          <w:i w:val="0"/>
          <w:sz w:val="24"/>
        </w:rPr>
        <w:t>The authors declare that they have no competing financial or non-financial interests.</w:t>
      </w:r>
    </w:p>
    <w:p>
      <w:pPr>
        <w:spacing w:before="240" w:after="120" w:line="276" w:lineRule="auto"/>
        <w:jc w:val="left"/>
      </w:pPr>
      <w:r>
        <w:rPr>
          <w:rFonts w:ascii="Times New Roman" w:hAnsi="Times New Roman"/>
          <w:b/>
          <w:i w:val="0"/>
          <w:color w:val="000000"/>
          <w:sz w:val="24"/>
        </w:rPr>
        <w:t>Data and code Availability</w:t>
      </w:r>
    </w:p>
    <w:p>
      <w:pPr>
        <w:spacing w:before="0" w:after="120" w:line="276" w:lineRule="auto"/>
        <w:jc w:val="left"/>
      </w:pPr>
      <w:r>
        <w:rPr>
          <w:rFonts w:ascii="Times New Roman" w:hAnsi="Times New Roman"/>
          <w:b w:val="0"/>
          <w:i w:val="0"/>
          <w:sz w:val="24"/>
        </w:rPr>
        <w:t>All C++ source code, trace files, benchmark drivers, and raw canonical datasets are available in the private repository: https://github.com/adhyan-jain/Metis under tag metis-x-final.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