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80" w:line="276" w:lineRule="auto"/>
        <w:jc w:val="left"/>
      </w:pPr>
      <w:r>
        <w:rPr>
          <w:rFonts w:ascii="Times New Roman" w:hAnsi="Times New Roman"/>
          <w:b/>
          <w:i w:val="0"/>
          <w:color w:val="000099"/>
          <w:sz w:val="24"/>
        </w:rPr>
        <w:t>Manuscript Template</w:t>
      </w:r>
    </w:p>
    <w:p>
      <w:pPr>
        <w:spacing w:before="0" w:after="120" w:line="276" w:lineRule="auto"/>
        <w:jc w:val="left"/>
      </w:pPr>
      <w:r>
        <w:rPr>
          <w:rFonts w:ascii="Times New Roman" w:hAnsi="Times New Roman"/>
          <w:b/>
          <w:i w:val="0"/>
          <w:sz w:val="28"/>
        </w:rPr>
        <w:t>METIS-X: A Cache-Conscious Symbol Table Architecture for Embedded Compiler Toolchains</w:t>
      </w:r>
    </w:p>
    <w:p>
      <w:pPr>
        <w:spacing w:before="0" w:after="40" w:line="276" w:lineRule="auto"/>
        <w:jc w:val="left"/>
      </w:pPr>
      <w:r>
        <w:rPr>
          <w:rFonts w:ascii="Times New Roman" w:hAnsi="Times New Roman"/>
          <w:b/>
          <w:i w:val="0"/>
          <w:sz w:val="22"/>
        </w:rPr>
        <w:t>Adhyan Jain¹, Shubhi Singh¹, Akshith Venkataramana¹, Arjuman¹, Prof. Bhuvaneswari M¹</w:t>
      </w:r>
    </w:p>
    <w:p>
      <w:pPr>
        <w:spacing w:before="0" w:after="240" w:line="276" w:lineRule="auto"/>
        <w:jc w:val="left"/>
      </w:pPr>
      <w:r>
        <w:rPr>
          <w:rFonts w:ascii="Times New Roman" w:hAnsi="Times New Roman"/>
          <w:b w:val="0"/>
          <w:i/>
          <w:sz w:val="20"/>
        </w:rPr>
        <w:t>¹SCOPE, VIT Vellore, Vellore, Tamil Nadu, India</w:t>
      </w:r>
    </w:p>
    <w:p>
      <w:pPr>
        <w:spacing w:before="240" w:after="120" w:line="276" w:lineRule="auto"/>
        <w:jc w:val="left"/>
      </w:pPr>
      <w:r>
        <w:rPr>
          <w:rFonts w:ascii="Times New Roman" w:hAnsi="Times New Roman"/>
          <w:b/>
          <w:i w:val="0"/>
          <w:color w:val="000000"/>
          <w:sz w:val="24"/>
        </w:rPr>
        <w:t>Abstract</w:t>
      </w:r>
    </w:p>
    <w:p>
      <w:pPr>
        <w:spacing w:before="0" w:after="80" w:line="276" w:lineRule="auto"/>
        <w:ind w:left="360"/>
      </w:pPr>
      <w:r>
        <w:rPr>
          <w:rFonts w:ascii="Times New Roman" w:hAnsi="Times New Roman"/>
          <w:b/>
          <w:sz w:val="24"/>
        </w:rPr>
        <w:t xml:space="preserve">•  About domain: </w:t>
      </w:r>
      <w:r>
        <w:rPr>
          <w:rFonts w:ascii="Times New Roman" w:hAnsi="Times New Roman"/>
          <w:sz w:val="24"/>
        </w:rPr>
        <w:t>Compiler symbol tables map identifier binding metadata across nested lexical scopes in software execution environments. In resource-constrained embedded targets (microcontrollers, real-time operating systems, and on-device interpreters), symbol table memory footprint and lookup tail latency dictate compiler throughput and RAM feasibility.</w:t>
      </w:r>
    </w:p>
    <w:p>
      <w:pPr>
        <w:spacing w:before="0" w:after="80" w:line="276" w:lineRule="auto"/>
        <w:ind w:left="360"/>
      </w:pPr>
      <w:r>
        <w:rPr>
          <w:rFonts w:ascii="Times New Roman" w:hAnsi="Times New Roman"/>
          <w:b/>
          <w:sz w:val="24"/>
        </w:rPr>
        <w:t xml:space="preserve">•  Problem statement: </w:t>
      </w:r>
      <w:r>
        <w:rPr>
          <w:rFonts w:ascii="Times New Roman" w:hAnsi="Times New Roman"/>
          <w:sz w:val="24"/>
        </w:rPr>
        <w:t>Standard 64-bit systems utilize std::unordered_map with Short String Optimization (SSO), storing identifiers &lt;= 15 bytes in-place. However, secondary heap allocations, node header pointers, and dynamic string allocations impose significant physical RAM overhead in embedded toolchains.</w:t>
      </w:r>
    </w:p>
    <w:p>
      <w:pPr>
        <w:spacing w:before="0" w:after="80" w:line="276" w:lineRule="auto"/>
        <w:ind w:left="360"/>
      </w:pPr>
      <w:r>
        <w:rPr>
          <w:rFonts w:ascii="Times New Roman" w:hAnsi="Times New Roman"/>
          <w:b/>
          <w:sz w:val="24"/>
        </w:rPr>
        <w:t xml:space="preserve">•  About Existing methodology: </w:t>
      </w:r>
      <w:r>
        <w:rPr>
          <w:rFonts w:ascii="Times New Roman" w:hAnsi="Times New Roman"/>
          <w:sz w:val="24"/>
        </w:rPr>
        <w:t>In adaptive representation studies (Phase I SymTabV3), symbols were dynamically assigned to Inline, Interned, or front-coded Compressed tiers. While front coding achieved a 20.2% physical heap reduction on Zephyr RTOS, dynamic string reconstruction introduced a severe 1.824x p95 lookup tail-latency regression.</w:t>
      </w:r>
    </w:p>
    <w:p>
      <w:pPr>
        <w:spacing w:before="0" w:after="80" w:line="276" w:lineRule="auto"/>
        <w:ind w:left="360"/>
      </w:pPr>
      <w:r>
        <w:rPr>
          <w:rFonts w:ascii="Times New Roman" w:hAnsi="Times New Roman"/>
          <w:b/>
          <w:sz w:val="24"/>
        </w:rPr>
        <w:t xml:space="preserve">•  Shortfall of Existing methodology: </w:t>
      </w:r>
      <w:r>
        <w:rPr>
          <w:rFonts w:ascii="Times New Roman" w:hAnsi="Times New Roman"/>
          <w:sz w:val="24"/>
        </w:rPr>
        <w:t>Dynamic block decompression during lookup requires string decoding and stack allocation, failing the 1.25x p95 latency constraint required for compiler integration.</w:t>
      </w:r>
    </w:p>
    <w:p>
      <w:pPr>
        <w:spacing w:before="0" w:after="80" w:line="276" w:lineRule="auto"/>
        <w:ind w:left="360"/>
      </w:pPr>
      <w:r>
        <w:rPr>
          <w:rFonts w:ascii="Times New Roman" w:hAnsi="Times New Roman"/>
          <w:b/>
          <w:sz w:val="24"/>
        </w:rPr>
        <w:t xml:space="preserve">•  Proposed methodology and its advantage: </w:t>
      </w:r>
      <w:r>
        <w:rPr>
          <w:rFonts w:ascii="Times New Roman" w:hAnsi="Times New Roman"/>
          <w:sz w:val="24"/>
        </w:rPr>
        <w:t>We propose METIS-X (Phase II), a cache-conscious flat open-addressing symbol table. METIS-X packs entries into fixed 32-byte cache-aligned slots with &lt;= 12B inline name storage, Robin Hood displacement, 32-bit hash cache mismatch guards, and LIFO scope-lifetime frame slot recycling.</w:t>
      </w:r>
    </w:p>
    <w:p>
      <w:pPr>
        <w:spacing w:before="0" w:after="80" w:line="276" w:lineRule="auto"/>
        <w:ind w:left="360"/>
      </w:pPr>
      <w:r>
        <w:rPr>
          <w:rFonts w:ascii="Times New Roman" w:hAnsi="Times New Roman"/>
          <w:b/>
          <w:sz w:val="24"/>
        </w:rPr>
        <w:t xml:space="preserve">•  Results and achievement: </w:t>
      </w:r>
      <w:r>
        <w:rPr>
          <w:rFonts w:ascii="Times New Roman" w:hAnsi="Times New Roman"/>
          <w:sz w:val="24"/>
        </w:rPr>
        <w:t>Evaluated under R=7 repetitions pinned to CPU Core 0 (taskset -c 0) with physical allocator profiling (malloc_usable_size), METIS-X achieves a 38.2% physical final heap reduction (25.79 MB vs 41.74 MB) and a 15.2% p95 latency speedup on Zephyr RTOS, and a 17.5% heap reduction with 69.6% p95 latency speedup on ESP-IDF. Instrumentation proves zero secondary heap allocations across 2.8 million lookups.</w:t>
      </w:r>
    </w:p>
    <w:p>
      <w:pPr>
        <w:spacing w:before="0" w:after="80" w:line="276" w:lineRule="auto"/>
        <w:ind w:left="360"/>
      </w:pPr>
      <w:r>
        <w:rPr>
          <w:rFonts w:ascii="Times New Roman" w:hAnsi="Times New Roman"/>
          <w:b/>
          <w:sz w:val="24"/>
        </w:rPr>
        <w:t xml:space="preserve">•  Scope for future work: </w:t>
      </w:r>
      <w:r>
        <w:rPr>
          <w:rFonts w:ascii="Times New Roman" w:hAnsi="Times New Roman"/>
          <w:sz w:val="24"/>
        </w:rPr>
        <w:t>Future extensions include adaptive slot sizing (16B inline capacity) and SIMD-accelerated 32-bit hash cache vector scanning.</w:t>
      </w:r>
    </w:p>
    <w:p>
      <w:pPr>
        <w:spacing w:before="120" w:after="240" w:line="276" w:lineRule="auto"/>
        <w:jc w:val="left"/>
      </w:pPr>
      <w:r>
        <w:rPr>
          <w:rFonts w:ascii="Times New Roman" w:hAnsi="Times New Roman"/>
          <w:b/>
          <w:i w:val="0"/>
          <w:sz w:val="24"/>
        </w:rPr>
        <w:t>Keywords – Cache-conscious data structures, Compiler memory management, Embedded systems, Open addressing, Robin Hood hashing, Short String Optimization, Symbol table.</w:t>
      </w:r>
    </w:p>
    <w:p>
      <w:pPr>
        <w:spacing w:before="240" w:after="120" w:line="276" w:lineRule="auto"/>
        <w:jc w:val="left"/>
      </w:pPr>
      <w:r>
        <w:rPr>
          <w:rFonts w:ascii="Times New Roman" w:hAnsi="Times New Roman"/>
          <w:b/>
          <w:i w:val="0"/>
          <w:color w:val="000000"/>
          <w:sz w:val="24"/>
        </w:rPr>
        <w:t>1. Introduction</w:t>
      </w:r>
    </w:p>
    <w:p>
      <w:pPr>
        <w:spacing w:before="0" w:after="80" w:line="276" w:lineRule="auto"/>
        <w:ind w:left="360"/>
      </w:pPr>
      <w:r>
        <w:rPr>
          <w:rFonts w:ascii="Times New Roman" w:hAnsi="Times New Roman"/>
          <w:b/>
          <w:sz w:val="24"/>
        </w:rPr>
        <w:t xml:space="preserve">•  About domain: </w:t>
      </w:r>
      <w:r>
        <w:rPr>
          <w:rFonts w:ascii="Times New Roman" w:hAnsi="Times New Roman"/>
          <w:sz w:val="24"/>
        </w:rPr>
        <w:t>Compilers, language interpreters, and static analysis toolchains repeatedly instantiate, query, and dismantle symbolic binding records during lexical analysis, parsing, type checking, and code generation. The efficiency of binding resolution directly influences compilation throughput and RAM utilization.</w:t>
      </w:r>
    </w:p>
    <w:p>
      <w:pPr>
        <w:spacing w:before="0" w:after="80" w:line="276" w:lineRule="auto"/>
        <w:ind w:left="360"/>
      </w:pPr>
      <w:r>
        <w:rPr>
          <w:rFonts w:ascii="Times New Roman" w:hAnsi="Times New Roman"/>
          <w:b/>
          <w:sz w:val="24"/>
        </w:rPr>
        <w:t xml:space="preserve">•  Problem statement and motivation: </w:t>
      </w:r>
      <w:r>
        <w:rPr>
          <w:rFonts w:ascii="Times New Roman" w:hAnsi="Times New Roman"/>
          <w:sz w:val="24"/>
        </w:rPr>
        <w:t>Modern server compilers rely on std::unordered_map or bump-allocated string tables. In 64-bit C++ standard libraries, Short String Optimization (SSO) avoids heap allocations for identifiers up to 15 bytes. However, embedded environments face severe memory constraints where node overheads (~32 bytes per entry) and arena non-reclamation degrade physical RAM performance.</w:t>
      </w:r>
    </w:p>
    <w:p>
      <w:pPr>
        <w:spacing w:before="0" w:after="80" w:line="276" w:lineRule="auto"/>
        <w:ind w:left="360"/>
      </w:pPr>
      <w:r>
        <w:rPr>
          <w:rFonts w:ascii="Times New Roman" w:hAnsi="Times New Roman"/>
          <w:b/>
          <w:sz w:val="24"/>
        </w:rPr>
        <w:t xml:space="preserve">•  About Existing methodologies: </w:t>
      </w:r>
      <w:r>
        <w:rPr>
          <w:rFonts w:ascii="Times New Roman" w:hAnsi="Times New Roman"/>
          <w:sz w:val="24"/>
        </w:rPr>
        <w:t>String interning maintains a global pool of unique names, referencing symbols via 4-byte indices. Front-coded block compression shares common prefixes among lexicographically ordered symbols to maximize character density.</w:t>
      </w:r>
    </w:p>
    <w:p>
      <w:pPr>
        <w:spacing w:before="0" w:after="80" w:line="276" w:lineRule="auto"/>
        <w:ind w:left="360"/>
      </w:pPr>
      <w:r>
        <w:rPr>
          <w:rFonts w:ascii="Times New Roman" w:hAnsi="Times New Roman"/>
          <w:b/>
          <w:sz w:val="24"/>
        </w:rPr>
        <w:t xml:space="preserve">•  Shortfall of Existing methodologies: </w:t>
      </w:r>
      <w:r>
        <w:rPr>
          <w:rFonts w:ascii="Times New Roman" w:hAnsi="Times New Roman"/>
          <w:sz w:val="24"/>
        </w:rPr>
        <w:t>Global string interning pays heavy pool lookup map node overheads, failing to beat SSO for short strings. Front-coded block compression (Phase I SymTabV3) successfully reduces physical memory but imposes a 1.824x p95 tail-latency penalty due to backward anchor scanning and string reconstruction on lookups.</w:t>
      </w:r>
    </w:p>
    <w:p>
      <w:pPr>
        <w:spacing w:before="0" w:after="80" w:line="276" w:lineRule="auto"/>
        <w:ind w:left="360"/>
      </w:pPr>
      <w:r>
        <w:rPr>
          <w:rFonts w:ascii="Times New Roman" w:hAnsi="Times New Roman"/>
          <w:b/>
          <w:sz w:val="24"/>
        </w:rPr>
        <w:t xml:space="preserve">•  Proposed techniques, aptness, and its advantage: </w:t>
      </w:r>
      <w:r>
        <w:rPr>
          <w:rFonts w:ascii="Times New Roman" w:hAnsi="Times New Roman"/>
          <w:sz w:val="24"/>
        </w:rPr>
        <w:t>METIS-X resolves this fundamental memory/latency boundary by replacing adaptive dynamic compression with a cache-conscious flat open-addressing architecture. By storing identifiers &lt;= 12 bytes directly in a 32-byte slot, METIS-X eliminates decompression entirely, executing 0 secondary heap allocations on lookups while maximizing L1 cache locality.</w:t>
      </w:r>
    </w:p>
    <w:p>
      <w:pPr>
        <w:spacing w:before="0" w:after="80" w:line="276" w:lineRule="auto"/>
        <w:ind w:left="360"/>
      </w:pPr>
      <w:r>
        <w:rPr>
          <w:rFonts w:ascii="Times New Roman" w:hAnsi="Times New Roman"/>
          <w:b/>
          <w:sz w:val="24"/>
        </w:rPr>
        <w:t xml:space="preserve">•  Manuscript structure: </w:t>
      </w:r>
      <w:r>
        <w:rPr>
          <w:rFonts w:ascii="Times New Roman" w:hAnsi="Times New Roman"/>
          <w:sz w:val="24"/>
        </w:rPr>
        <w:t>The manuscript is organized as follows: Section 2 reviews 15 related works across compiler symbol tables, compressed dictionaries, and cache-conscious hashing. Section 3 details the METIS-X system architecture, mathematical formulations, flow diagrams, and algorithms. Section 4 provides comprehensive implementation setup, 5 performance analysis metrics, baseline comparisons, and ablation plots. Section 5 concludes with key findings and future research directions. Section 6 lists 30 scholarly references.</w:t>
      </w:r>
    </w:p>
    <w:p>
      <w:pPr>
        <w:spacing w:before="40" w:after="240" w:line="276" w:lineRule="auto"/>
        <w:jc w:val="left"/>
      </w:pPr>
      <w:r>
        <w:rPr>
          <w:rFonts w:ascii="Times New Roman" w:hAnsi="Times New Roman"/>
          <w:b w:val="0"/>
          <w:i/>
          <w:sz w:val="20"/>
        </w:rPr>
        <w:t>Note: In this section 15 suitable latest reference scholarly papers are cited and analyzed in Section 2.</w:t>
      </w:r>
    </w:p>
    <w:p>
      <w:pPr>
        <w:spacing w:before="240" w:after="120" w:line="276" w:lineRule="auto"/>
        <w:jc w:val="left"/>
      </w:pPr>
      <w:r>
        <w:rPr>
          <w:rFonts w:ascii="Times New Roman" w:hAnsi="Times New Roman"/>
          <w:b/>
          <w:i w:val="0"/>
          <w:color w:val="000000"/>
          <w:sz w:val="24"/>
        </w:rPr>
        <w:t>2. Related works</w:t>
      </w:r>
    </w:p>
    <w:p>
      <w:pPr>
        <w:spacing w:before="0" w:after="120" w:line="276" w:lineRule="auto"/>
        <w:jc w:val="left"/>
      </w:pPr>
      <w:r>
        <w:rPr>
          <w:rFonts w:ascii="Times New Roman" w:hAnsi="Times New Roman"/>
          <w:b w:val="0"/>
          <w:i w:val="0"/>
          <w:sz w:val="24"/>
        </w:rPr>
        <w:t>Below is the structured literature review of 15 relevant research papers across compiler memory management, dictionary compression, and cache-conscious hash tables:</w:t>
      </w:r>
    </w:p>
    <w:p>
      <w:pPr>
        <w:spacing w:before="80" w:after="40" w:line="276" w:lineRule="auto"/>
        <w:jc w:val="left"/>
      </w:pPr>
      <w:r>
        <w:rPr>
          <w:rFonts w:ascii="Times New Roman" w:hAnsi="Times New Roman"/>
          <w:b/>
          <w:i w:val="0"/>
          <w:sz w:val="22"/>
        </w:rPr>
        <w:t>[1] Aho et al. (2006) – “Principles of Compiler Design and Symbol Table Scoping”</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Classic hash-table and scope-stack implementations for programming language compilers.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standard map structures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Demonstrated foundational lexically-scoped binding resolution.</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Lacks physical allocator heap optimization and cache-line alignment.</w:t>
      </w:r>
    </w:p>
    <w:p>
      <w:pPr>
        <w:spacing w:before="80" w:after="40" w:line="276" w:lineRule="auto"/>
        <w:jc w:val="left"/>
      </w:pPr>
      <w:r>
        <w:rPr>
          <w:rFonts w:ascii="Times New Roman" w:hAnsi="Times New Roman"/>
          <w:b/>
          <w:i w:val="0"/>
          <w:sz w:val="22"/>
        </w:rPr>
        <w:t>[2] Lattner &amp; Adve (2004) – “LLVM Compiler Infrastructure &amp; IdentifierTable”</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Global StringMap backed by BumpPtrAllocator for high-throughput symbol lookup.</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LLVM Toolchain</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Eliminates individual deallocation cost during compilation passes.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Memory grows monotonically until compilation completes, causing high peak RAM in embedded targets.</w:t>
      </w:r>
    </w:p>
    <w:p>
      <w:pPr>
        <w:spacing w:before="80" w:after="40" w:line="276" w:lineRule="auto"/>
        <w:jc w:val="left"/>
      </w:pPr>
      <w:r>
        <w:rPr>
          <w:rFonts w:ascii="Times New Roman" w:hAnsi="Times New Roman"/>
          <w:b/>
          <w:i w:val="0"/>
          <w:sz w:val="22"/>
        </w:rPr>
        <w:t>[3] Celis (1986) – “Robin Hood Hashing Displacement Algorithm”</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Open-addressing hashing that minimizes probe length variance by swapping entries.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Algorithmic Simulation</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Reduces variance in search time and eliminates long search tails.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Original formulation does not support lexical scope-lifetime slot recycling.</w:t>
      </w:r>
    </w:p>
    <w:p>
      <w:pPr>
        <w:spacing w:before="80" w:after="40" w:line="276" w:lineRule="auto"/>
        <w:jc w:val="left"/>
      </w:pPr>
      <w:r>
        <w:rPr>
          <w:rFonts w:ascii="Times New Roman" w:hAnsi="Times New Roman"/>
          <w:b/>
          <w:i w:val="0"/>
          <w:sz w:val="22"/>
        </w:rPr>
        <w:t>[4] Pagh &amp; Rodler (2001) – “Cuckoo Hashing with Constant Worst-Case Lookup”</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Open-addressing table using two hash functions and dynamic entry displacement.</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Microbenchmarks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Guarantees O(1) worst-case lookup time.</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High insertion evictions and poor cache locality during multi-table probing.</w:t>
      </w:r>
    </w:p>
    <w:p>
      <w:pPr>
        <w:spacing w:before="80" w:after="40" w:line="276" w:lineRule="auto"/>
        <w:jc w:val="left"/>
      </w:pPr>
      <w:r>
        <w:rPr>
          <w:rFonts w:ascii="Times New Roman" w:hAnsi="Times New Roman"/>
          <w:b/>
          <w:i w:val="0"/>
          <w:sz w:val="22"/>
        </w:rPr>
        <w:t>[5] Askitis &amp; Zobel (2007) – “Cache-Conscious String Dictionaries”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Array-backed burst tries and compact string dictionaries optimizing L1/L2 cache lines.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Dictionaries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Reduced pointer indirection and improved cache line utilization.</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Does not address lexical scope entry/exit recycling in compiler symbol tables.</w:t>
      </w:r>
    </w:p>
    <w:p>
      <w:pPr>
        <w:spacing w:before="80" w:after="40" w:line="276" w:lineRule="auto"/>
        <w:jc w:val="left"/>
      </w:pPr>
      <w:r>
        <w:rPr>
          <w:rFonts w:ascii="Times New Roman" w:hAnsi="Times New Roman"/>
          <w:b/>
          <w:i w:val="0"/>
          <w:sz w:val="22"/>
        </w:rPr>
        <w:t>[6] Heinz et al. (2002) – “Burst Tries for Fast String Access”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Trie structure that bursts string nodes into compact arrays when capacity thresholds are reached.</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Search Trees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Combined trie prefix search speed with array cache locality.</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High node allocation overheads for dynamic scope reclamation.</w:t>
      </w:r>
    </w:p>
    <w:p>
      <w:pPr>
        <w:spacing w:before="80" w:after="40" w:line="276" w:lineRule="auto"/>
        <w:jc w:val="left"/>
      </w:pPr>
      <w:r>
        <w:rPr>
          <w:rFonts w:ascii="Times New Roman" w:hAnsi="Times New Roman"/>
          <w:b/>
          <w:i w:val="0"/>
          <w:sz w:val="22"/>
        </w:rPr>
        <w:t>[7] Meyers (2001) – “Short String Optimization (SSO) Mechanics”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Inline buffer allocation within std::string control blocks for short names.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Standard Libraries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Eliminates secondary heap allocation for strings &lt;= 15 bytes.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std::unordered_map node structures pay ~32B metadata per entry.</w:t>
      </w:r>
    </w:p>
    <w:p>
      <w:pPr>
        <w:spacing w:before="80" w:after="40" w:line="276" w:lineRule="auto"/>
        <w:jc w:val="left"/>
      </w:pPr>
      <w:r>
        <w:rPr>
          <w:rFonts w:ascii="Times New Roman" w:hAnsi="Times New Roman"/>
          <w:b/>
          <w:i w:val="0"/>
          <w:sz w:val="22"/>
        </w:rPr>
        <w:t>[8] Gosling et al. (2014) – “Java HotSpot String Interning Pool”</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Global string interning pool for unique string deduplication.</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Java Virtual Machine</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Reduces duplicate string memory across long-running runtimes.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Pool hash map node overhead (68B/entry) exceeds SSO savings for short strings.</w:t>
      </w:r>
    </w:p>
    <w:p>
      <w:pPr>
        <w:spacing w:before="80" w:after="40" w:line="276" w:lineRule="auto"/>
        <w:jc w:val="left"/>
      </w:pPr>
      <w:r>
        <w:rPr>
          <w:rFonts w:ascii="Times New Roman" w:hAnsi="Times New Roman"/>
          <w:b/>
          <w:i w:val="0"/>
          <w:sz w:val="22"/>
        </w:rPr>
        <w:t>[9] Witten et al. (1999) – “Managing Gigabytes: Compressed String Dictionaries”</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Front-coded block compression storing shared lexicographical prefixes.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Text Indexing</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Achieved high character compression ratios in static dictionaries.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Decoding overhead on read queries degrades tail lookup latency.</w:t>
      </w:r>
    </w:p>
    <w:p>
      <w:pPr>
        <w:spacing w:before="80" w:after="40" w:line="276" w:lineRule="auto"/>
        <w:jc w:val="left"/>
      </w:pPr>
      <w:r>
        <w:rPr>
          <w:rFonts w:ascii="Times New Roman" w:hAnsi="Times New Roman"/>
          <w:b/>
          <w:i w:val="0"/>
          <w:sz w:val="22"/>
        </w:rPr>
        <w:t>[10] Brisaboa et al. (2011) – “Compressed String Dictionaries for Information Retrieval”</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Succinct string representations utilizing DACs and wavelets.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Information Retrieval</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Optimal bit-level density for massive static string lists.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Cannot handle dynamic insertion and scope-lifetime deletion.</w:t>
      </w:r>
    </w:p>
    <w:p>
      <w:pPr>
        <w:spacing w:before="80" w:after="40" w:line="276" w:lineRule="auto"/>
        <w:jc w:val="left"/>
      </w:pPr>
      <w:r>
        <w:rPr>
          <w:rFonts w:ascii="Times New Roman" w:hAnsi="Times New Roman"/>
          <w:b/>
          <w:i w:val="0"/>
          <w:sz w:val="22"/>
        </w:rPr>
        <w:t>[11] Ferragina &amp; Manzini (2000) – “Opportunistic Data Structures (FM-Index)”</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Compressed full-text indexes based on Burrows-Wheeler Transform.</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Bioinformatics &amp; Indexing</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Sub-linear space usage for pattern matching.</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High computational overhead incompatible with sub-100ns compiler lookups.</w:t>
      </w:r>
    </w:p>
    <w:p>
      <w:pPr>
        <w:spacing w:before="80" w:after="40" w:line="276" w:lineRule="auto"/>
        <w:jc w:val="left"/>
      </w:pPr>
      <w:r>
        <w:rPr>
          <w:rFonts w:ascii="Times New Roman" w:hAnsi="Times New Roman"/>
          <w:b/>
          <w:i w:val="0"/>
          <w:sz w:val="22"/>
        </w:rPr>
        <w:t>[12] Botelho et al. (2009) – “Minimal Perfect Hash Functions (CHD Algorithm)”</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O(1) space and time hashing for static key sets.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Hash Libraries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Zero empty slot overhead and guaranteed O(1) lookup.</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Requires pre-computed static key sets, failing dynamic scope declaration.</w:t>
      </w:r>
    </w:p>
    <w:p>
      <w:pPr>
        <w:spacing w:before="80" w:after="40" w:line="276" w:lineRule="auto"/>
        <w:jc w:val="left"/>
      </w:pPr>
      <w:r>
        <w:rPr>
          <w:rFonts w:ascii="Times New Roman" w:hAnsi="Times New Roman"/>
          <w:b/>
          <w:i w:val="0"/>
          <w:sz w:val="22"/>
        </w:rPr>
        <w:t>[13] Sutter (2004) – “Exceptional C++ Style: Memory Layout Optimization”</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Cache-aligned struct packing and allocator header elimination techniques.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Systems Programming</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Demonstrated cache line padding and alignment throughput gains.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Did not evaluate compiler scope-stack recycling patterns.</w:t>
      </w:r>
    </w:p>
    <w:p>
      <w:pPr>
        <w:spacing w:before="80" w:after="40" w:line="276" w:lineRule="auto"/>
        <w:jc w:val="left"/>
      </w:pPr>
      <w:r>
        <w:rPr>
          <w:rFonts w:ascii="Times New Roman" w:hAnsi="Times New Roman"/>
          <w:b/>
          <w:i w:val="0"/>
          <w:sz w:val="22"/>
        </w:rPr>
        <w:t>[14] Brisaboa et al. (2016) – “Practical Succinct Representations for Real-World Text”</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Bit-compressed dynamic text representations.</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C Text Engines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Reduced footprint of textual key-value stores.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Complex bit manipulation operations introduce high lookup latency.</w:t>
      </w:r>
    </w:p>
    <w:p>
      <w:pPr>
        <w:spacing w:before="80" w:after="40" w:line="276" w:lineRule="auto"/>
        <w:jc w:val="left"/>
      </w:pPr>
      <w:r>
        <w:rPr>
          <w:rFonts w:ascii="Times New Roman" w:hAnsi="Times New Roman"/>
          <w:b/>
          <w:i w:val="0"/>
          <w:sz w:val="22"/>
        </w:rPr>
        <w:t>[15] Singh &amp; Jain (2026 Phase I) – “SymTabV3 Adaptive Symbol Table Evaluation”</w:t>
      </w:r>
    </w:p>
    <w:p>
      <w:pPr>
        <w:spacing w:before="0" w:after="80" w:line="276" w:lineRule="auto"/>
        <w:ind w:left="360"/>
      </w:pPr>
      <w:r>
        <w:rPr>
          <w:rFonts w:ascii="Times New Roman" w:hAnsi="Times New Roman"/>
          <w:b/>
          <w:sz w:val="24"/>
        </w:rPr>
        <w:t xml:space="preserve">•  Solution Proposed: </w:t>
      </w:r>
      <w:r>
        <w:rPr>
          <w:rFonts w:ascii="Times New Roman" w:hAnsi="Times New Roman"/>
          <w:sz w:val="24"/>
        </w:rPr>
        <w:t>3-tier dynamic routing (Inline, Interned, Compressed) with stack buffer decoding.</w:t>
      </w:r>
    </w:p>
    <w:p>
      <w:pPr>
        <w:spacing w:before="0" w:after="80" w:line="276" w:lineRule="auto"/>
        <w:ind w:left="360"/>
      </w:pPr>
      <w:r>
        <w:rPr>
          <w:rFonts w:ascii="Times New Roman" w:hAnsi="Times New Roman"/>
          <w:b/>
          <w:sz w:val="24"/>
        </w:rPr>
        <w:t xml:space="preserve">•  Methodology &amp; Tools: </w:t>
      </w:r>
      <w:r>
        <w:rPr>
          <w:rFonts w:ascii="Times New Roman" w:hAnsi="Times New Roman"/>
          <w:sz w:val="24"/>
        </w:rPr>
        <w:t>Embedded Benchmarks</w:t>
      </w:r>
    </w:p>
    <w:p>
      <w:pPr>
        <w:spacing w:before="0" w:after="80" w:line="276" w:lineRule="auto"/>
        <w:ind w:left="360"/>
      </w:pPr>
      <w:r>
        <w:rPr>
          <w:rFonts w:ascii="Times New Roman" w:hAnsi="Times New Roman"/>
          <w:b/>
          <w:sz w:val="24"/>
        </w:rPr>
        <w:t xml:space="preserve">•  Result &amp; Effectiveness: </w:t>
      </w:r>
      <w:r>
        <w:rPr>
          <w:rFonts w:ascii="Times New Roman" w:hAnsi="Times New Roman"/>
          <w:sz w:val="24"/>
        </w:rPr>
        <w:t>Achieved 20.2% RAM reduction on Zephyr RTOS.</w:t>
      </w:r>
    </w:p>
    <w:p>
      <w:pPr>
        <w:spacing w:before="0" w:after="80" w:line="276" w:lineRule="auto"/>
        <w:ind w:left="360"/>
      </w:pPr>
      <w:r>
        <w:rPr>
          <w:rFonts w:ascii="Times New Roman" w:hAnsi="Times New Roman"/>
          <w:b/>
          <w:sz w:val="24"/>
        </w:rPr>
        <w:t xml:space="preserve">•  Research Gap: </w:t>
      </w:r>
      <w:r>
        <w:rPr>
          <w:rFonts w:ascii="Times New Roman" w:hAnsi="Times New Roman"/>
          <w:sz w:val="24"/>
        </w:rPr>
        <w:t>Incurred 1.824x p95 latency regression due to front-coded reconstruction.</w:t>
      </w:r>
    </w:p>
    <w:p>
      <w:pPr>
        <w:spacing w:before="240" w:after="120" w:line="276" w:lineRule="auto"/>
        <w:jc w:val="left"/>
      </w:pPr>
      <w:r>
        <w:rPr>
          <w:rFonts w:ascii="Times New Roman" w:hAnsi="Times New Roman"/>
          <w:b/>
          <w:i w:val="0"/>
          <w:color w:val="000000"/>
          <w:sz w:val="24"/>
        </w:rPr>
        <w:t>3. Proposed work/system</w:t>
      </w:r>
    </w:p>
    <w:p>
      <w:pPr>
        <w:spacing w:before="0" w:after="80" w:line="276" w:lineRule="auto"/>
        <w:ind w:left="360"/>
      </w:pPr>
      <w:r>
        <w:rPr>
          <w:rFonts w:ascii="Times New Roman" w:hAnsi="Times New Roman"/>
          <w:b/>
          <w:sz w:val="24"/>
        </w:rPr>
        <w:t xml:space="preserve">•  Problem formulation: </w:t>
      </w:r>
      <w:r>
        <w:rPr>
          <w:rFonts w:ascii="Times New Roman" w:hAnsi="Times New Roman"/>
          <w:sz w:val="24"/>
        </w:rPr>
        <w:t>Let S = {s₁, s₂, ..., sₙ} be a sequence of symbol table trace events containing scope entries (ENTER_SCOPE), scope exits (EXIT_SCOPE), declarations (DECLARE), and resolutions (USE). The physical heap footprint M(S) under physical allocator tracking (malloc_usable_size) and the lookup latency distribution L_lookup must satisfy: M_METISX(S) &lt; M_EmbConv(S) AND p95(L_METISX) &lt;= 0.90 * p95(L_EmbConv) on primary embedded compiler workloads.</w:t>
      </w:r>
    </w:p>
    <w:p>
      <w:pPr>
        <w:spacing w:before="0" w:after="80" w:line="276" w:lineRule="auto"/>
        <w:ind w:left="360"/>
      </w:pPr>
      <w:r>
        <w:rPr>
          <w:rFonts w:ascii="Times New Roman" w:hAnsi="Times New Roman"/>
          <w:b/>
          <w:sz w:val="24"/>
        </w:rPr>
        <w:t xml:space="preserve">•  Proposed system architecture diagram: </w:t>
      </w:r>
      <w:r>
        <w:rPr>
          <w:rFonts w:ascii="Times New Roman" w:hAnsi="Times New Roman"/>
          <w:sz w:val="24"/>
        </w:rPr>
        <w:t>Figure 1 illustrates the cache-conscious METIS-X architecture, featuring 32-byte cache-aligned MetisXSlots, Robin Hood open-addressing displacement, hash cache guards, and LIFO scope frame slot recycling.</w:t>
      </w:r>
    </w:p>
    <w:p>
      <w:pPr>
        <w:spacing w:before="160" w:after="40"/>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metis_x_v3_vs_metisx.png"/>
                    <pic:cNvPicPr/>
                  </pic:nvPicPr>
                  <pic:blipFill>
                    <a:blip r:embed="rId10"/>
                    <a:stretch>
                      <a:fillRect/>
                    </a:stretch>
                  </pic:blipFill>
                  <pic:spPr>
                    <a:xfrm>
                      <a:off x="0" y="0"/>
                      <a:ext cx="5669280" cy="2551176"/>
                    </a:xfrm>
                    <a:prstGeom prst="rect"/>
                  </pic:spPr>
                </pic:pic>
              </a:graphicData>
            </a:graphic>
          </wp:inline>
        </w:drawing>
      </w:r>
    </w:p>
    <w:p>
      <w:pPr>
        <w:spacing w:before="40" w:after="160"/>
        <w:jc w:val="center"/>
      </w:pPr>
      <w:r>
        <w:rPr>
          <w:rFonts w:ascii="Times New Roman" w:hAnsi="Times New Roman"/>
          <w:i/>
          <w:sz w:val="20"/>
        </w:rPr>
        <w:t>Figure 1: METIS-X Architecture vs SymTabV3 Phase-I Resolution of Lookup Tail Latency</w:t>
      </w:r>
    </w:p>
    <w:p>
      <w:pPr>
        <w:spacing w:before="0" w:after="80" w:line="276" w:lineRule="auto"/>
        <w:ind w:left="360"/>
      </w:pPr>
      <w:r>
        <w:rPr>
          <w:rFonts w:ascii="Times New Roman" w:hAnsi="Times New Roman"/>
          <w:b/>
          <w:sz w:val="24"/>
        </w:rPr>
        <w:t xml:space="preserve">•  Explanation about system architecture: </w:t>
      </w:r>
      <w:r>
        <w:rPr>
          <w:rFonts w:ascii="Times New Roman" w:hAnsi="Times New Roman"/>
          <w:sz w:val="24"/>
        </w:rPr>
        <w:t>The METIS-X table consists of a single contiguous vector of 32-byte slots (MetisXSlot[]). Each slot packs declId (4B), 32-bit FNV-1a hash cache (4B), scopeId (2B), nameLen (1B), probeDistance (1B), repFlags (1B), typeId (1B), and a 12-byte name union. Names &lt;= 12 bytes reside directly in inlineBytes[12], requiring zero secondary heap allocations. Long names (&gt; 12B) store a 64-bit heap pointer. Lexical scopes are tracked via a lightweight scopeFrames_ LIFO stack.</w:t>
      </w:r>
    </w:p>
    <w:p>
      <w:pPr>
        <w:spacing w:before="0" w:after="80" w:line="276" w:lineRule="auto"/>
        <w:ind w:left="360"/>
      </w:pPr>
      <w:r>
        <w:rPr>
          <w:rFonts w:ascii="Times New Roman" w:hAnsi="Times New Roman"/>
          <w:b/>
          <w:sz w:val="24"/>
        </w:rPr>
        <w:t xml:space="preserve">•  Detailed methodology with diagram illustrations: </w:t>
      </w:r>
      <w:r>
        <w:rPr>
          <w:rFonts w:ascii="Times New Roman" w:hAnsi="Times New Roman"/>
          <w:sz w:val="24"/>
        </w:rPr>
        <w:t>Figure 2 details the component ablation waterfall (A0 to A5), demonstrating how moving from flat open addressing with per-entry heap strings (A2) to METIS-X inline slots with scope recycling (A5) cuts physical heap by 87.1% on Zephyr RTOS. Figure 3 illustrates the trade-off frontier between final heap footprint and lookup tail latency.</w:t>
      </w:r>
    </w:p>
    <w:p>
      <w:pPr>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metis_x_ablation.png"/>
                    <pic:cNvPicPr/>
                  </pic:nvPicPr>
                  <pic:blipFill>
                    <a:blip r:embed="rId11"/>
                    <a:stretch>
                      <a:fillRect/>
                    </a:stretch>
                  </pic:blipFill>
                  <pic:spPr>
                    <a:xfrm>
                      <a:off x="0" y="0"/>
                      <a:ext cx="5669280" cy="2834640"/>
                    </a:xfrm>
                    <a:prstGeom prst="rect"/>
                  </pic:spPr>
                </pic:pic>
              </a:graphicData>
            </a:graphic>
          </wp:inline>
        </w:drawing>
      </w:r>
    </w:p>
    <w:p>
      <w:pPr>
        <w:spacing w:before="40" w:after="160"/>
        <w:jc w:val="center"/>
      </w:pPr>
      <w:r>
        <w:rPr>
          <w:rFonts w:ascii="Times New Roman" w:hAnsi="Times New Roman"/>
          <w:i/>
          <w:sz w:val="20"/>
        </w:rPr>
        <w:t>Figure 2: Component Ablation Waterfall (Zephyr RTOS) demonstrating 87.1% Physical Heap Reduction</w:t>
      </w:r>
    </w:p>
    <w:p>
      <w:pPr>
        <w:spacing w:before="160" w:after="40"/>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pareto_memory_vs_latency.png"/>
                    <pic:cNvPicPr/>
                  </pic:nvPicPr>
                  <pic:blipFill>
                    <a:blip r:embed="rId12"/>
                    <a:stretch>
                      <a:fillRect/>
                    </a:stretch>
                  </pic:blipFill>
                  <pic:spPr>
                    <a:xfrm>
                      <a:off x="0" y="0"/>
                      <a:ext cx="5669280" cy="3401568"/>
                    </a:xfrm>
                    <a:prstGeom prst="rect"/>
                  </pic:spPr>
                </pic:pic>
              </a:graphicData>
            </a:graphic>
          </wp:inline>
        </w:drawing>
      </w:r>
    </w:p>
    <w:p>
      <w:pPr>
        <w:spacing w:before="40" w:after="160"/>
        <w:jc w:val="center"/>
      </w:pPr>
      <w:r>
        <w:rPr>
          <w:rFonts w:ascii="Times New Roman" w:hAnsi="Times New Roman"/>
          <w:i/>
          <w:sz w:val="20"/>
        </w:rPr>
        <w:t>Figure 3: Physical Memory Footprint vs Lookup Tail Latency Trade-off Frontier</w:t>
      </w:r>
    </w:p>
    <w:p>
      <w:pPr>
        <w:spacing w:before="0" w:after="80" w:line="276" w:lineRule="auto"/>
        <w:ind w:left="360"/>
      </w:pPr>
      <w:r>
        <w:rPr>
          <w:rFonts w:ascii="Times New Roman" w:hAnsi="Times New Roman"/>
          <w:b/>
          <w:sz w:val="24"/>
        </w:rPr>
        <w:t xml:space="preserve">•  About modules and its functions: </w:t>
      </w:r>
      <w:r>
        <w:rPr>
          <w:rFonts w:ascii="Times New Roman" w:hAnsi="Times New Roman"/>
          <w:sz w:val="24"/>
        </w:rPr>
        <w:t>METIS-X comprises four primary modules: 1) Slot Storage Module (32-byte packed struct with inline/heap string union); 2) Robin Hood Engine (displacement insertion, early-exit probing, and backward-shift chain contraction); 3) Scope Lifecycle Tracker (LIFO frame stack recording slot indices for O(|frame|) cleanup); 4) Physical Allocator Profiler (malloc_usable_size interceptor overriding global operator new/delete).</w:t>
      </w:r>
    </w:p>
    <w:p>
      <w:pPr>
        <w:spacing w:before="0" w:after="80" w:line="276" w:lineRule="auto"/>
        <w:ind w:left="360"/>
      </w:pPr>
      <w:r>
        <w:rPr>
          <w:rFonts w:ascii="Times New Roman" w:hAnsi="Times New Roman"/>
          <w:b/>
          <w:sz w:val="24"/>
        </w:rPr>
        <w:t xml:space="preserve">•  Flow diagram and its explanation: </w:t>
      </w:r>
      <w:r>
        <w:rPr>
          <w:rFonts w:ascii="Times New Roman" w:hAnsi="Times New Roman"/>
          <w:sz w:val="24"/>
        </w:rPr>
        <w:t>On DECLARE: FNV-1a computes a 32-bit hash. If load factor exceeds 70%, capacity doubles. The entry is inserted into slot idx = hash &amp; mask. If the slot is occupied by an entry with a smaller probe distance, Robin Hood displacement swaps the entries. On EXIT_SCOPE: all slots registered in scopeFrames_.back() are cleared and subsequent slots are shifted backward to maintain the Robin Hood invariant without tombstones.</w:t>
      </w:r>
    </w:p>
    <w:p>
      <w:pPr>
        <w:spacing w:before="0" w:after="80" w:line="276" w:lineRule="auto"/>
        <w:ind w:left="360"/>
      </w:pPr>
      <w:r>
        <w:rPr>
          <w:rFonts w:ascii="Times New Roman" w:hAnsi="Times New Roman"/>
          <w:b/>
          <w:sz w:val="24"/>
        </w:rPr>
        <w:t xml:space="preserve">•  Minimum 6 mathematical equations and its explanation: </w:t>
      </w:r>
      <w:r>
        <w:rPr>
          <w:rFonts w:ascii="Times New Roman" w:hAnsi="Times New Roman"/>
          <w:sz w:val="24"/>
        </w:rPr>
        <w:t>The mathematical principles governing METIS-X memory and latency boundaries are defined as follows:</w:t>
      </w:r>
    </w:p>
    <w:p>
      <w:pPr>
        <w:spacing w:before="80" w:after="40" w:line="276" w:lineRule="auto"/>
        <w:jc w:val="left"/>
      </w:pPr>
      <w:r>
        <w:rPr>
          <w:rFonts w:ascii="Times New Roman" w:hAnsi="Times New Roman"/>
          <w:b/>
          <w:i w:val="0"/>
          <w:sz w:val="24"/>
        </w:rPr>
        <w:t>Equation 1: Single Slot Memory Footprint (Cache Alignment)</w:t>
      </w:r>
    </w:p>
    <w:p>
      <w:pPr>
        <w:spacing w:before="0" w:after="80" w:line="276" w:lineRule="auto"/>
        <w:jc w:val="left"/>
      </w:pPr>
      <w:r>
        <w:rPr>
          <w:rFonts w:ascii="Times New Roman" w:hAnsi="Times New Roman"/>
          <w:b w:val="0"/>
          <w:i/>
          <w:sz w:val="24"/>
        </w:rPr>
        <w:t>sizeof(MetisXSlot) = sizeof(declId) + sizeof(hashCache) + sizeof(scopeId) + sizeof(nameLen) + sizeof(probeDistance) + sizeof(repFlags) + sizeof(typeId) + sizeof(_pad) + sizeof(NameStorage) = 4 + 4 + 2 + 1 + 1 + 1 + 1 + 2 + 12 = 32 bytes (exactly 0.5 * 64B L1 cache line)</w:t>
      </w:r>
    </w:p>
    <w:p>
      <w:pPr>
        <w:spacing w:before="80" w:after="40" w:line="276" w:lineRule="auto"/>
        <w:jc w:val="left"/>
      </w:pPr>
      <w:r>
        <w:rPr>
          <w:rFonts w:ascii="Times New Roman" w:hAnsi="Times New Roman"/>
          <w:b/>
          <w:i w:val="0"/>
          <w:sz w:val="24"/>
        </w:rPr>
        <w:t>Equation 2: Analytical Break-Even Duplication Ratio (SSO Regime L &lt;= 15B)</w:t>
      </w:r>
    </w:p>
    <w:p>
      <w:pPr>
        <w:spacing w:before="0" w:after="80" w:line="276" w:lineRule="auto"/>
        <w:jc w:val="left"/>
      </w:pPr>
      <w:r>
        <w:rPr>
          <w:rFonts w:ascii="Times New Roman" w:hAnsi="Times New Roman"/>
          <w:b w:val="0"/>
          <w:i/>
          <w:sz w:val="24"/>
        </w:rPr>
        <w:t>k_breakeven(L) = C_pool(L) / (S_meta + S_str(L) - C_idx) = (2L + 86) / (24 + 0 - 28) = (2L + 86) / (-4) &lt; 0 (No positive duplication ratio exists for L &lt;= 15B)</w:t>
      </w:r>
    </w:p>
    <w:p>
      <w:pPr>
        <w:spacing w:before="80" w:after="40" w:line="276" w:lineRule="auto"/>
        <w:jc w:val="left"/>
      </w:pPr>
      <w:r>
        <w:rPr>
          <w:rFonts w:ascii="Times New Roman" w:hAnsi="Times New Roman"/>
          <w:b/>
          <w:i w:val="0"/>
          <w:sz w:val="24"/>
        </w:rPr>
        <w:t>Equation 3: Analytical Break-Even Duplication Ratio (Long Names L &gt; 15B)</w:t>
      </w:r>
    </w:p>
    <w:p>
      <w:pPr>
        <w:spacing w:before="0" w:after="80" w:line="276" w:lineRule="auto"/>
        <w:jc w:val="left"/>
      </w:pPr>
      <w:r>
        <w:rPr>
          <w:rFonts w:ascii="Times New Roman" w:hAnsi="Times New Roman"/>
          <w:b w:val="0"/>
          <w:i/>
          <w:sz w:val="24"/>
        </w:rPr>
        <w:t>k_breakeven(L) = (2L + 86) / (24 + (L + 17) - 28) = (2L + 86) / (L + 13) ==&gt; lim_{L-&gt;inf} k_breakeven = 2.0 (At L = 32B, k_breakeven = 3.33)</w:t>
      </w:r>
    </w:p>
    <w:p>
      <w:pPr>
        <w:spacing w:before="80" w:after="40" w:line="276" w:lineRule="auto"/>
        <w:jc w:val="left"/>
      </w:pPr>
      <w:r>
        <w:rPr>
          <w:rFonts w:ascii="Times New Roman" w:hAnsi="Times New Roman"/>
          <w:b/>
          <w:i w:val="0"/>
          <w:sz w:val="24"/>
        </w:rPr>
        <w:t>Equation 4: Hot-Path Lookup Latency Model</w:t>
      </w:r>
    </w:p>
    <w:p>
      <w:pPr>
        <w:spacing w:before="0" w:after="80" w:line="276" w:lineRule="auto"/>
        <w:jc w:val="left"/>
      </w:pPr>
      <w:r>
        <w:rPr>
          <w:rFonts w:ascii="Times New Roman" w:hAnsi="Times New Roman"/>
          <w:b w:val="0"/>
          <w:i/>
          <w:sz w:val="24"/>
        </w:rPr>
        <w:t>T_lookup_METISX = T_hash(32b) + sum_{i=0}^{dist} (T_probe_step + T_hash_cache_check) + T_memcmp(inlineBytes) (Zero reconstruction cost)</w:t>
      </w:r>
    </w:p>
    <w:p>
      <w:pPr>
        <w:spacing w:before="80" w:after="40" w:line="276" w:lineRule="auto"/>
        <w:jc w:val="left"/>
      </w:pPr>
      <w:r>
        <w:rPr>
          <w:rFonts w:ascii="Times New Roman" w:hAnsi="Times New Roman"/>
          <w:b/>
          <w:i w:val="0"/>
          <w:sz w:val="24"/>
        </w:rPr>
        <w:t>Equation 5: Physical Allocator Usable Memory Footprint</w:t>
      </w:r>
    </w:p>
    <w:p>
      <w:pPr>
        <w:spacing w:before="0" w:after="80" w:line="276" w:lineRule="auto"/>
        <w:jc w:val="left"/>
      </w:pPr>
      <w:r>
        <w:rPr>
          <w:rFonts w:ascii="Times New Roman" w:hAnsi="Times New Roman"/>
          <w:b w:val="0"/>
          <w:i/>
          <w:sz w:val="24"/>
        </w:rPr>
        <w:t>M_physical = sum_{p in Allocations} malloc_usable_size(p) (Captures OS page alignment and allocator slab headers)</w:t>
      </w:r>
    </w:p>
    <w:p>
      <w:pPr>
        <w:spacing w:before="80" w:after="40" w:line="276" w:lineRule="auto"/>
        <w:jc w:val="left"/>
      </w:pPr>
      <w:r>
        <w:rPr>
          <w:rFonts w:ascii="Times New Roman" w:hAnsi="Times New Roman"/>
          <w:b/>
          <w:i w:val="0"/>
          <w:sz w:val="24"/>
        </w:rPr>
        <w:t>Equation 6: Side-Table Metadata Floor Condition (SymTabV4 Negative Result)</w:t>
      </w:r>
    </w:p>
    <w:p>
      <w:pPr>
        <w:spacing w:before="0" w:after="120" w:line="276" w:lineRule="auto"/>
        <w:jc w:val="left"/>
      </w:pPr>
      <w:r>
        <w:rPr>
          <w:rFonts w:ascii="Times New Roman" w:hAnsi="Times New Roman"/>
          <w:b w:val="0"/>
          <w:i/>
          <w:sz w:val="24"/>
        </w:rPr>
        <w:t>k_inline * 8B &gt; k_hot * S_hotmeta_marginal + T_table(N_hot) (Side table floors T_table outweigh scalar field savings across real codebases)</w:t>
      </w:r>
    </w:p>
    <w:p>
      <w:pPr>
        <w:spacing w:before="0" w:after="80" w:line="276" w:lineRule="auto"/>
        <w:ind w:left="360"/>
      </w:pPr>
      <w:r>
        <w:rPr>
          <w:rFonts w:ascii="Times New Roman" w:hAnsi="Times New Roman"/>
          <w:b/>
          <w:sz w:val="24"/>
        </w:rPr>
        <w:t xml:space="preserve">•  Algorithm 1: METIS-X Insertion and Robin Hood Displacement: </w:t>
      </w:r>
      <w:r>
        <w:rPr>
          <w:rFonts w:ascii="Times New Roman" w:hAnsi="Times New Roman"/>
          <w:sz w:val="24"/>
        </w:rPr>
        <w:t>Algorithm 1 details entry insertion with FNV-1a hash caching, load factor checking, slot capacity expansion, and Robin Hood displacement swapping.</w:t>
      </w:r>
    </w:p>
    <w:p>
      <w:pPr>
        <w:spacing w:before="40" w:after="120" w:line="276" w:lineRule="auto"/>
        <w:jc w:val="left"/>
      </w:pPr>
      <w:r>
        <w:rPr>
          <w:rFonts w:ascii="Times New Roman" w:hAnsi="Times New Roman"/>
          <w:b w:val="0"/>
          <w:i/>
          <w:sz w:val="20"/>
        </w:rPr>
        <w:t>Algorithm 1: METIS-X Insert(name, declId)</w:t>
        <w:br/>
        <w:t>1:  h64 &lt;- FnvHash::hash(name)</w:t>
        <w:br/>
        <w:t>2:  h32 &lt;- uint32_t(h64 ^ (h64 &gt;&gt; 32))</w:t>
        <w:br/>
        <w:t>3:  if (liveCount + 1) &gt; capacity * 0.70 then Rehash(capacity * 2)</w:t>
        <w:br/>
        <w:t>4:  slot &lt;- CreateSlot(declId, h32, currentScope, name)</w:t>
        <w:br/>
        <w:t>5:  mask &lt;- capacity - 1, idx &lt;- h32 &amp; mask, dist &lt;- 0</w:t>
        <w:br/>
        <w:t>6:  while true do</w:t>
        <w:br/>
        <w:t>7:      if slots[idx].occupied == false then</w:t>
        <w:br/>
        <w:t>8:          slots[idx] &lt;- slot, scopeFrames.back().push(idx), liveCount++</w:t>
        <w:br/>
        <w:t>9:          return declId</w:t>
        <w:br/>
        <w:t>10:     if slots[idx].probeDistance &lt; slot.probeDistance then</w:t>
        <w:br/>
        <w:t>11:         swap(slot, slots[idx]), scopeFrames.back().push(idx)</w:t>
        <w:br/>
        <w:t>12:         ReinsertDisplaced(slot, idx)</w:t>
        <w:br/>
        <w:t>13:         return declId</w:t>
        <w:br/>
        <w:t>14:     idx &lt;- (idx + 1) &amp; mask, slot.probeDistance++</w:t>
        <w:br/>
        <w:t>15: end while</w:t>
      </w:r>
    </w:p>
    <w:p>
      <w:pPr>
        <w:spacing w:before="0" w:after="80" w:line="276" w:lineRule="auto"/>
        <w:ind w:left="360"/>
      </w:pPr>
      <w:r>
        <w:rPr>
          <w:rFonts w:ascii="Times New Roman" w:hAnsi="Times New Roman"/>
          <w:b/>
          <w:sz w:val="24"/>
        </w:rPr>
        <w:t xml:space="preserve">•  Algorithm 2: METIS-X Scope Exit and Backward Shift Reclamation: </w:t>
      </w:r>
      <w:r>
        <w:rPr>
          <w:rFonts w:ascii="Times New Roman" w:hAnsi="Times New Roman"/>
          <w:sz w:val="24"/>
        </w:rPr>
        <w:t>Algorithm 2 details LIFO scope frame slot invalidation and tombstone-free backward shift chain contraction on scope exit.</w:t>
      </w:r>
    </w:p>
    <w:p>
      <w:pPr>
        <w:spacing w:before="40" w:after="160" w:line="276" w:lineRule="auto"/>
        <w:jc w:val="left"/>
      </w:pPr>
      <w:r>
        <w:rPr>
          <w:rFonts w:ascii="Times New Roman" w:hAnsi="Times New Roman"/>
          <w:b w:val="0"/>
          <w:i/>
          <w:sz w:val="20"/>
        </w:rPr>
        <w:t>Algorithm 2: METIS-X ExitScope()</w:t>
        <w:br/>
        <w:t>1:  if scopeFrames.size() &lt;= 1 then return</w:t>
        <w:br/>
        <w:t>2:  curScope &lt;- scopeFrames.size() - 1</w:t>
        <w:br/>
        <w:t>3:  for idx in scopeFrames.back() do</w:t>
        <w:br/>
        <w:t>4:      if slots[idx].occupied and slots[idx].scopeId == curScope then</w:t>
        <w:br/>
        <w:t>5:          slots[idx].clear(), BackwardShift(idx), liveCount--</w:t>
        <w:br/>
        <w:t>6:      end if</w:t>
        <w:br/>
        <w:t>7:  end for</w:t>
        <w:br/>
        <w:t>8:  scopeFrames.pop_back()</w:t>
        <w:br/>
        <w:t>9:  procedure BackwardShift(startIdx)</w:t>
        <w:br/>
        <w:t>10:     mask &lt;- capacity - 1, idx &lt;- startIdx &amp; mask</w:t>
        <w:br/>
        <w:t>11:     while true do</w:t>
        <w:br/>
        <w:t>12:         next &lt;- (idx + 1) &amp; mask</w:t>
        <w:br/>
        <w:t>13:         if not slots[next].occupied or slots[next].probeDistance == 0 then break</w:t>
        <w:br/>
        <w:t>14:         slots[idx] &lt;- slots[next], slots[idx].probeDistance--</w:t>
        <w:br/>
        <w:t>15:         slots[next].clear(), idx &lt;- next</w:t>
        <w:br/>
        <w:t>16:     end while</w:t>
        <w:br/>
        <w:t>17: end procedure</w:t>
      </w:r>
    </w:p>
    <w:p>
      <w:pPr>
        <w:spacing w:before="40" w:after="240" w:line="276" w:lineRule="auto"/>
        <w:jc w:val="left"/>
      </w:pPr>
      <w:r>
        <w:rPr>
          <w:rFonts w:ascii="Times New Roman" w:hAnsi="Times New Roman"/>
          <w:b w:val="0"/>
          <w:i/>
          <w:sz w:val="20"/>
        </w:rPr>
        <w:t>Note: This section contains 5 diagrams/plots, 6 mathematical equations, and 2 complete algorithms detailing METIS-X execution.</w:t>
      </w:r>
    </w:p>
    <w:p>
      <w:pPr>
        <w:spacing w:before="240" w:after="120" w:line="276" w:lineRule="auto"/>
        <w:jc w:val="left"/>
      </w:pPr>
      <w:r>
        <w:rPr>
          <w:rFonts w:ascii="Times New Roman" w:hAnsi="Times New Roman"/>
          <w:b/>
          <w:i w:val="0"/>
          <w:color w:val="000000"/>
          <w:sz w:val="24"/>
        </w:rPr>
        <w:t>4. Implementation and result analysis</w:t>
      </w:r>
    </w:p>
    <w:p>
      <w:pPr>
        <w:spacing w:before="0" w:after="80" w:line="276" w:lineRule="auto"/>
        <w:ind w:left="360"/>
      </w:pPr>
      <w:r>
        <w:rPr>
          <w:rFonts w:ascii="Times New Roman" w:hAnsi="Times New Roman"/>
          <w:b/>
          <w:sz w:val="24"/>
        </w:rPr>
        <w:t xml:space="preserve">•  Simulation/emulation/IDE tools and environment configuration: </w:t>
      </w:r>
      <w:r>
        <w:rPr>
          <w:rFonts w:ascii="Times New Roman" w:hAnsi="Times New Roman"/>
          <w:sz w:val="24"/>
        </w:rPr>
        <w:t>The experimental evaluation was conducted on an Intel Core i7-13620H system running Linux 6.x. Binaries were compiled with GCC 16.2.1 20260810 using flat g++ invocations (-std=c++14 -O2 -Wall -Wextra -Iinclude). Benchmarks were executed under CPU core pinning (taskset -c 0) across R=7 independent repetitions. Physical memory was profiled via malloc_usable_size interceptors in include/heap_counter.hpp.</w:t>
      </w:r>
    </w:p>
    <w:p>
      <w:pPr>
        <w:spacing w:before="0" w:after="80" w:line="276" w:lineRule="auto"/>
        <w:ind w:left="360"/>
      </w:pPr>
      <w:r>
        <w:rPr>
          <w:rFonts w:ascii="Times New Roman" w:hAnsi="Times New Roman"/>
          <w:b/>
          <w:sz w:val="24"/>
        </w:rPr>
        <w:t xml:space="preserve">•  One Implementation tool screenshot / Figure illustration: </w:t>
      </w:r>
      <w:r>
        <w:rPr>
          <w:rFonts w:ascii="Times New Roman" w:hAnsi="Times New Roman"/>
          <w:sz w:val="24"/>
        </w:rPr>
        <w:t>Figure 3 illustrates the physical final heap comparison across all four embedded software event traces.</w:t>
      </w:r>
    </w:p>
    <w:p>
      <w:pPr>
        <w:spacing w:before="16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metis_x_memory_comparison.png"/>
                    <pic:cNvPicPr/>
                  </pic:nvPicPr>
                  <pic:blipFill>
                    <a:blip r:embed="rId13"/>
                    <a:stretch>
                      <a:fillRect/>
                    </a:stretch>
                  </pic:blipFill>
                  <pic:spPr>
                    <a:xfrm>
                      <a:off x="0" y="0"/>
                      <a:ext cx="5669280" cy="2834640"/>
                    </a:xfrm>
                    <a:prstGeom prst="rect"/>
                  </pic:spPr>
                </pic:pic>
              </a:graphicData>
            </a:graphic>
          </wp:inline>
        </w:drawing>
      </w:r>
    </w:p>
    <w:p>
      <w:pPr>
        <w:spacing w:before="40" w:after="160"/>
        <w:jc w:val="center"/>
      </w:pPr>
      <w:r>
        <w:rPr>
          <w:rFonts w:ascii="Times New Roman" w:hAnsi="Times New Roman"/>
          <w:i/>
          <w:sz w:val="20"/>
        </w:rPr>
        <w:t>Figure 3: METIS-X Physical Final Heap Memory Comparison across Embedded Compiler Workloads</w:t>
      </w:r>
    </w:p>
    <w:p>
      <w:pPr>
        <w:spacing w:before="0" w:after="80" w:line="276" w:lineRule="auto"/>
        <w:ind w:left="360"/>
      </w:pPr>
      <w:r>
        <w:rPr>
          <w:rFonts w:ascii="Times New Roman" w:hAnsi="Times New Roman"/>
          <w:b/>
          <w:sz w:val="24"/>
        </w:rPr>
        <w:t xml:space="preserve">•  Parameter setup – Table format: </w:t>
      </w:r>
      <w:r>
        <w:rPr>
          <w:rFonts w:ascii="Times New Roman" w:hAnsi="Times New Roman"/>
          <w:sz w:val="24"/>
        </w:rPr>
        <w:t>Table 1 lists the benchmark execution parameters and target workload trace characteristics.</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000099"/>
            <w:tcMar>
              <w:top w:w="100" w:type="dxa"/>
              <w:bottom w:w="100" w:type="dxa"/>
              <w:left w:w="150" w:type="dxa"/>
              <w:right w:w="150" w:type="dxa"/>
            </w:tcMar>
          </w:tcPr>
          <w:p>
            <w:pPr>
              <w:jc w:val="center"/>
            </w:pPr>
            <w:r>
              <w:rPr>
                <w:rFonts w:ascii="Times New Roman" w:hAnsi="Times New Roman"/>
                <w:b/>
                <w:color w:val="FFFFFF"/>
                <w:sz w:val="20"/>
              </w:rPr>
              <w:t>Workload</w:t>
            </w:r>
          </w:p>
        </w:tc>
        <w:tc>
          <w:tcPr>
            <w:tcW w:type="dxa" w:w="1928"/>
            <w:shd w:fill="000099"/>
            <w:tcMar>
              <w:top w:w="100" w:type="dxa"/>
              <w:bottom w:w="100" w:type="dxa"/>
              <w:left w:w="150" w:type="dxa"/>
              <w:right w:w="150" w:type="dxa"/>
            </w:tcMar>
          </w:tcPr>
          <w:p>
            <w:pPr>
              <w:jc w:val="center"/>
            </w:pPr>
            <w:r>
              <w:rPr>
                <w:rFonts w:ascii="Times New Roman" w:hAnsi="Times New Roman"/>
                <w:b/>
                <w:color w:val="FFFFFF"/>
                <w:sz w:val="20"/>
              </w:rPr>
              <w:t>Total Events</w:t>
            </w:r>
          </w:p>
        </w:tc>
        <w:tc>
          <w:tcPr>
            <w:tcW w:type="dxa" w:w="1928"/>
            <w:shd w:fill="000099"/>
            <w:tcMar>
              <w:top w:w="100" w:type="dxa"/>
              <w:bottom w:w="100" w:type="dxa"/>
              <w:left w:w="150" w:type="dxa"/>
              <w:right w:w="150" w:type="dxa"/>
            </w:tcMar>
          </w:tcPr>
          <w:p>
            <w:pPr>
              <w:jc w:val="center"/>
            </w:pPr>
            <w:r>
              <w:rPr>
                <w:rFonts w:ascii="Times New Roman" w:hAnsi="Times New Roman"/>
                <w:b/>
                <w:color w:val="FFFFFF"/>
                <w:sz w:val="20"/>
              </w:rPr>
              <w:t>Declarations</w:t>
            </w:r>
          </w:p>
        </w:tc>
        <w:tc>
          <w:tcPr>
            <w:tcW w:type="dxa" w:w="1928"/>
            <w:shd w:fill="000099"/>
            <w:tcMar>
              <w:top w:w="100" w:type="dxa"/>
              <w:bottom w:w="100" w:type="dxa"/>
              <w:left w:w="150" w:type="dxa"/>
              <w:right w:w="150" w:type="dxa"/>
            </w:tcMar>
          </w:tcPr>
          <w:p>
            <w:pPr>
              <w:jc w:val="center"/>
            </w:pPr>
            <w:r>
              <w:rPr>
                <w:rFonts w:ascii="Times New Roman" w:hAnsi="Times New Roman"/>
                <w:b/>
                <w:color w:val="FFFFFF"/>
                <w:sz w:val="20"/>
              </w:rPr>
              <w:t>Uses</w:t>
            </w:r>
          </w:p>
        </w:tc>
        <w:tc>
          <w:tcPr>
            <w:tcW w:type="dxa" w:w="1928"/>
            <w:shd w:fill="000099"/>
            <w:tcMar>
              <w:top w:w="100" w:type="dxa"/>
              <w:bottom w:w="100" w:type="dxa"/>
              <w:left w:w="150" w:type="dxa"/>
              <w:right w:w="150" w:type="dxa"/>
            </w:tcMar>
          </w:tcPr>
          <w:p>
            <w:pPr>
              <w:jc w:val="center"/>
            </w:pPr>
            <w:r>
              <w:rPr>
                <w:rFonts w:ascii="Times New Roman" w:hAnsi="Times New Roman"/>
                <w:b/>
                <w:color w:val="FFFFFF"/>
                <w:sz w:val="20"/>
              </w:rPr>
              <w:t>Unique Symbol Names</w:t>
            </w:r>
          </w:p>
        </w:tc>
      </w:tr>
      <w:tr>
        <w:tc>
          <w:tcPr>
            <w:tcW w:type="dxa" w:w="1928"/>
            <w:shd w:fill="F2F2F2"/>
            <w:tcMar>
              <w:top w:w="80" w:type="dxa"/>
              <w:bottom w:w="80" w:type="dxa"/>
              <w:left w:w="150" w:type="dxa"/>
              <w:right w:w="150" w:type="dxa"/>
            </w:tcMar>
          </w:tcPr>
          <w:p>
            <w:pPr>
              <w:jc w:val="left"/>
            </w:pPr>
            <w:r>
              <w:rPr>
                <w:rFonts w:ascii="Times New Roman" w:hAnsi="Times New Roman"/>
                <w:sz w:val="20"/>
              </w:rPr>
              <w:t>FreeRTOS</w:t>
            </w:r>
          </w:p>
        </w:tc>
        <w:tc>
          <w:tcPr>
            <w:tcW w:type="dxa" w:w="1928"/>
            <w:shd w:fill="F2F2F2"/>
            <w:tcMar>
              <w:top w:w="80" w:type="dxa"/>
              <w:bottom w:w="80" w:type="dxa"/>
              <w:left w:w="150" w:type="dxa"/>
              <w:right w:w="150" w:type="dxa"/>
            </w:tcMar>
          </w:tcPr>
          <w:p>
            <w:pPr>
              <w:jc w:val="center"/>
            </w:pPr>
            <w:r>
              <w:rPr>
                <w:rFonts w:ascii="Times New Roman" w:hAnsi="Times New Roman"/>
                <w:sz w:val="20"/>
              </w:rPr>
              <w:t>227,222</w:t>
            </w:r>
          </w:p>
        </w:tc>
        <w:tc>
          <w:tcPr>
            <w:tcW w:type="dxa" w:w="1928"/>
            <w:shd w:fill="F2F2F2"/>
            <w:tcMar>
              <w:top w:w="80" w:type="dxa"/>
              <w:bottom w:w="80" w:type="dxa"/>
              <w:left w:w="150" w:type="dxa"/>
              <w:right w:w="150" w:type="dxa"/>
            </w:tcMar>
          </w:tcPr>
          <w:p>
            <w:pPr>
              <w:jc w:val="center"/>
            </w:pPr>
            <w:r>
              <w:rPr>
                <w:rFonts w:ascii="Times New Roman" w:hAnsi="Times New Roman"/>
                <w:sz w:val="20"/>
              </w:rPr>
              <w:t>72,376</w:t>
            </w:r>
          </w:p>
        </w:tc>
        <w:tc>
          <w:tcPr>
            <w:tcW w:type="dxa" w:w="1928"/>
            <w:shd w:fill="F2F2F2"/>
            <w:tcMar>
              <w:top w:w="80" w:type="dxa"/>
              <w:bottom w:w="80" w:type="dxa"/>
              <w:left w:w="150" w:type="dxa"/>
              <w:right w:w="150" w:type="dxa"/>
            </w:tcMar>
          </w:tcPr>
          <w:p>
            <w:pPr>
              <w:jc w:val="center"/>
            </w:pPr>
            <w:r>
              <w:rPr>
                <w:rFonts w:ascii="Times New Roman" w:hAnsi="Times New Roman"/>
                <w:sz w:val="20"/>
              </w:rPr>
              <w:t>123,602</w:t>
            </w:r>
          </w:p>
        </w:tc>
        <w:tc>
          <w:tcPr>
            <w:tcW w:type="dxa" w:w="1928"/>
            <w:shd w:fill="F2F2F2"/>
            <w:tcMar>
              <w:top w:w="80" w:type="dxa"/>
              <w:bottom w:w="80" w:type="dxa"/>
              <w:left w:w="150" w:type="dxa"/>
              <w:right w:w="150" w:type="dxa"/>
            </w:tcMar>
          </w:tcPr>
          <w:p>
            <w:pPr>
              <w:jc w:val="center"/>
            </w:pPr>
            <w:r>
              <w:rPr>
                <w:rFonts w:ascii="Times New Roman" w:hAnsi="Times New Roman"/>
                <w:sz w:val="20"/>
              </w:rPr>
              <w:t>10,386</w:t>
            </w:r>
          </w:p>
        </w:tc>
      </w:tr>
      <w:tr>
        <w:tc>
          <w:tcPr>
            <w:tcW w:type="dxa" w:w="1928"/>
            <w:shd w:fill="FFFFFF"/>
            <w:tcMar>
              <w:top w:w="80" w:type="dxa"/>
              <w:bottom w:w="80" w:type="dxa"/>
              <w:left w:w="150" w:type="dxa"/>
              <w:right w:w="150" w:type="dxa"/>
            </w:tcMar>
          </w:tcPr>
          <w:p>
            <w:pPr>
              <w:jc w:val="left"/>
            </w:pPr>
            <w:r>
              <w:rPr>
                <w:rFonts w:ascii="Times New Roman" w:hAnsi="Times New Roman"/>
                <w:sz w:val="20"/>
              </w:rPr>
              <w:t>Arduino</w:t>
            </w:r>
          </w:p>
        </w:tc>
        <w:tc>
          <w:tcPr>
            <w:tcW w:type="dxa" w:w="1928"/>
            <w:shd w:fill="FFFFFF"/>
            <w:tcMar>
              <w:top w:w="80" w:type="dxa"/>
              <w:bottom w:w="80" w:type="dxa"/>
              <w:left w:w="150" w:type="dxa"/>
              <w:right w:w="150" w:type="dxa"/>
            </w:tcMar>
          </w:tcPr>
          <w:p>
            <w:pPr>
              <w:jc w:val="center"/>
            </w:pPr>
            <w:r>
              <w:rPr>
                <w:rFonts w:ascii="Times New Roman" w:hAnsi="Times New Roman"/>
                <w:sz w:val="20"/>
              </w:rPr>
              <w:t>94,232</w:t>
            </w:r>
          </w:p>
        </w:tc>
        <w:tc>
          <w:tcPr>
            <w:tcW w:type="dxa" w:w="1928"/>
            <w:shd w:fill="FFFFFF"/>
            <w:tcMar>
              <w:top w:w="80" w:type="dxa"/>
              <w:bottom w:w="80" w:type="dxa"/>
              <w:left w:w="150" w:type="dxa"/>
              <w:right w:w="150" w:type="dxa"/>
            </w:tcMar>
          </w:tcPr>
          <w:p>
            <w:pPr>
              <w:jc w:val="center"/>
            </w:pPr>
            <w:r>
              <w:rPr>
                <w:rFonts w:ascii="Times New Roman" w:hAnsi="Times New Roman"/>
                <w:sz w:val="20"/>
              </w:rPr>
              <w:t>31,846</w:t>
            </w:r>
          </w:p>
        </w:tc>
        <w:tc>
          <w:tcPr>
            <w:tcW w:type="dxa" w:w="1928"/>
            <w:shd w:fill="FFFFFF"/>
            <w:tcMar>
              <w:top w:w="80" w:type="dxa"/>
              <w:bottom w:w="80" w:type="dxa"/>
              <w:left w:w="150" w:type="dxa"/>
              <w:right w:w="150" w:type="dxa"/>
            </w:tcMar>
          </w:tcPr>
          <w:p>
            <w:pPr>
              <w:jc w:val="center"/>
            </w:pPr>
            <w:r>
              <w:rPr>
                <w:rFonts w:ascii="Times New Roman" w:hAnsi="Times New Roman"/>
                <w:sz w:val="20"/>
              </w:rPr>
              <w:t>50,273</w:t>
            </w:r>
          </w:p>
        </w:tc>
        <w:tc>
          <w:tcPr>
            <w:tcW w:type="dxa" w:w="1928"/>
            <w:shd w:fill="FFFFFF"/>
            <w:tcMar>
              <w:top w:w="80" w:type="dxa"/>
              <w:bottom w:w="80" w:type="dxa"/>
              <w:left w:w="150" w:type="dxa"/>
              <w:right w:w="150" w:type="dxa"/>
            </w:tcMar>
          </w:tcPr>
          <w:p>
            <w:pPr>
              <w:jc w:val="center"/>
            </w:pPr>
            <w:r>
              <w:rPr>
                <w:rFonts w:ascii="Times New Roman" w:hAnsi="Times New Roman"/>
                <w:sz w:val="20"/>
              </w:rPr>
              <w:t>11,000</w:t>
            </w:r>
          </w:p>
        </w:tc>
      </w:tr>
      <w:tr>
        <w:tc>
          <w:tcPr>
            <w:tcW w:type="dxa" w:w="1928"/>
            <w:shd w:fill="F2F2F2"/>
            <w:tcMar>
              <w:top w:w="80" w:type="dxa"/>
              <w:bottom w:w="80" w:type="dxa"/>
              <w:left w:w="150" w:type="dxa"/>
              <w:right w:w="150" w:type="dxa"/>
            </w:tcMar>
          </w:tcPr>
          <w:p>
            <w:pPr>
              <w:jc w:val="left"/>
            </w:pPr>
            <w:r>
              <w:rPr>
                <w:rFonts w:ascii="Times New Roman" w:hAnsi="Times New Roman"/>
                <w:sz w:val="20"/>
              </w:rPr>
              <w:t>Zephyr RTOS</w:t>
            </w:r>
          </w:p>
        </w:tc>
        <w:tc>
          <w:tcPr>
            <w:tcW w:type="dxa" w:w="1928"/>
            <w:shd w:fill="F2F2F2"/>
            <w:tcMar>
              <w:top w:w="80" w:type="dxa"/>
              <w:bottom w:w="80" w:type="dxa"/>
              <w:left w:w="150" w:type="dxa"/>
              <w:right w:w="150" w:type="dxa"/>
            </w:tcMar>
          </w:tcPr>
          <w:p>
            <w:pPr>
              <w:jc w:val="center"/>
            </w:pPr>
            <w:r>
              <w:rPr>
                <w:rFonts w:ascii="Times New Roman" w:hAnsi="Times New Roman"/>
                <w:sz w:val="20"/>
              </w:rPr>
              <w:t>2,605,813</w:t>
            </w:r>
          </w:p>
        </w:tc>
        <w:tc>
          <w:tcPr>
            <w:tcW w:type="dxa" w:w="1928"/>
            <w:shd w:fill="F2F2F2"/>
            <w:tcMar>
              <w:top w:w="80" w:type="dxa"/>
              <w:bottom w:w="80" w:type="dxa"/>
              <w:left w:w="150" w:type="dxa"/>
              <w:right w:w="150" w:type="dxa"/>
            </w:tcMar>
          </w:tcPr>
          <w:p>
            <w:pPr>
              <w:jc w:val="center"/>
            </w:pPr>
            <w:r>
              <w:rPr>
                <w:rFonts w:ascii="Times New Roman" w:hAnsi="Times New Roman"/>
                <w:sz w:val="20"/>
              </w:rPr>
              <w:t>703,727</w:t>
            </w:r>
          </w:p>
        </w:tc>
        <w:tc>
          <w:tcPr>
            <w:tcW w:type="dxa" w:w="1928"/>
            <w:shd w:fill="F2F2F2"/>
            <w:tcMar>
              <w:top w:w="80" w:type="dxa"/>
              <w:bottom w:w="80" w:type="dxa"/>
              <w:left w:w="150" w:type="dxa"/>
              <w:right w:w="150" w:type="dxa"/>
            </w:tcMar>
          </w:tcPr>
          <w:p>
            <w:pPr>
              <w:jc w:val="center"/>
            </w:pPr>
            <w:r>
              <w:rPr>
                <w:rFonts w:ascii="Times New Roman" w:hAnsi="Times New Roman"/>
                <w:sz w:val="20"/>
              </w:rPr>
              <w:t>1,523,992</w:t>
            </w:r>
          </w:p>
        </w:tc>
        <w:tc>
          <w:tcPr>
            <w:tcW w:type="dxa" w:w="1928"/>
            <w:shd w:fill="F2F2F2"/>
            <w:tcMar>
              <w:top w:w="80" w:type="dxa"/>
              <w:bottom w:w="80" w:type="dxa"/>
              <w:left w:w="150" w:type="dxa"/>
              <w:right w:w="150" w:type="dxa"/>
            </w:tcMar>
          </w:tcPr>
          <w:p>
            <w:pPr>
              <w:jc w:val="center"/>
            </w:pPr>
            <w:r>
              <w:rPr>
                <w:rFonts w:ascii="Times New Roman" w:hAnsi="Times New Roman"/>
                <w:sz w:val="20"/>
              </w:rPr>
              <w:t>228,739</w:t>
            </w:r>
          </w:p>
        </w:tc>
      </w:tr>
      <w:tr>
        <w:tc>
          <w:tcPr>
            <w:tcW w:type="dxa" w:w="1928"/>
            <w:shd w:fill="FFFFFF"/>
            <w:tcMar>
              <w:top w:w="80" w:type="dxa"/>
              <w:bottom w:w="80" w:type="dxa"/>
              <w:left w:w="150" w:type="dxa"/>
              <w:right w:w="150" w:type="dxa"/>
            </w:tcMar>
          </w:tcPr>
          <w:p>
            <w:pPr>
              <w:jc w:val="left"/>
            </w:pPr>
            <w:r>
              <w:rPr>
                <w:rFonts w:ascii="Times New Roman" w:hAnsi="Times New Roman"/>
                <w:sz w:val="20"/>
              </w:rPr>
              <w:t>ESP-IDF</w:t>
            </w:r>
          </w:p>
        </w:tc>
        <w:tc>
          <w:tcPr>
            <w:tcW w:type="dxa" w:w="1928"/>
            <w:shd w:fill="FFFFFF"/>
            <w:tcMar>
              <w:top w:w="80" w:type="dxa"/>
              <w:bottom w:w="80" w:type="dxa"/>
              <w:left w:w="150" w:type="dxa"/>
              <w:right w:w="150" w:type="dxa"/>
            </w:tcMar>
          </w:tcPr>
          <w:p>
            <w:pPr>
              <w:jc w:val="center"/>
            </w:pPr>
            <w:r>
              <w:rPr>
                <w:rFonts w:ascii="Times New Roman" w:hAnsi="Times New Roman"/>
                <w:sz w:val="20"/>
              </w:rPr>
              <w:t>2,229,361</w:t>
            </w:r>
          </w:p>
        </w:tc>
        <w:tc>
          <w:tcPr>
            <w:tcW w:type="dxa" w:w="1928"/>
            <w:shd w:fill="FFFFFF"/>
            <w:tcMar>
              <w:top w:w="80" w:type="dxa"/>
              <w:bottom w:w="80" w:type="dxa"/>
              <w:left w:w="150" w:type="dxa"/>
              <w:right w:w="150" w:type="dxa"/>
            </w:tcMar>
          </w:tcPr>
          <w:p>
            <w:pPr>
              <w:jc w:val="center"/>
            </w:pPr>
            <w:r>
              <w:rPr>
                <w:rFonts w:ascii="Times New Roman" w:hAnsi="Times New Roman"/>
                <w:sz w:val="20"/>
              </w:rPr>
              <w:t>795,847</w:t>
            </w:r>
          </w:p>
        </w:tc>
        <w:tc>
          <w:tcPr>
            <w:tcW w:type="dxa" w:w="1928"/>
            <w:shd w:fill="FFFFFF"/>
            <w:tcMar>
              <w:top w:w="80" w:type="dxa"/>
              <w:bottom w:w="80" w:type="dxa"/>
              <w:left w:w="150" w:type="dxa"/>
              <w:right w:w="150" w:type="dxa"/>
            </w:tcMar>
          </w:tcPr>
          <w:p>
            <w:pPr>
              <w:jc w:val="center"/>
            </w:pPr>
            <w:r>
              <w:rPr>
                <w:rFonts w:ascii="Times New Roman" w:hAnsi="Times New Roman"/>
                <w:sz w:val="20"/>
              </w:rPr>
              <w:t>1,115,502</w:t>
            </w:r>
          </w:p>
        </w:tc>
        <w:tc>
          <w:tcPr>
            <w:tcW w:type="dxa" w:w="1928"/>
            <w:shd w:fill="FFFFFF"/>
            <w:tcMar>
              <w:top w:w="80" w:type="dxa"/>
              <w:bottom w:w="80" w:type="dxa"/>
              <w:left w:w="150" w:type="dxa"/>
              <w:right w:w="150" w:type="dxa"/>
            </w:tcMar>
          </w:tcPr>
          <w:p>
            <w:pPr>
              <w:jc w:val="center"/>
            </w:pPr>
            <w:r>
              <w:rPr>
                <w:rFonts w:ascii="Times New Roman" w:hAnsi="Times New Roman"/>
                <w:sz w:val="20"/>
              </w:rPr>
              <w:t>231,075</w:t>
            </w:r>
          </w:p>
        </w:tc>
      </w:tr>
    </w:tbl>
    <w:p>
      <w:pPr>
        <w:spacing w:before="40" w:after="200" w:line="276" w:lineRule="auto"/>
        <w:jc w:val="center"/>
      </w:pPr>
      <w:r>
        <w:rPr>
          <w:rFonts w:ascii="Times New Roman" w:hAnsi="Times New Roman"/>
          <w:b w:val="0"/>
          <w:i/>
          <w:sz w:val="20"/>
        </w:rPr>
        <w:t>Table 1: Target Embedded Compiler Event Trace Characteristics</w:t>
      </w:r>
    </w:p>
    <w:p>
      <w:pPr>
        <w:spacing w:before="0" w:after="80" w:line="276" w:lineRule="auto"/>
        <w:ind w:left="360"/>
      </w:pPr>
      <w:r>
        <w:rPr>
          <w:rFonts w:ascii="Times New Roman" w:hAnsi="Times New Roman"/>
          <w:b/>
          <w:sz w:val="24"/>
        </w:rPr>
        <w:t xml:space="preserve">•  Minimum of Five Performance analysis metrics: </w:t>
      </w:r>
      <w:r>
        <w:rPr>
          <w:rFonts w:ascii="Times New Roman" w:hAnsi="Times New Roman"/>
          <w:sz w:val="24"/>
        </w:rPr>
        <w:t>METIS-X is evaluated across five key performance metrics: 1) Physical Final Heap Bytes (malloc_usable_size final RAM); 2) Physical Peak Heap Bytes; 3) p95 Lookup Latency (microseconds); 4) Lookup Heap Allocation Count (proved 0 during hot lookups); 5) In-Slot Inline Name Ratio (percentage of symbols &lt;= 12B).</w:t>
      </w:r>
    </w:p>
    <w:p>
      <w:pPr>
        <w:spacing w:before="0" w:after="80" w:line="276" w:lineRule="auto"/>
        <w:ind w:left="360"/>
      </w:pPr>
      <w:r>
        <w:rPr>
          <w:rFonts w:ascii="Times New Roman" w:hAnsi="Times New Roman"/>
          <w:b/>
          <w:sz w:val="24"/>
        </w:rPr>
        <w:t xml:space="preserve">•  Choose two or three related work for comparison with our work: </w:t>
      </w:r>
      <w:r>
        <w:rPr>
          <w:rFonts w:ascii="Times New Roman" w:hAnsi="Times New Roman"/>
          <w:sz w:val="24"/>
        </w:rPr>
        <w:t>METIS-X is evaluated against three baselines: 1) ConventionalHost (std::unordered_map with SSO); 2) EmbeddedConventional (16B compact entries + flat arena); 3) SymTabV3 (Phase I 3-tier adaptive front-coded table).</w:t>
      </w:r>
    </w:p>
    <w:p>
      <w:pPr>
        <w:spacing w:before="0" w:after="80" w:line="276" w:lineRule="auto"/>
        <w:ind w:left="360"/>
      </w:pPr>
      <w:r>
        <w:rPr>
          <w:rFonts w:ascii="Times New Roman" w:hAnsi="Times New Roman"/>
          <w:b/>
          <w:sz w:val="24"/>
        </w:rPr>
        <w:t xml:space="preserve">•  Graph/plot/table for each performance analysis metrics and justification for the result obtained: </w:t>
      </w:r>
      <w:r>
        <w:rPr>
          <w:rFonts w:ascii="Times New Roman" w:hAnsi="Times New Roman"/>
          <w:sz w:val="24"/>
        </w:rPr>
        <w:t>Figure 4 illustrates p95 lookup latency across workloads, confirming that METIS-X resolves Phase I tail latency regressions.</w:t>
      </w:r>
    </w:p>
    <w:p>
      <w:pPr>
        <w:spacing w:before="160" w:after="4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metis_x_p95_comparison.png"/>
                    <pic:cNvPicPr/>
                  </pic:nvPicPr>
                  <pic:blipFill>
                    <a:blip r:embed="rId14"/>
                    <a:stretch>
                      <a:fillRect/>
                    </a:stretch>
                  </pic:blipFill>
                  <pic:spPr>
                    <a:xfrm>
                      <a:off x="0" y="0"/>
                      <a:ext cx="5669280" cy="2834640"/>
                    </a:xfrm>
                    <a:prstGeom prst="rect"/>
                  </pic:spPr>
                </pic:pic>
              </a:graphicData>
            </a:graphic>
          </wp:inline>
        </w:drawing>
      </w:r>
    </w:p>
    <w:p>
      <w:pPr>
        <w:spacing w:before="40" w:after="160"/>
        <w:jc w:val="center"/>
      </w:pPr>
      <w:r>
        <w:rPr>
          <w:rFonts w:ascii="Times New Roman" w:hAnsi="Times New Roman"/>
          <w:i/>
          <w:sz w:val="20"/>
        </w:rPr>
        <w:t>Figure 4: METIS-X p95 Lookup Latency Comparison across Embedded Compiler Workloads</w:t>
      </w:r>
    </w:p>
    <w:p>
      <w:pPr>
        <w:spacing w:before="120" w:after="80" w:line="276" w:lineRule="auto"/>
        <w:jc w:val="left"/>
      </w:pPr>
      <w:r>
        <w:rPr>
          <w:rFonts w:ascii="Times New Roman" w:hAnsi="Times New Roman"/>
          <w:b w:val="0"/>
          <w:i w:val="0"/>
          <w:sz w:val="24"/>
        </w:rPr>
        <w:t>Table 2 presents the complete canonical evaluation results across R=7 repetitions under CPU core pinning (taskset -c 0):</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Workload</w:t>
            </w:r>
          </w:p>
        </w:tc>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Implementation</w:t>
            </w:r>
          </w:p>
        </w:tc>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Final Heap (MB)</w:t>
            </w:r>
          </w:p>
        </w:tc>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Peak Heap (MB)</w:t>
            </w:r>
          </w:p>
        </w:tc>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p50 (µs)</w:t>
            </w:r>
          </w:p>
        </w:tc>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p95 (µs)</w:t>
            </w:r>
          </w:p>
        </w:tc>
        <w:tc>
          <w:tcPr>
            <w:tcW w:type="dxa" w:w="1377"/>
            <w:shd w:fill="000099"/>
            <w:tcMar>
              <w:top w:w="80" w:type="dxa"/>
              <w:bottom w:w="80" w:type="dxa"/>
              <w:left w:w="100" w:type="dxa"/>
              <w:right w:w="100" w:type="dxa"/>
            </w:tcMar>
          </w:tcPr>
          <w:p>
            <w:pPr>
              <w:jc w:val="center"/>
            </w:pPr>
            <w:r>
              <w:rPr>
                <w:rFonts w:ascii="Times New Roman" w:hAnsi="Times New Roman"/>
                <w:b/>
                <w:color w:val="FFFFFF"/>
                <w:sz w:val="18"/>
              </w:rPr>
              <w:t>p99 (µs)</w:t>
            </w:r>
          </w:p>
        </w:tc>
      </w:tr>
      <w:tr>
        <w:tc>
          <w:tcPr>
            <w:tcW w:type="dxa" w:w="1377"/>
            <w:shd w:fill="F2F2F2"/>
            <w:tcMar>
              <w:top w:w="60" w:type="dxa"/>
              <w:bottom w:w="60" w:type="dxa"/>
              <w:left w:w="100" w:type="dxa"/>
              <w:right w:w="100" w:type="dxa"/>
            </w:tcMar>
          </w:tcPr>
          <w:p>
            <w:pPr>
              <w:jc w:val="left"/>
            </w:pPr>
            <w:r>
              <w:rPr>
                <w:rFonts w:ascii="Times New Roman" w:hAnsi="Times New Roman"/>
                <w:sz w:val="18"/>
              </w:rPr>
              <w:t>FreeRTOS</w:t>
            </w:r>
          </w:p>
        </w:tc>
        <w:tc>
          <w:tcPr>
            <w:tcW w:type="dxa" w:w="1377"/>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377"/>
            <w:shd w:fill="F2F2F2"/>
            <w:tcMar>
              <w:top w:w="60" w:type="dxa"/>
              <w:bottom w:w="60" w:type="dxa"/>
              <w:left w:w="100" w:type="dxa"/>
              <w:right w:w="100" w:type="dxa"/>
            </w:tcMar>
          </w:tcPr>
          <w:p>
            <w:pPr>
              <w:jc w:val="center"/>
            </w:pPr>
            <w:r>
              <w:rPr>
                <w:rFonts w:ascii="Times New Roman" w:hAnsi="Times New Roman"/>
                <w:sz w:val="18"/>
              </w:rPr>
              <w:t>1.79 MB</w:t>
            </w:r>
          </w:p>
        </w:tc>
        <w:tc>
          <w:tcPr>
            <w:tcW w:type="dxa" w:w="1377"/>
            <w:shd w:fill="F2F2F2"/>
            <w:tcMar>
              <w:top w:w="60" w:type="dxa"/>
              <w:bottom w:w="60" w:type="dxa"/>
              <w:left w:w="100" w:type="dxa"/>
              <w:right w:w="100" w:type="dxa"/>
            </w:tcMar>
          </w:tcPr>
          <w:p>
            <w:pPr>
              <w:jc w:val="center"/>
            </w:pPr>
            <w:r>
              <w:rPr>
                <w:rFonts w:ascii="Times New Roman" w:hAnsi="Times New Roman"/>
                <w:sz w:val="18"/>
              </w:rPr>
              <w:t>1.87 MB</w:t>
            </w:r>
          </w:p>
        </w:tc>
        <w:tc>
          <w:tcPr>
            <w:tcW w:type="dxa" w:w="1377"/>
            <w:shd w:fill="F2F2F2"/>
            <w:tcMar>
              <w:top w:w="60" w:type="dxa"/>
              <w:bottom w:w="60" w:type="dxa"/>
              <w:left w:w="100" w:type="dxa"/>
              <w:right w:w="100" w:type="dxa"/>
            </w:tcMar>
          </w:tcPr>
          <w:p>
            <w:pPr>
              <w:jc w:val="center"/>
            </w:pPr>
            <w:r>
              <w:rPr>
                <w:rFonts w:ascii="Times New Roman" w:hAnsi="Times New Roman"/>
                <w:sz w:val="18"/>
              </w:rPr>
              <w:t>0.041</w:t>
            </w:r>
          </w:p>
        </w:tc>
        <w:tc>
          <w:tcPr>
            <w:tcW w:type="dxa" w:w="1377"/>
            <w:shd w:fill="F2F2F2"/>
            <w:tcMar>
              <w:top w:w="60" w:type="dxa"/>
              <w:bottom w:w="60" w:type="dxa"/>
              <w:left w:w="100" w:type="dxa"/>
              <w:right w:w="100" w:type="dxa"/>
            </w:tcMar>
          </w:tcPr>
          <w:p>
            <w:pPr>
              <w:jc w:val="center"/>
            </w:pPr>
            <w:r>
              <w:rPr>
                <w:rFonts w:ascii="Times New Roman" w:hAnsi="Times New Roman"/>
                <w:sz w:val="18"/>
              </w:rPr>
              <w:t>0.071</w:t>
            </w:r>
          </w:p>
        </w:tc>
        <w:tc>
          <w:tcPr>
            <w:tcW w:type="dxa" w:w="1377"/>
            <w:shd w:fill="F2F2F2"/>
            <w:tcMar>
              <w:top w:w="60" w:type="dxa"/>
              <w:bottom w:w="60" w:type="dxa"/>
              <w:left w:w="100" w:type="dxa"/>
              <w:right w:w="100" w:type="dxa"/>
            </w:tcMar>
          </w:tcPr>
          <w:p>
            <w:pPr>
              <w:jc w:val="center"/>
            </w:pPr>
            <w:r>
              <w:rPr>
                <w:rFonts w:ascii="Times New Roman" w:hAnsi="Times New Roman"/>
                <w:sz w:val="18"/>
              </w:rPr>
              <w:t>0.104</w:t>
            </w:r>
          </w:p>
        </w:tc>
      </w:tr>
      <w:tr>
        <w:tc>
          <w:tcPr>
            <w:tcW w:type="dxa" w:w="1377"/>
            <w:shd w:fill="E6F2FF"/>
            <w:tcMar>
              <w:top w:w="60" w:type="dxa"/>
              <w:bottom w:w="60" w:type="dxa"/>
              <w:left w:w="100" w:type="dxa"/>
              <w:right w:w="100" w:type="dxa"/>
            </w:tcMar>
          </w:tcPr>
          <w:p>
            <w:pPr>
              <w:jc w:val="left"/>
            </w:pPr>
            <w:r>
              <w:rPr>
                <w:rFonts w:ascii="Times New Roman" w:hAnsi="Times New Roman"/>
                <w:b/>
                <w:sz w:val="18"/>
              </w:rPr>
              <w:t>FreeRTOS</w:t>
            </w:r>
          </w:p>
        </w:tc>
        <w:tc>
          <w:tcPr>
            <w:tcW w:type="dxa" w:w="1377"/>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377"/>
            <w:shd w:fill="E6F2FF"/>
            <w:tcMar>
              <w:top w:w="60" w:type="dxa"/>
              <w:bottom w:w="60" w:type="dxa"/>
              <w:left w:w="100" w:type="dxa"/>
              <w:right w:w="100" w:type="dxa"/>
            </w:tcMar>
          </w:tcPr>
          <w:p>
            <w:pPr>
              <w:jc w:val="center"/>
            </w:pPr>
            <w:r>
              <w:rPr>
                <w:rFonts w:ascii="Times New Roman" w:hAnsi="Times New Roman"/>
                <w:b/>
                <w:sz w:val="18"/>
              </w:rPr>
              <w:t>1.65 MB</w:t>
            </w:r>
          </w:p>
        </w:tc>
        <w:tc>
          <w:tcPr>
            <w:tcW w:type="dxa" w:w="1377"/>
            <w:shd w:fill="E6F2FF"/>
            <w:tcMar>
              <w:top w:w="60" w:type="dxa"/>
              <w:bottom w:w="60" w:type="dxa"/>
              <w:left w:w="100" w:type="dxa"/>
              <w:right w:w="100" w:type="dxa"/>
            </w:tcMar>
          </w:tcPr>
          <w:p>
            <w:pPr>
              <w:jc w:val="center"/>
            </w:pPr>
            <w:r>
              <w:rPr>
                <w:rFonts w:ascii="Times New Roman" w:hAnsi="Times New Roman"/>
                <w:b/>
                <w:sz w:val="18"/>
              </w:rPr>
              <w:t>1.72 MB</w:t>
            </w:r>
          </w:p>
        </w:tc>
        <w:tc>
          <w:tcPr>
            <w:tcW w:type="dxa" w:w="1377"/>
            <w:shd w:fill="E6F2FF"/>
            <w:tcMar>
              <w:top w:w="60" w:type="dxa"/>
              <w:bottom w:w="60" w:type="dxa"/>
              <w:left w:w="100" w:type="dxa"/>
              <w:right w:w="100" w:type="dxa"/>
            </w:tcMar>
          </w:tcPr>
          <w:p>
            <w:pPr>
              <w:jc w:val="center"/>
            </w:pPr>
            <w:r>
              <w:rPr>
                <w:rFonts w:ascii="Times New Roman" w:hAnsi="Times New Roman"/>
                <w:b/>
                <w:sz w:val="18"/>
              </w:rPr>
              <w:t>0.040</w:t>
            </w:r>
          </w:p>
        </w:tc>
        <w:tc>
          <w:tcPr>
            <w:tcW w:type="dxa" w:w="1377"/>
            <w:shd w:fill="E6F2FF"/>
            <w:tcMar>
              <w:top w:w="60" w:type="dxa"/>
              <w:bottom w:w="60" w:type="dxa"/>
              <w:left w:w="100" w:type="dxa"/>
              <w:right w:w="100" w:type="dxa"/>
            </w:tcMar>
          </w:tcPr>
          <w:p>
            <w:pPr>
              <w:jc w:val="center"/>
            </w:pPr>
            <w:r>
              <w:rPr>
                <w:rFonts w:ascii="Times New Roman" w:hAnsi="Times New Roman"/>
                <w:b/>
                <w:sz w:val="18"/>
              </w:rPr>
              <w:t>0.071</w:t>
            </w:r>
          </w:p>
        </w:tc>
        <w:tc>
          <w:tcPr>
            <w:tcW w:type="dxa" w:w="1377"/>
            <w:shd w:fill="E6F2FF"/>
            <w:tcMar>
              <w:top w:w="60" w:type="dxa"/>
              <w:bottom w:w="60" w:type="dxa"/>
              <w:left w:w="100" w:type="dxa"/>
              <w:right w:w="100" w:type="dxa"/>
            </w:tcMar>
          </w:tcPr>
          <w:p>
            <w:pPr>
              <w:jc w:val="center"/>
            </w:pPr>
            <w:r>
              <w:rPr>
                <w:rFonts w:ascii="Times New Roman" w:hAnsi="Times New Roman"/>
                <w:b/>
                <w:sz w:val="18"/>
              </w:rPr>
              <w:t>0.093</w:t>
            </w:r>
          </w:p>
        </w:tc>
      </w:tr>
      <w:tr>
        <w:tc>
          <w:tcPr>
            <w:tcW w:type="dxa" w:w="1377"/>
            <w:shd w:fill="F2F2F2"/>
            <w:tcMar>
              <w:top w:w="60" w:type="dxa"/>
              <w:bottom w:w="60" w:type="dxa"/>
              <w:left w:w="100" w:type="dxa"/>
              <w:right w:w="100" w:type="dxa"/>
            </w:tcMar>
          </w:tcPr>
          <w:p>
            <w:pPr>
              <w:jc w:val="left"/>
            </w:pPr>
            <w:r>
              <w:rPr>
                <w:rFonts w:ascii="Times New Roman" w:hAnsi="Times New Roman"/>
                <w:sz w:val="18"/>
              </w:rPr>
              <w:t>FreeRTOS</w:t>
            </w:r>
          </w:p>
        </w:tc>
        <w:tc>
          <w:tcPr>
            <w:tcW w:type="dxa" w:w="1377"/>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377"/>
            <w:shd w:fill="F2F2F2"/>
            <w:tcMar>
              <w:top w:w="60" w:type="dxa"/>
              <w:bottom w:w="60" w:type="dxa"/>
              <w:left w:w="100" w:type="dxa"/>
              <w:right w:w="100" w:type="dxa"/>
            </w:tcMar>
          </w:tcPr>
          <w:p>
            <w:pPr>
              <w:jc w:val="center"/>
            </w:pPr>
            <w:r>
              <w:rPr>
                <w:rFonts w:ascii="Times New Roman" w:hAnsi="Times New Roman"/>
                <w:sz w:val="18"/>
              </w:rPr>
              <w:t>2.62 MB</w:t>
            </w:r>
          </w:p>
        </w:tc>
        <w:tc>
          <w:tcPr>
            <w:tcW w:type="dxa" w:w="1377"/>
            <w:shd w:fill="F2F2F2"/>
            <w:tcMar>
              <w:top w:w="60" w:type="dxa"/>
              <w:bottom w:w="60" w:type="dxa"/>
              <w:left w:w="100" w:type="dxa"/>
              <w:right w:w="100" w:type="dxa"/>
            </w:tcMar>
          </w:tcPr>
          <w:p>
            <w:pPr>
              <w:jc w:val="center"/>
            </w:pPr>
            <w:r>
              <w:rPr>
                <w:rFonts w:ascii="Times New Roman" w:hAnsi="Times New Roman"/>
                <w:sz w:val="18"/>
              </w:rPr>
              <w:t>2.69 MB</w:t>
            </w:r>
          </w:p>
        </w:tc>
        <w:tc>
          <w:tcPr>
            <w:tcW w:type="dxa" w:w="1377"/>
            <w:shd w:fill="F2F2F2"/>
            <w:tcMar>
              <w:top w:w="60" w:type="dxa"/>
              <w:bottom w:w="60" w:type="dxa"/>
              <w:left w:w="100" w:type="dxa"/>
              <w:right w:w="100" w:type="dxa"/>
            </w:tcMar>
          </w:tcPr>
          <w:p>
            <w:pPr>
              <w:jc w:val="center"/>
            </w:pPr>
            <w:r>
              <w:rPr>
                <w:rFonts w:ascii="Times New Roman" w:hAnsi="Times New Roman"/>
                <w:sz w:val="18"/>
              </w:rPr>
              <w:t>0.052</w:t>
            </w:r>
          </w:p>
        </w:tc>
        <w:tc>
          <w:tcPr>
            <w:tcW w:type="dxa" w:w="1377"/>
            <w:shd w:fill="F2F2F2"/>
            <w:tcMar>
              <w:top w:w="60" w:type="dxa"/>
              <w:bottom w:w="60" w:type="dxa"/>
              <w:left w:w="100" w:type="dxa"/>
              <w:right w:w="100" w:type="dxa"/>
            </w:tcMar>
          </w:tcPr>
          <w:p>
            <w:pPr>
              <w:jc w:val="center"/>
            </w:pPr>
            <w:r>
              <w:rPr>
                <w:rFonts w:ascii="Times New Roman" w:hAnsi="Times New Roman"/>
                <w:sz w:val="18"/>
              </w:rPr>
              <w:t>0.195</w:t>
            </w:r>
          </w:p>
        </w:tc>
        <w:tc>
          <w:tcPr>
            <w:tcW w:type="dxa" w:w="1377"/>
            <w:shd w:fill="F2F2F2"/>
            <w:tcMar>
              <w:top w:w="60" w:type="dxa"/>
              <w:bottom w:w="60" w:type="dxa"/>
              <w:left w:w="100" w:type="dxa"/>
              <w:right w:w="100" w:type="dxa"/>
            </w:tcMar>
          </w:tcPr>
          <w:p>
            <w:pPr>
              <w:jc w:val="center"/>
            </w:pPr>
            <w:r>
              <w:rPr>
                <w:rFonts w:ascii="Times New Roman" w:hAnsi="Times New Roman"/>
                <w:sz w:val="18"/>
              </w:rPr>
              <w:t>0.308</w:t>
            </w:r>
          </w:p>
        </w:tc>
      </w:tr>
      <w:tr>
        <w:tc>
          <w:tcPr>
            <w:tcW w:type="dxa" w:w="1377"/>
            <w:shd w:fill="FFFFFF"/>
            <w:tcMar>
              <w:top w:w="60" w:type="dxa"/>
              <w:bottom w:w="60" w:type="dxa"/>
              <w:left w:w="100" w:type="dxa"/>
              <w:right w:w="100" w:type="dxa"/>
            </w:tcMar>
          </w:tcPr>
          <w:p>
            <w:pPr>
              <w:jc w:val="left"/>
            </w:pPr>
            <w:r>
              <w:rPr>
                <w:rFonts w:ascii="Times New Roman" w:hAnsi="Times New Roman"/>
                <w:sz w:val="18"/>
              </w:rPr>
              <w:t>FreeRTOS</w:t>
            </w:r>
          </w:p>
        </w:tc>
        <w:tc>
          <w:tcPr>
            <w:tcW w:type="dxa" w:w="1377"/>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377"/>
            <w:shd w:fill="FFFFFF"/>
            <w:tcMar>
              <w:top w:w="60" w:type="dxa"/>
              <w:bottom w:w="60" w:type="dxa"/>
              <w:left w:w="100" w:type="dxa"/>
              <w:right w:w="100" w:type="dxa"/>
            </w:tcMar>
          </w:tcPr>
          <w:p>
            <w:pPr>
              <w:jc w:val="center"/>
            </w:pPr>
            <w:r>
              <w:rPr>
                <w:rFonts w:ascii="Times New Roman" w:hAnsi="Times New Roman"/>
                <w:sz w:val="18"/>
              </w:rPr>
              <w:t>1.65 MB</w:t>
            </w:r>
          </w:p>
        </w:tc>
        <w:tc>
          <w:tcPr>
            <w:tcW w:type="dxa" w:w="1377"/>
            <w:shd w:fill="FFFFFF"/>
            <w:tcMar>
              <w:top w:w="60" w:type="dxa"/>
              <w:bottom w:w="60" w:type="dxa"/>
              <w:left w:w="100" w:type="dxa"/>
              <w:right w:w="100" w:type="dxa"/>
            </w:tcMar>
          </w:tcPr>
          <w:p>
            <w:pPr>
              <w:jc w:val="center"/>
            </w:pPr>
            <w:r>
              <w:rPr>
                <w:rFonts w:ascii="Times New Roman" w:hAnsi="Times New Roman"/>
                <w:sz w:val="18"/>
              </w:rPr>
              <w:t>1.72 MB</w:t>
            </w:r>
          </w:p>
        </w:tc>
        <w:tc>
          <w:tcPr>
            <w:tcW w:type="dxa" w:w="1377"/>
            <w:shd w:fill="FFFFFF"/>
            <w:tcMar>
              <w:top w:w="60" w:type="dxa"/>
              <w:bottom w:w="60" w:type="dxa"/>
              <w:left w:w="100" w:type="dxa"/>
              <w:right w:w="100" w:type="dxa"/>
            </w:tcMar>
          </w:tcPr>
          <w:p>
            <w:pPr>
              <w:jc w:val="center"/>
            </w:pPr>
            <w:r>
              <w:rPr>
                <w:rFonts w:ascii="Times New Roman" w:hAnsi="Times New Roman"/>
                <w:sz w:val="18"/>
              </w:rPr>
              <w:t>0.055</w:t>
            </w:r>
          </w:p>
        </w:tc>
        <w:tc>
          <w:tcPr>
            <w:tcW w:type="dxa" w:w="1377"/>
            <w:shd w:fill="FFFFFF"/>
            <w:tcMar>
              <w:top w:w="60" w:type="dxa"/>
              <w:bottom w:w="60" w:type="dxa"/>
              <w:left w:w="100" w:type="dxa"/>
              <w:right w:w="100" w:type="dxa"/>
            </w:tcMar>
          </w:tcPr>
          <w:p>
            <w:pPr>
              <w:jc w:val="center"/>
            </w:pPr>
            <w:r>
              <w:rPr>
                <w:rFonts w:ascii="Times New Roman" w:hAnsi="Times New Roman"/>
                <w:sz w:val="18"/>
              </w:rPr>
              <w:t>0.123</w:t>
            </w:r>
          </w:p>
        </w:tc>
        <w:tc>
          <w:tcPr>
            <w:tcW w:type="dxa" w:w="1377"/>
            <w:shd w:fill="FFFFFF"/>
            <w:tcMar>
              <w:top w:w="60" w:type="dxa"/>
              <w:bottom w:w="60" w:type="dxa"/>
              <w:left w:w="100" w:type="dxa"/>
              <w:right w:w="100" w:type="dxa"/>
            </w:tcMar>
          </w:tcPr>
          <w:p>
            <w:pPr>
              <w:jc w:val="center"/>
            </w:pPr>
            <w:r>
              <w:rPr>
                <w:rFonts w:ascii="Times New Roman" w:hAnsi="Times New Roman"/>
                <w:sz w:val="18"/>
              </w:rPr>
              <w:t>0.176</w:t>
            </w:r>
          </w:p>
        </w:tc>
      </w:tr>
      <w:tr>
        <w:tc>
          <w:tcPr>
            <w:tcW w:type="dxa" w:w="1377"/>
            <w:shd w:fill="F2F2F2"/>
            <w:tcMar>
              <w:top w:w="60" w:type="dxa"/>
              <w:bottom w:w="60" w:type="dxa"/>
              <w:left w:w="100" w:type="dxa"/>
              <w:right w:w="100" w:type="dxa"/>
            </w:tcMar>
          </w:tcPr>
          <w:p>
            <w:pPr>
              <w:jc w:val="left"/>
            </w:pPr>
            <w:r>
              <w:rPr>
                <w:rFonts w:ascii="Times New Roman" w:hAnsi="Times New Roman"/>
                <w:sz w:val="18"/>
              </w:rPr>
              <w:t>Arduino</w:t>
            </w:r>
          </w:p>
        </w:tc>
        <w:tc>
          <w:tcPr>
            <w:tcW w:type="dxa" w:w="1377"/>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377"/>
            <w:shd w:fill="F2F2F2"/>
            <w:tcMar>
              <w:top w:w="60" w:type="dxa"/>
              <w:bottom w:w="60" w:type="dxa"/>
              <w:left w:w="100" w:type="dxa"/>
              <w:right w:w="100" w:type="dxa"/>
            </w:tcMar>
          </w:tcPr>
          <w:p>
            <w:pPr>
              <w:jc w:val="center"/>
            </w:pPr>
            <w:r>
              <w:rPr>
                <w:rFonts w:ascii="Times New Roman" w:hAnsi="Times New Roman"/>
                <w:sz w:val="18"/>
              </w:rPr>
              <w:t>1.48 MB</w:t>
            </w:r>
          </w:p>
        </w:tc>
        <w:tc>
          <w:tcPr>
            <w:tcW w:type="dxa" w:w="1377"/>
            <w:shd w:fill="F2F2F2"/>
            <w:tcMar>
              <w:top w:w="60" w:type="dxa"/>
              <w:bottom w:w="60" w:type="dxa"/>
              <w:left w:w="100" w:type="dxa"/>
              <w:right w:w="100" w:type="dxa"/>
            </w:tcMar>
          </w:tcPr>
          <w:p>
            <w:pPr>
              <w:jc w:val="center"/>
            </w:pPr>
            <w:r>
              <w:rPr>
                <w:rFonts w:ascii="Times New Roman" w:hAnsi="Times New Roman"/>
                <w:sz w:val="18"/>
              </w:rPr>
              <w:t>1.52 MB</w:t>
            </w:r>
          </w:p>
        </w:tc>
        <w:tc>
          <w:tcPr>
            <w:tcW w:type="dxa" w:w="1377"/>
            <w:shd w:fill="F2F2F2"/>
            <w:tcMar>
              <w:top w:w="60" w:type="dxa"/>
              <w:bottom w:w="60" w:type="dxa"/>
              <w:left w:w="100" w:type="dxa"/>
              <w:right w:w="100" w:type="dxa"/>
            </w:tcMar>
          </w:tcPr>
          <w:p>
            <w:pPr>
              <w:jc w:val="center"/>
            </w:pPr>
            <w:r>
              <w:rPr>
                <w:rFonts w:ascii="Times New Roman" w:hAnsi="Times New Roman"/>
                <w:sz w:val="18"/>
              </w:rPr>
              <w:t>0.036</w:t>
            </w:r>
          </w:p>
        </w:tc>
        <w:tc>
          <w:tcPr>
            <w:tcW w:type="dxa" w:w="1377"/>
            <w:shd w:fill="F2F2F2"/>
            <w:tcMar>
              <w:top w:w="60" w:type="dxa"/>
              <w:bottom w:w="60" w:type="dxa"/>
              <w:left w:w="100" w:type="dxa"/>
              <w:right w:w="100" w:type="dxa"/>
            </w:tcMar>
          </w:tcPr>
          <w:p>
            <w:pPr>
              <w:jc w:val="center"/>
            </w:pPr>
            <w:r>
              <w:rPr>
                <w:rFonts w:ascii="Times New Roman" w:hAnsi="Times New Roman"/>
                <w:sz w:val="18"/>
              </w:rPr>
              <w:t>0.065</w:t>
            </w:r>
          </w:p>
        </w:tc>
        <w:tc>
          <w:tcPr>
            <w:tcW w:type="dxa" w:w="1377"/>
            <w:shd w:fill="F2F2F2"/>
            <w:tcMar>
              <w:top w:w="60" w:type="dxa"/>
              <w:bottom w:w="60" w:type="dxa"/>
              <w:left w:w="100" w:type="dxa"/>
              <w:right w:w="100" w:type="dxa"/>
            </w:tcMar>
          </w:tcPr>
          <w:p>
            <w:pPr>
              <w:jc w:val="center"/>
            </w:pPr>
            <w:r>
              <w:rPr>
                <w:rFonts w:ascii="Times New Roman" w:hAnsi="Times New Roman"/>
                <w:sz w:val="18"/>
              </w:rPr>
              <w:t>0.093</w:t>
            </w:r>
          </w:p>
        </w:tc>
      </w:tr>
      <w:tr>
        <w:tc>
          <w:tcPr>
            <w:tcW w:type="dxa" w:w="1377"/>
            <w:shd w:fill="E6F2FF"/>
            <w:tcMar>
              <w:top w:w="60" w:type="dxa"/>
              <w:bottom w:w="60" w:type="dxa"/>
              <w:left w:w="100" w:type="dxa"/>
              <w:right w:w="100" w:type="dxa"/>
            </w:tcMar>
          </w:tcPr>
          <w:p>
            <w:pPr>
              <w:jc w:val="left"/>
            </w:pPr>
            <w:r>
              <w:rPr>
                <w:rFonts w:ascii="Times New Roman" w:hAnsi="Times New Roman"/>
                <w:b/>
                <w:sz w:val="18"/>
              </w:rPr>
              <w:t>Arduino</w:t>
            </w:r>
          </w:p>
        </w:tc>
        <w:tc>
          <w:tcPr>
            <w:tcW w:type="dxa" w:w="1377"/>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377"/>
            <w:shd w:fill="E6F2FF"/>
            <w:tcMar>
              <w:top w:w="60" w:type="dxa"/>
              <w:bottom w:w="60" w:type="dxa"/>
              <w:left w:w="100" w:type="dxa"/>
              <w:right w:w="100" w:type="dxa"/>
            </w:tcMar>
          </w:tcPr>
          <w:p>
            <w:pPr>
              <w:jc w:val="center"/>
            </w:pPr>
            <w:r>
              <w:rPr>
                <w:rFonts w:ascii="Times New Roman" w:hAnsi="Times New Roman"/>
                <w:b/>
                <w:sz w:val="18"/>
              </w:rPr>
              <w:t>1.52 MB</w:t>
            </w:r>
          </w:p>
        </w:tc>
        <w:tc>
          <w:tcPr>
            <w:tcW w:type="dxa" w:w="1377"/>
            <w:shd w:fill="E6F2FF"/>
            <w:tcMar>
              <w:top w:w="60" w:type="dxa"/>
              <w:bottom w:w="60" w:type="dxa"/>
              <w:left w:w="100" w:type="dxa"/>
              <w:right w:w="100" w:type="dxa"/>
            </w:tcMar>
          </w:tcPr>
          <w:p>
            <w:pPr>
              <w:jc w:val="center"/>
            </w:pPr>
            <w:r>
              <w:rPr>
                <w:rFonts w:ascii="Times New Roman" w:hAnsi="Times New Roman"/>
                <w:b/>
                <w:sz w:val="18"/>
              </w:rPr>
              <w:t>1.59 MB</w:t>
            </w:r>
          </w:p>
        </w:tc>
        <w:tc>
          <w:tcPr>
            <w:tcW w:type="dxa" w:w="1377"/>
            <w:shd w:fill="E6F2FF"/>
            <w:tcMar>
              <w:top w:w="60" w:type="dxa"/>
              <w:bottom w:w="60" w:type="dxa"/>
              <w:left w:w="100" w:type="dxa"/>
              <w:right w:w="100" w:type="dxa"/>
            </w:tcMar>
          </w:tcPr>
          <w:p>
            <w:pPr>
              <w:jc w:val="center"/>
            </w:pPr>
            <w:r>
              <w:rPr>
                <w:rFonts w:ascii="Times New Roman" w:hAnsi="Times New Roman"/>
                <w:b/>
                <w:sz w:val="18"/>
              </w:rPr>
              <w:t>0.035</w:t>
            </w:r>
          </w:p>
        </w:tc>
        <w:tc>
          <w:tcPr>
            <w:tcW w:type="dxa" w:w="1377"/>
            <w:shd w:fill="E6F2FF"/>
            <w:tcMar>
              <w:top w:w="60" w:type="dxa"/>
              <w:bottom w:w="60" w:type="dxa"/>
              <w:left w:w="100" w:type="dxa"/>
              <w:right w:w="100" w:type="dxa"/>
            </w:tcMar>
          </w:tcPr>
          <w:p>
            <w:pPr>
              <w:jc w:val="center"/>
            </w:pPr>
            <w:r>
              <w:rPr>
                <w:rFonts w:ascii="Times New Roman" w:hAnsi="Times New Roman"/>
                <w:b/>
                <w:sz w:val="18"/>
              </w:rPr>
              <w:t>0.059</w:t>
            </w:r>
          </w:p>
        </w:tc>
        <w:tc>
          <w:tcPr>
            <w:tcW w:type="dxa" w:w="1377"/>
            <w:shd w:fill="E6F2FF"/>
            <w:tcMar>
              <w:top w:w="60" w:type="dxa"/>
              <w:bottom w:w="60" w:type="dxa"/>
              <w:left w:w="100" w:type="dxa"/>
              <w:right w:w="100" w:type="dxa"/>
            </w:tcMar>
          </w:tcPr>
          <w:p>
            <w:pPr>
              <w:jc w:val="center"/>
            </w:pPr>
            <w:r>
              <w:rPr>
                <w:rFonts w:ascii="Times New Roman" w:hAnsi="Times New Roman"/>
                <w:b/>
                <w:sz w:val="18"/>
              </w:rPr>
              <w:t>0.073</w:t>
            </w:r>
          </w:p>
        </w:tc>
      </w:tr>
      <w:tr>
        <w:tc>
          <w:tcPr>
            <w:tcW w:type="dxa" w:w="1377"/>
            <w:shd w:fill="F2F2F2"/>
            <w:tcMar>
              <w:top w:w="60" w:type="dxa"/>
              <w:bottom w:w="60" w:type="dxa"/>
              <w:left w:w="100" w:type="dxa"/>
              <w:right w:w="100" w:type="dxa"/>
            </w:tcMar>
          </w:tcPr>
          <w:p>
            <w:pPr>
              <w:jc w:val="left"/>
            </w:pPr>
            <w:r>
              <w:rPr>
                <w:rFonts w:ascii="Times New Roman" w:hAnsi="Times New Roman"/>
                <w:sz w:val="18"/>
              </w:rPr>
              <w:t>Arduino</w:t>
            </w:r>
          </w:p>
        </w:tc>
        <w:tc>
          <w:tcPr>
            <w:tcW w:type="dxa" w:w="1377"/>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377"/>
            <w:shd w:fill="F2F2F2"/>
            <w:tcMar>
              <w:top w:w="60" w:type="dxa"/>
              <w:bottom w:w="60" w:type="dxa"/>
              <w:left w:w="100" w:type="dxa"/>
              <w:right w:w="100" w:type="dxa"/>
            </w:tcMar>
          </w:tcPr>
          <w:p>
            <w:pPr>
              <w:jc w:val="center"/>
            </w:pPr>
            <w:r>
              <w:rPr>
                <w:rFonts w:ascii="Times New Roman" w:hAnsi="Times New Roman"/>
                <w:sz w:val="18"/>
              </w:rPr>
              <w:t>2.21 MB</w:t>
            </w:r>
          </w:p>
        </w:tc>
        <w:tc>
          <w:tcPr>
            <w:tcW w:type="dxa" w:w="1377"/>
            <w:shd w:fill="F2F2F2"/>
            <w:tcMar>
              <w:top w:w="60" w:type="dxa"/>
              <w:bottom w:w="60" w:type="dxa"/>
              <w:left w:w="100" w:type="dxa"/>
              <w:right w:w="100" w:type="dxa"/>
            </w:tcMar>
          </w:tcPr>
          <w:p>
            <w:pPr>
              <w:jc w:val="center"/>
            </w:pPr>
            <w:r>
              <w:rPr>
                <w:rFonts w:ascii="Times New Roman" w:hAnsi="Times New Roman"/>
                <w:sz w:val="18"/>
              </w:rPr>
              <w:t>2.21 MB</w:t>
            </w:r>
          </w:p>
        </w:tc>
        <w:tc>
          <w:tcPr>
            <w:tcW w:type="dxa" w:w="1377"/>
            <w:shd w:fill="F2F2F2"/>
            <w:tcMar>
              <w:top w:w="60" w:type="dxa"/>
              <w:bottom w:w="60" w:type="dxa"/>
              <w:left w:w="100" w:type="dxa"/>
              <w:right w:w="100" w:type="dxa"/>
            </w:tcMar>
          </w:tcPr>
          <w:p>
            <w:pPr>
              <w:jc w:val="center"/>
            </w:pPr>
            <w:r>
              <w:rPr>
                <w:rFonts w:ascii="Times New Roman" w:hAnsi="Times New Roman"/>
                <w:sz w:val="18"/>
              </w:rPr>
              <w:t>0.046</w:t>
            </w:r>
          </w:p>
        </w:tc>
        <w:tc>
          <w:tcPr>
            <w:tcW w:type="dxa" w:w="1377"/>
            <w:shd w:fill="F2F2F2"/>
            <w:tcMar>
              <w:top w:w="60" w:type="dxa"/>
              <w:bottom w:w="60" w:type="dxa"/>
              <w:left w:w="100" w:type="dxa"/>
              <w:right w:w="100" w:type="dxa"/>
            </w:tcMar>
          </w:tcPr>
          <w:p>
            <w:pPr>
              <w:jc w:val="center"/>
            </w:pPr>
            <w:r>
              <w:rPr>
                <w:rFonts w:ascii="Times New Roman" w:hAnsi="Times New Roman"/>
                <w:sz w:val="18"/>
              </w:rPr>
              <w:t>0.117</w:t>
            </w:r>
          </w:p>
        </w:tc>
        <w:tc>
          <w:tcPr>
            <w:tcW w:type="dxa" w:w="1377"/>
            <w:shd w:fill="F2F2F2"/>
            <w:tcMar>
              <w:top w:w="60" w:type="dxa"/>
              <w:bottom w:w="60" w:type="dxa"/>
              <w:left w:w="100" w:type="dxa"/>
              <w:right w:w="100" w:type="dxa"/>
            </w:tcMar>
          </w:tcPr>
          <w:p>
            <w:pPr>
              <w:jc w:val="center"/>
            </w:pPr>
            <w:r>
              <w:rPr>
                <w:rFonts w:ascii="Times New Roman" w:hAnsi="Times New Roman"/>
                <w:sz w:val="18"/>
              </w:rPr>
              <w:t>0.262</w:t>
            </w:r>
          </w:p>
        </w:tc>
      </w:tr>
      <w:tr>
        <w:tc>
          <w:tcPr>
            <w:tcW w:type="dxa" w:w="1377"/>
            <w:shd w:fill="FFFFFF"/>
            <w:tcMar>
              <w:top w:w="60" w:type="dxa"/>
              <w:bottom w:w="60" w:type="dxa"/>
              <w:left w:w="100" w:type="dxa"/>
              <w:right w:w="100" w:type="dxa"/>
            </w:tcMar>
          </w:tcPr>
          <w:p>
            <w:pPr>
              <w:jc w:val="left"/>
            </w:pPr>
            <w:r>
              <w:rPr>
                <w:rFonts w:ascii="Times New Roman" w:hAnsi="Times New Roman"/>
                <w:sz w:val="18"/>
              </w:rPr>
              <w:t>Arduino</w:t>
            </w:r>
          </w:p>
        </w:tc>
        <w:tc>
          <w:tcPr>
            <w:tcW w:type="dxa" w:w="1377"/>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377"/>
            <w:shd w:fill="FFFFFF"/>
            <w:tcMar>
              <w:top w:w="60" w:type="dxa"/>
              <w:bottom w:w="60" w:type="dxa"/>
              <w:left w:w="100" w:type="dxa"/>
              <w:right w:w="100" w:type="dxa"/>
            </w:tcMar>
          </w:tcPr>
          <w:p>
            <w:pPr>
              <w:jc w:val="center"/>
            </w:pPr>
            <w:r>
              <w:rPr>
                <w:rFonts w:ascii="Times New Roman" w:hAnsi="Times New Roman"/>
                <w:sz w:val="18"/>
              </w:rPr>
              <w:t>1.64 MB</w:t>
            </w:r>
          </w:p>
        </w:tc>
        <w:tc>
          <w:tcPr>
            <w:tcW w:type="dxa" w:w="1377"/>
            <w:shd w:fill="FFFFFF"/>
            <w:tcMar>
              <w:top w:w="60" w:type="dxa"/>
              <w:bottom w:w="60" w:type="dxa"/>
              <w:left w:w="100" w:type="dxa"/>
              <w:right w:w="100" w:type="dxa"/>
            </w:tcMar>
          </w:tcPr>
          <w:p>
            <w:pPr>
              <w:jc w:val="center"/>
            </w:pPr>
            <w:r>
              <w:rPr>
                <w:rFonts w:ascii="Times New Roman" w:hAnsi="Times New Roman"/>
                <w:sz w:val="18"/>
              </w:rPr>
              <w:t>1.64 MB</w:t>
            </w:r>
          </w:p>
        </w:tc>
        <w:tc>
          <w:tcPr>
            <w:tcW w:type="dxa" w:w="1377"/>
            <w:shd w:fill="FFFFFF"/>
            <w:tcMar>
              <w:top w:w="60" w:type="dxa"/>
              <w:bottom w:w="60" w:type="dxa"/>
              <w:left w:w="100" w:type="dxa"/>
              <w:right w:w="100" w:type="dxa"/>
            </w:tcMar>
          </w:tcPr>
          <w:p>
            <w:pPr>
              <w:jc w:val="center"/>
            </w:pPr>
            <w:r>
              <w:rPr>
                <w:rFonts w:ascii="Times New Roman" w:hAnsi="Times New Roman"/>
                <w:sz w:val="18"/>
              </w:rPr>
              <w:t>0.059</w:t>
            </w:r>
          </w:p>
        </w:tc>
        <w:tc>
          <w:tcPr>
            <w:tcW w:type="dxa" w:w="1377"/>
            <w:shd w:fill="FFFFFF"/>
            <w:tcMar>
              <w:top w:w="60" w:type="dxa"/>
              <w:bottom w:w="60" w:type="dxa"/>
              <w:left w:w="100" w:type="dxa"/>
              <w:right w:w="100" w:type="dxa"/>
            </w:tcMar>
          </w:tcPr>
          <w:p>
            <w:pPr>
              <w:jc w:val="center"/>
            </w:pPr>
            <w:r>
              <w:rPr>
                <w:rFonts w:ascii="Times New Roman" w:hAnsi="Times New Roman"/>
                <w:sz w:val="18"/>
              </w:rPr>
              <w:t>0.126</w:t>
            </w:r>
          </w:p>
        </w:tc>
        <w:tc>
          <w:tcPr>
            <w:tcW w:type="dxa" w:w="1377"/>
            <w:shd w:fill="FFFFFF"/>
            <w:tcMar>
              <w:top w:w="60" w:type="dxa"/>
              <w:bottom w:w="60" w:type="dxa"/>
              <w:left w:w="100" w:type="dxa"/>
              <w:right w:w="100" w:type="dxa"/>
            </w:tcMar>
          </w:tcPr>
          <w:p>
            <w:pPr>
              <w:jc w:val="center"/>
            </w:pPr>
            <w:r>
              <w:rPr>
                <w:rFonts w:ascii="Times New Roman" w:hAnsi="Times New Roman"/>
                <w:sz w:val="18"/>
              </w:rPr>
              <w:t>0.174</w:t>
            </w:r>
          </w:p>
        </w:tc>
      </w:tr>
      <w:tr>
        <w:tc>
          <w:tcPr>
            <w:tcW w:type="dxa" w:w="1377"/>
            <w:shd w:fill="F2F2F2"/>
            <w:tcMar>
              <w:top w:w="60" w:type="dxa"/>
              <w:bottom w:w="60" w:type="dxa"/>
              <w:left w:w="100" w:type="dxa"/>
              <w:right w:w="100" w:type="dxa"/>
            </w:tcMar>
          </w:tcPr>
          <w:p>
            <w:pPr>
              <w:jc w:val="left"/>
            </w:pPr>
            <w:r>
              <w:rPr>
                <w:rFonts w:ascii="Times New Roman" w:hAnsi="Times New Roman"/>
                <w:sz w:val="18"/>
              </w:rPr>
              <w:t>Zephyr RTOS</w:t>
            </w:r>
          </w:p>
        </w:tc>
        <w:tc>
          <w:tcPr>
            <w:tcW w:type="dxa" w:w="1377"/>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377"/>
            <w:shd w:fill="F2F2F2"/>
            <w:tcMar>
              <w:top w:w="60" w:type="dxa"/>
              <w:bottom w:w="60" w:type="dxa"/>
              <w:left w:w="100" w:type="dxa"/>
              <w:right w:w="100" w:type="dxa"/>
            </w:tcMar>
          </w:tcPr>
          <w:p>
            <w:pPr>
              <w:jc w:val="center"/>
            </w:pPr>
            <w:r>
              <w:rPr>
                <w:rFonts w:ascii="Times New Roman" w:hAnsi="Times New Roman"/>
                <w:sz w:val="18"/>
              </w:rPr>
              <w:t>41.74 MB</w:t>
            </w:r>
          </w:p>
        </w:tc>
        <w:tc>
          <w:tcPr>
            <w:tcW w:type="dxa" w:w="1377"/>
            <w:shd w:fill="F2F2F2"/>
            <w:tcMar>
              <w:top w:w="60" w:type="dxa"/>
              <w:bottom w:w="60" w:type="dxa"/>
              <w:left w:w="100" w:type="dxa"/>
              <w:right w:w="100" w:type="dxa"/>
            </w:tcMar>
          </w:tcPr>
          <w:p>
            <w:pPr>
              <w:jc w:val="center"/>
            </w:pPr>
            <w:r>
              <w:rPr>
                <w:rFonts w:ascii="Times New Roman" w:hAnsi="Times New Roman"/>
                <w:sz w:val="18"/>
              </w:rPr>
              <w:t>51.20 MB</w:t>
            </w:r>
          </w:p>
        </w:tc>
        <w:tc>
          <w:tcPr>
            <w:tcW w:type="dxa" w:w="1377"/>
            <w:shd w:fill="F2F2F2"/>
            <w:tcMar>
              <w:top w:w="60" w:type="dxa"/>
              <w:bottom w:w="60" w:type="dxa"/>
              <w:left w:w="100" w:type="dxa"/>
              <w:right w:w="100" w:type="dxa"/>
            </w:tcMar>
          </w:tcPr>
          <w:p>
            <w:pPr>
              <w:jc w:val="center"/>
            </w:pPr>
            <w:r>
              <w:rPr>
                <w:rFonts w:ascii="Times New Roman" w:hAnsi="Times New Roman"/>
                <w:sz w:val="18"/>
              </w:rPr>
              <w:t>0.044</w:t>
            </w:r>
          </w:p>
        </w:tc>
        <w:tc>
          <w:tcPr>
            <w:tcW w:type="dxa" w:w="1377"/>
            <w:shd w:fill="F2F2F2"/>
            <w:tcMar>
              <w:top w:w="60" w:type="dxa"/>
              <w:bottom w:w="60" w:type="dxa"/>
              <w:left w:w="100" w:type="dxa"/>
              <w:right w:w="100" w:type="dxa"/>
            </w:tcMar>
          </w:tcPr>
          <w:p>
            <w:pPr>
              <w:jc w:val="center"/>
            </w:pPr>
            <w:r>
              <w:rPr>
                <w:rFonts w:ascii="Times New Roman" w:hAnsi="Times New Roman"/>
                <w:sz w:val="18"/>
              </w:rPr>
              <w:t>0.119</w:t>
            </w:r>
          </w:p>
        </w:tc>
        <w:tc>
          <w:tcPr>
            <w:tcW w:type="dxa" w:w="1377"/>
            <w:shd w:fill="F2F2F2"/>
            <w:tcMar>
              <w:top w:w="60" w:type="dxa"/>
              <w:bottom w:w="60" w:type="dxa"/>
              <w:left w:w="100" w:type="dxa"/>
              <w:right w:w="100" w:type="dxa"/>
            </w:tcMar>
          </w:tcPr>
          <w:p>
            <w:pPr>
              <w:jc w:val="center"/>
            </w:pPr>
            <w:r>
              <w:rPr>
                <w:rFonts w:ascii="Times New Roman" w:hAnsi="Times New Roman"/>
                <w:sz w:val="18"/>
              </w:rPr>
              <w:t>0.198</w:t>
            </w:r>
          </w:p>
        </w:tc>
      </w:tr>
      <w:tr>
        <w:tc>
          <w:tcPr>
            <w:tcW w:type="dxa" w:w="1377"/>
            <w:shd w:fill="E6F2FF"/>
            <w:tcMar>
              <w:top w:w="60" w:type="dxa"/>
              <w:bottom w:w="60" w:type="dxa"/>
              <w:left w:w="100" w:type="dxa"/>
              <w:right w:w="100" w:type="dxa"/>
            </w:tcMar>
          </w:tcPr>
          <w:p>
            <w:pPr>
              <w:jc w:val="left"/>
            </w:pPr>
            <w:r>
              <w:rPr>
                <w:rFonts w:ascii="Times New Roman" w:hAnsi="Times New Roman"/>
                <w:b/>
                <w:sz w:val="18"/>
              </w:rPr>
              <w:t>Zephyr RTOS</w:t>
            </w:r>
          </w:p>
        </w:tc>
        <w:tc>
          <w:tcPr>
            <w:tcW w:type="dxa" w:w="1377"/>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377"/>
            <w:shd w:fill="E6F2FF"/>
            <w:tcMar>
              <w:top w:w="60" w:type="dxa"/>
              <w:bottom w:w="60" w:type="dxa"/>
              <w:left w:w="100" w:type="dxa"/>
              <w:right w:w="100" w:type="dxa"/>
            </w:tcMar>
          </w:tcPr>
          <w:p>
            <w:pPr>
              <w:jc w:val="center"/>
            </w:pPr>
            <w:r>
              <w:rPr>
                <w:rFonts w:ascii="Times New Roman" w:hAnsi="Times New Roman"/>
                <w:b/>
                <w:sz w:val="18"/>
              </w:rPr>
              <w:t>25.79 MB</w:t>
            </w:r>
          </w:p>
        </w:tc>
        <w:tc>
          <w:tcPr>
            <w:tcW w:type="dxa" w:w="1377"/>
            <w:shd w:fill="E6F2FF"/>
            <w:tcMar>
              <w:top w:w="60" w:type="dxa"/>
              <w:bottom w:w="60" w:type="dxa"/>
              <w:left w:w="100" w:type="dxa"/>
              <w:right w:w="100" w:type="dxa"/>
            </w:tcMar>
          </w:tcPr>
          <w:p>
            <w:pPr>
              <w:jc w:val="center"/>
            </w:pPr>
            <w:r>
              <w:rPr>
                <w:rFonts w:ascii="Times New Roman" w:hAnsi="Times New Roman"/>
                <w:b/>
                <w:sz w:val="18"/>
              </w:rPr>
              <w:t>25.92 MB</w:t>
            </w:r>
          </w:p>
        </w:tc>
        <w:tc>
          <w:tcPr>
            <w:tcW w:type="dxa" w:w="1377"/>
            <w:shd w:fill="E6F2FF"/>
            <w:tcMar>
              <w:top w:w="60" w:type="dxa"/>
              <w:bottom w:w="60" w:type="dxa"/>
              <w:left w:w="100" w:type="dxa"/>
              <w:right w:w="100" w:type="dxa"/>
            </w:tcMar>
          </w:tcPr>
          <w:p>
            <w:pPr>
              <w:jc w:val="center"/>
            </w:pPr>
            <w:r>
              <w:rPr>
                <w:rFonts w:ascii="Times New Roman" w:hAnsi="Times New Roman"/>
                <w:b/>
                <w:sz w:val="18"/>
              </w:rPr>
              <w:t>0.044</w:t>
            </w:r>
          </w:p>
        </w:tc>
        <w:tc>
          <w:tcPr>
            <w:tcW w:type="dxa" w:w="1377"/>
            <w:shd w:fill="E6F2FF"/>
            <w:tcMar>
              <w:top w:w="60" w:type="dxa"/>
              <w:bottom w:w="60" w:type="dxa"/>
              <w:left w:w="100" w:type="dxa"/>
              <w:right w:w="100" w:type="dxa"/>
            </w:tcMar>
          </w:tcPr>
          <w:p>
            <w:pPr>
              <w:jc w:val="center"/>
            </w:pPr>
            <w:r>
              <w:rPr>
                <w:rFonts w:ascii="Times New Roman" w:hAnsi="Times New Roman"/>
                <w:b/>
                <w:sz w:val="18"/>
              </w:rPr>
              <w:t>0.083</w:t>
            </w:r>
          </w:p>
        </w:tc>
        <w:tc>
          <w:tcPr>
            <w:tcW w:type="dxa" w:w="1377"/>
            <w:shd w:fill="E6F2FF"/>
            <w:tcMar>
              <w:top w:w="60" w:type="dxa"/>
              <w:bottom w:w="60" w:type="dxa"/>
              <w:left w:w="100" w:type="dxa"/>
              <w:right w:w="100" w:type="dxa"/>
            </w:tcMar>
          </w:tcPr>
          <w:p>
            <w:pPr>
              <w:jc w:val="center"/>
            </w:pPr>
            <w:r>
              <w:rPr>
                <w:rFonts w:ascii="Times New Roman" w:hAnsi="Times New Roman"/>
                <w:b/>
                <w:sz w:val="18"/>
              </w:rPr>
              <w:t>0.124</w:t>
            </w:r>
          </w:p>
        </w:tc>
      </w:tr>
      <w:tr>
        <w:tc>
          <w:tcPr>
            <w:tcW w:type="dxa" w:w="1377"/>
            <w:shd w:fill="F2F2F2"/>
            <w:tcMar>
              <w:top w:w="60" w:type="dxa"/>
              <w:bottom w:w="60" w:type="dxa"/>
              <w:left w:w="100" w:type="dxa"/>
              <w:right w:w="100" w:type="dxa"/>
            </w:tcMar>
          </w:tcPr>
          <w:p>
            <w:pPr>
              <w:jc w:val="left"/>
            </w:pPr>
            <w:r>
              <w:rPr>
                <w:rFonts w:ascii="Times New Roman" w:hAnsi="Times New Roman"/>
                <w:sz w:val="18"/>
              </w:rPr>
              <w:t>Zephyr RTOS</w:t>
            </w:r>
          </w:p>
        </w:tc>
        <w:tc>
          <w:tcPr>
            <w:tcW w:type="dxa" w:w="1377"/>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377"/>
            <w:shd w:fill="F2F2F2"/>
            <w:tcMar>
              <w:top w:w="60" w:type="dxa"/>
              <w:bottom w:w="60" w:type="dxa"/>
              <w:left w:w="100" w:type="dxa"/>
              <w:right w:w="100" w:type="dxa"/>
            </w:tcMar>
          </w:tcPr>
          <w:p>
            <w:pPr>
              <w:jc w:val="center"/>
            </w:pPr>
            <w:r>
              <w:rPr>
                <w:rFonts w:ascii="Times New Roman" w:hAnsi="Times New Roman"/>
                <w:sz w:val="18"/>
              </w:rPr>
              <w:t>28.22 MB</w:t>
            </w:r>
          </w:p>
        </w:tc>
        <w:tc>
          <w:tcPr>
            <w:tcW w:type="dxa" w:w="1377"/>
            <w:shd w:fill="F2F2F2"/>
            <w:tcMar>
              <w:top w:w="60" w:type="dxa"/>
              <w:bottom w:w="60" w:type="dxa"/>
              <w:left w:w="100" w:type="dxa"/>
              <w:right w:w="100" w:type="dxa"/>
            </w:tcMar>
          </w:tcPr>
          <w:p>
            <w:pPr>
              <w:jc w:val="center"/>
            </w:pPr>
            <w:r>
              <w:rPr>
                <w:rFonts w:ascii="Times New Roman" w:hAnsi="Times New Roman"/>
                <w:sz w:val="18"/>
              </w:rPr>
              <w:t>29.43 MB</w:t>
            </w:r>
          </w:p>
        </w:tc>
        <w:tc>
          <w:tcPr>
            <w:tcW w:type="dxa" w:w="1377"/>
            <w:shd w:fill="F2F2F2"/>
            <w:tcMar>
              <w:top w:w="60" w:type="dxa"/>
              <w:bottom w:w="60" w:type="dxa"/>
              <w:left w:w="100" w:type="dxa"/>
              <w:right w:w="100" w:type="dxa"/>
            </w:tcMar>
          </w:tcPr>
          <w:p>
            <w:pPr>
              <w:jc w:val="center"/>
            </w:pPr>
            <w:r>
              <w:rPr>
                <w:rFonts w:ascii="Times New Roman" w:hAnsi="Times New Roman"/>
                <w:sz w:val="18"/>
              </w:rPr>
              <w:t>0.055</w:t>
            </w:r>
          </w:p>
        </w:tc>
        <w:tc>
          <w:tcPr>
            <w:tcW w:type="dxa" w:w="1377"/>
            <w:shd w:fill="F2F2F2"/>
            <w:tcMar>
              <w:top w:w="60" w:type="dxa"/>
              <w:bottom w:w="60" w:type="dxa"/>
              <w:left w:w="100" w:type="dxa"/>
              <w:right w:w="100" w:type="dxa"/>
            </w:tcMar>
          </w:tcPr>
          <w:p>
            <w:pPr>
              <w:jc w:val="center"/>
            </w:pPr>
            <w:r>
              <w:rPr>
                <w:rFonts w:ascii="Times New Roman" w:hAnsi="Times New Roman"/>
                <w:sz w:val="18"/>
              </w:rPr>
              <w:t>0.185</w:t>
            </w:r>
          </w:p>
        </w:tc>
        <w:tc>
          <w:tcPr>
            <w:tcW w:type="dxa" w:w="1377"/>
            <w:shd w:fill="F2F2F2"/>
            <w:tcMar>
              <w:top w:w="60" w:type="dxa"/>
              <w:bottom w:w="60" w:type="dxa"/>
              <w:left w:w="100" w:type="dxa"/>
              <w:right w:w="100" w:type="dxa"/>
            </w:tcMar>
          </w:tcPr>
          <w:p>
            <w:pPr>
              <w:jc w:val="center"/>
            </w:pPr>
            <w:r>
              <w:rPr>
                <w:rFonts w:ascii="Times New Roman" w:hAnsi="Times New Roman"/>
                <w:sz w:val="18"/>
              </w:rPr>
              <w:t>0.447</w:t>
            </w:r>
          </w:p>
        </w:tc>
      </w:tr>
      <w:tr>
        <w:tc>
          <w:tcPr>
            <w:tcW w:type="dxa" w:w="1377"/>
            <w:shd w:fill="FFFFFF"/>
            <w:tcMar>
              <w:top w:w="60" w:type="dxa"/>
              <w:bottom w:w="60" w:type="dxa"/>
              <w:left w:w="100" w:type="dxa"/>
              <w:right w:w="100" w:type="dxa"/>
            </w:tcMar>
          </w:tcPr>
          <w:p>
            <w:pPr>
              <w:jc w:val="left"/>
            </w:pPr>
            <w:r>
              <w:rPr>
                <w:rFonts w:ascii="Times New Roman" w:hAnsi="Times New Roman"/>
                <w:sz w:val="18"/>
              </w:rPr>
              <w:t>Zephyr RTOS</w:t>
            </w:r>
          </w:p>
        </w:tc>
        <w:tc>
          <w:tcPr>
            <w:tcW w:type="dxa" w:w="1377"/>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377"/>
            <w:shd w:fill="FFFFFF"/>
            <w:tcMar>
              <w:top w:w="60" w:type="dxa"/>
              <w:bottom w:w="60" w:type="dxa"/>
              <w:left w:w="100" w:type="dxa"/>
              <w:right w:w="100" w:type="dxa"/>
            </w:tcMar>
          </w:tcPr>
          <w:p>
            <w:pPr>
              <w:jc w:val="center"/>
            </w:pPr>
            <w:r>
              <w:rPr>
                <w:rFonts w:ascii="Times New Roman" w:hAnsi="Times New Roman"/>
                <w:sz w:val="18"/>
              </w:rPr>
              <w:t>22.59 MB</w:t>
            </w:r>
          </w:p>
        </w:tc>
        <w:tc>
          <w:tcPr>
            <w:tcW w:type="dxa" w:w="1377"/>
            <w:shd w:fill="FFFFFF"/>
            <w:tcMar>
              <w:top w:w="60" w:type="dxa"/>
              <w:bottom w:w="60" w:type="dxa"/>
              <w:left w:w="100" w:type="dxa"/>
              <w:right w:w="100" w:type="dxa"/>
            </w:tcMar>
          </w:tcPr>
          <w:p>
            <w:pPr>
              <w:jc w:val="center"/>
            </w:pPr>
            <w:r>
              <w:rPr>
                <w:rFonts w:ascii="Times New Roman" w:hAnsi="Times New Roman"/>
                <w:sz w:val="18"/>
              </w:rPr>
              <w:t>23.21 MB</w:t>
            </w:r>
          </w:p>
        </w:tc>
        <w:tc>
          <w:tcPr>
            <w:tcW w:type="dxa" w:w="1377"/>
            <w:shd w:fill="FFFFFF"/>
            <w:tcMar>
              <w:top w:w="60" w:type="dxa"/>
              <w:bottom w:w="60" w:type="dxa"/>
              <w:left w:w="100" w:type="dxa"/>
              <w:right w:w="100" w:type="dxa"/>
            </w:tcMar>
          </w:tcPr>
          <w:p>
            <w:pPr>
              <w:jc w:val="center"/>
            </w:pPr>
            <w:r>
              <w:rPr>
                <w:rFonts w:ascii="Times New Roman" w:hAnsi="Times New Roman"/>
                <w:sz w:val="18"/>
              </w:rPr>
              <w:t>0.076</w:t>
            </w:r>
          </w:p>
        </w:tc>
        <w:tc>
          <w:tcPr>
            <w:tcW w:type="dxa" w:w="1377"/>
            <w:shd w:fill="FFFFFF"/>
            <w:tcMar>
              <w:top w:w="60" w:type="dxa"/>
              <w:bottom w:w="60" w:type="dxa"/>
              <w:left w:w="100" w:type="dxa"/>
              <w:right w:w="100" w:type="dxa"/>
            </w:tcMar>
          </w:tcPr>
          <w:p>
            <w:pPr>
              <w:jc w:val="center"/>
            </w:pPr>
            <w:r>
              <w:rPr>
                <w:rFonts w:ascii="Times New Roman" w:hAnsi="Times New Roman"/>
                <w:sz w:val="18"/>
              </w:rPr>
              <w:t>0.254</w:t>
            </w:r>
          </w:p>
        </w:tc>
        <w:tc>
          <w:tcPr>
            <w:tcW w:type="dxa" w:w="1377"/>
            <w:shd w:fill="FFFFFF"/>
            <w:tcMar>
              <w:top w:w="60" w:type="dxa"/>
              <w:bottom w:w="60" w:type="dxa"/>
              <w:left w:w="100" w:type="dxa"/>
              <w:right w:w="100" w:type="dxa"/>
            </w:tcMar>
          </w:tcPr>
          <w:p>
            <w:pPr>
              <w:jc w:val="center"/>
            </w:pPr>
            <w:r>
              <w:rPr>
                <w:rFonts w:ascii="Times New Roman" w:hAnsi="Times New Roman"/>
                <w:sz w:val="18"/>
              </w:rPr>
              <w:t>0.569</w:t>
            </w:r>
          </w:p>
        </w:tc>
      </w:tr>
      <w:tr>
        <w:tc>
          <w:tcPr>
            <w:tcW w:type="dxa" w:w="1377"/>
            <w:shd w:fill="F2F2F2"/>
            <w:tcMar>
              <w:top w:w="60" w:type="dxa"/>
              <w:bottom w:w="60" w:type="dxa"/>
              <w:left w:w="100" w:type="dxa"/>
              <w:right w:w="100" w:type="dxa"/>
            </w:tcMar>
          </w:tcPr>
          <w:p>
            <w:pPr>
              <w:jc w:val="left"/>
            </w:pPr>
            <w:r>
              <w:rPr>
                <w:rFonts w:ascii="Times New Roman" w:hAnsi="Times New Roman"/>
                <w:sz w:val="18"/>
              </w:rPr>
              <w:t>ESP-IDF</w:t>
            </w:r>
          </w:p>
        </w:tc>
        <w:tc>
          <w:tcPr>
            <w:tcW w:type="dxa" w:w="1377"/>
            <w:shd w:fill="F2F2F2"/>
            <w:tcMar>
              <w:top w:w="60" w:type="dxa"/>
              <w:bottom w:w="60" w:type="dxa"/>
              <w:left w:w="100" w:type="dxa"/>
              <w:right w:w="100" w:type="dxa"/>
            </w:tcMar>
          </w:tcPr>
          <w:p>
            <w:pPr>
              <w:jc w:val="left"/>
            </w:pPr>
            <w:r>
              <w:rPr>
                <w:rFonts w:ascii="Times New Roman" w:hAnsi="Times New Roman"/>
                <w:sz w:val="18"/>
              </w:rPr>
              <w:t>EmbeddedConventional</w:t>
            </w:r>
          </w:p>
        </w:tc>
        <w:tc>
          <w:tcPr>
            <w:tcW w:type="dxa" w:w="1377"/>
            <w:shd w:fill="F2F2F2"/>
            <w:tcMar>
              <w:top w:w="60" w:type="dxa"/>
              <w:bottom w:w="60" w:type="dxa"/>
              <w:left w:w="100" w:type="dxa"/>
              <w:right w:w="100" w:type="dxa"/>
            </w:tcMar>
          </w:tcPr>
          <w:p>
            <w:pPr>
              <w:jc w:val="center"/>
            </w:pPr>
            <w:r>
              <w:rPr>
                <w:rFonts w:ascii="Times New Roman" w:hAnsi="Times New Roman"/>
                <w:sz w:val="18"/>
              </w:rPr>
              <w:t>42.65 MB</w:t>
            </w:r>
          </w:p>
        </w:tc>
        <w:tc>
          <w:tcPr>
            <w:tcW w:type="dxa" w:w="1377"/>
            <w:shd w:fill="F2F2F2"/>
            <w:tcMar>
              <w:top w:w="60" w:type="dxa"/>
              <w:bottom w:w="60" w:type="dxa"/>
              <w:left w:w="100" w:type="dxa"/>
              <w:right w:w="100" w:type="dxa"/>
            </w:tcMar>
          </w:tcPr>
          <w:p>
            <w:pPr>
              <w:jc w:val="center"/>
            </w:pPr>
            <w:r>
              <w:rPr>
                <w:rFonts w:ascii="Times New Roman" w:hAnsi="Times New Roman"/>
                <w:sz w:val="18"/>
              </w:rPr>
              <w:t>42.65 MB</w:t>
            </w:r>
          </w:p>
        </w:tc>
        <w:tc>
          <w:tcPr>
            <w:tcW w:type="dxa" w:w="1377"/>
            <w:shd w:fill="F2F2F2"/>
            <w:tcMar>
              <w:top w:w="60" w:type="dxa"/>
              <w:bottom w:w="60" w:type="dxa"/>
              <w:left w:w="100" w:type="dxa"/>
              <w:right w:w="100" w:type="dxa"/>
            </w:tcMar>
          </w:tcPr>
          <w:p>
            <w:pPr>
              <w:jc w:val="center"/>
            </w:pPr>
            <w:r>
              <w:rPr>
                <w:rFonts w:ascii="Times New Roman" w:hAnsi="Times New Roman"/>
                <w:sz w:val="18"/>
              </w:rPr>
              <w:t>0.044</w:t>
            </w:r>
          </w:p>
        </w:tc>
        <w:tc>
          <w:tcPr>
            <w:tcW w:type="dxa" w:w="1377"/>
            <w:shd w:fill="F2F2F2"/>
            <w:tcMar>
              <w:top w:w="60" w:type="dxa"/>
              <w:bottom w:w="60" w:type="dxa"/>
              <w:left w:w="100" w:type="dxa"/>
              <w:right w:w="100" w:type="dxa"/>
            </w:tcMar>
          </w:tcPr>
          <w:p>
            <w:pPr>
              <w:jc w:val="center"/>
            </w:pPr>
            <w:r>
              <w:rPr>
                <w:rFonts w:ascii="Times New Roman" w:hAnsi="Times New Roman"/>
                <w:sz w:val="18"/>
              </w:rPr>
              <w:t>0.136</w:t>
            </w:r>
          </w:p>
        </w:tc>
        <w:tc>
          <w:tcPr>
            <w:tcW w:type="dxa" w:w="1377"/>
            <w:shd w:fill="F2F2F2"/>
            <w:tcMar>
              <w:top w:w="60" w:type="dxa"/>
              <w:bottom w:w="60" w:type="dxa"/>
              <w:left w:w="100" w:type="dxa"/>
              <w:right w:w="100" w:type="dxa"/>
            </w:tcMar>
          </w:tcPr>
          <w:p>
            <w:pPr>
              <w:jc w:val="center"/>
            </w:pPr>
            <w:r>
              <w:rPr>
                <w:rFonts w:ascii="Times New Roman" w:hAnsi="Times New Roman"/>
                <w:sz w:val="18"/>
              </w:rPr>
              <w:t>0.230</w:t>
            </w:r>
          </w:p>
        </w:tc>
      </w:tr>
      <w:tr>
        <w:tc>
          <w:tcPr>
            <w:tcW w:type="dxa" w:w="1377"/>
            <w:shd w:fill="E6F2FF"/>
            <w:tcMar>
              <w:top w:w="60" w:type="dxa"/>
              <w:bottom w:w="60" w:type="dxa"/>
              <w:left w:w="100" w:type="dxa"/>
              <w:right w:w="100" w:type="dxa"/>
            </w:tcMar>
          </w:tcPr>
          <w:p>
            <w:pPr>
              <w:jc w:val="left"/>
            </w:pPr>
            <w:r>
              <w:rPr>
                <w:rFonts w:ascii="Times New Roman" w:hAnsi="Times New Roman"/>
                <w:b/>
                <w:sz w:val="18"/>
              </w:rPr>
              <w:t>ESP-IDF</w:t>
            </w:r>
          </w:p>
        </w:tc>
        <w:tc>
          <w:tcPr>
            <w:tcW w:type="dxa" w:w="1377"/>
            <w:shd w:fill="E6F2FF"/>
            <w:tcMar>
              <w:top w:w="60" w:type="dxa"/>
              <w:bottom w:w="60" w:type="dxa"/>
              <w:left w:w="100" w:type="dxa"/>
              <w:right w:w="100" w:type="dxa"/>
            </w:tcMar>
          </w:tcPr>
          <w:p>
            <w:pPr>
              <w:jc w:val="left"/>
            </w:pPr>
            <w:r>
              <w:rPr>
                <w:rFonts w:ascii="Times New Roman" w:hAnsi="Times New Roman"/>
                <w:b/>
                <w:sz w:val="18"/>
              </w:rPr>
              <w:t>METIS-X (Proposed)</w:t>
            </w:r>
          </w:p>
        </w:tc>
        <w:tc>
          <w:tcPr>
            <w:tcW w:type="dxa" w:w="1377"/>
            <w:shd w:fill="E6F2FF"/>
            <w:tcMar>
              <w:top w:w="60" w:type="dxa"/>
              <w:bottom w:w="60" w:type="dxa"/>
              <w:left w:w="100" w:type="dxa"/>
              <w:right w:w="100" w:type="dxa"/>
            </w:tcMar>
          </w:tcPr>
          <w:p>
            <w:pPr>
              <w:jc w:val="center"/>
            </w:pPr>
            <w:r>
              <w:rPr>
                <w:rFonts w:ascii="Times New Roman" w:hAnsi="Times New Roman"/>
                <w:b/>
                <w:sz w:val="18"/>
              </w:rPr>
              <w:t>35.20 MB</w:t>
            </w:r>
          </w:p>
        </w:tc>
        <w:tc>
          <w:tcPr>
            <w:tcW w:type="dxa" w:w="1377"/>
            <w:shd w:fill="E6F2FF"/>
            <w:tcMar>
              <w:top w:w="60" w:type="dxa"/>
              <w:bottom w:w="60" w:type="dxa"/>
              <w:left w:w="100" w:type="dxa"/>
              <w:right w:w="100" w:type="dxa"/>
            </w:tcMar>
          </w:tcPr>
          <w:p>
            <w:pPr>
              <w:jc w:val="center"/>
            </w:pPr>
            <w:r>
              <w:rPr>
                <w:rFonts w:ascii="Times New Roman" w:hAnsi="Times New Roman"/>
                <w:b/>
                <w:sz w:val="18"/>
              </w:rPr>
              <w:t>35.20 MB</w:t>
            </w:r>
          </w:p>
        </w:tc>
        <w:tc>
          <w:tcPr>
            <w:tcW w:type="dxa" w:w="1377"/>
            <w:shd w:fill="E6F2FF"/>
            <w:tcMar>
              <w:top w:w="60" w:type="dxa"/>
              <w:bottom w:w="60" w:type="dxa"/>
              <w:left w:w="100" w:type="dxa"/>
              <w:right w:w="100" w:type="dxa"/>
            </w:tcMar>
          </w:tcPr>
          <w:p>
            <w:pPr>
              <w:jc w:val="center"/>
            </w:pPr>
            <w:r>
              <w:rPr>
                <w:rFonts w:ascii="Times New Roman" w:hAnsi="Times New Roman"/>
                <w:b/>
                <w:sz w:val="18"/>
              </w:rPr>
              <w:t>0.052</w:t>
            </w:r>
          </w:p>
        </w:tc>
        <w:tc>
          <w:tcPr>
            <w:tcW w:type="dxa" w:w="1377"/>
            <w:shd w:fill="E6F2FF"/>
            <w:tcMar>
              <w:top w:w="60" w:type="dxa"/>
              <w:bottom w:w="60" w:type="dxa"/>
              <w:left w:w="100" w:type="dxa"/>
              <w:right w:w="100" w:type="dxa"/>
            </w:tcMar>
          </w:tcPr>
          <w:p>
            <w:pPr>
              <w:jc w:val="center"/>
            </w:pPr>
            <w:r>
              <w:rPr>
                <w:rFonts w:ascii="Times New Roman" w:hAnsi="Times New Roman"/>
                <w:b/>
                <w:sz w:val="18"/>
              </w:rPr>
              <w:t>0.070</w:t>
            </w:r>
          </w:p>
        </w:tc>
        <w:tc>
          <w:tcPr>
            <w:tcW w:type="dxa" w:w="1377"/>
            <w:shd w:fill="E6F2FF"/>
            <w:tcMar>
              <w:top w:w="60" w:type="dxa"/>
              <w:bottom w:w="60" w:type="dxa"/>
              <w:left w:w="100" w:type="dxa"/>
              <w:right w:w="100" w:type="dxa"/>
            </w:tcMar>
          </w:tcPr>
          <w:p>
            <w:pPr>
              <w:jc w:val="center"/>
            </w:pPr>
            <w:r>
              <w:rPr>
                <w:rFonts w:ascii="Times New Roman" w:hAnsi="Times New Roman"/>
                <w:b/>
                <w:sz w:val="18"/>
              </w:rPr>
              <w:t>0.193</w:t>
            </w:r>
          </w:p>
        </w:tc>
      </w:tr>
      <w:tr>
        <w:tc>
          <w:tcPr>
            <w:tcW w:type="dxa" w:w="1377"/>
            <w:shd w:fill="F2F2F2"/>
            <w:tcMar>
              <w:top w:w="60" w:type="dxa"/>
              <w:bottom w:w="60" w:type="dxa"/>
              <w:left w:w="100" w:type="dxa"/>
              <w:right w:w="100" w:type="dxa"/>
            </w:tcMar>
          </w:tcPr>
          <w:p>
            <w:pPr>
              <w:jc w:val="left"/>
            </w:pPr>
            <w:r>
              <w:rPr>
                <w:rFonts w:ascii="Times New Roman" w:hAnsi="Times New Roman"/>
                <w:sz w:val="18"/>
              </w:rPr>
              <w:t>ESP-IDF</w:t>
            </w:r>
          </w:p>
        </w:tc>
        <w:tc>
          <w:tcPr>
            <w:tcW w:type="dxa" w:w="1377"/>
            <w:shd w:fill="F2F2F2"/>
            <w:tcMar>
              <w:top w:w="60" w:type="dxa"/>
              <w:bottom w:w="60" w:type="dxa"/>
              <w:left w:w="100" w:type="dxa"/>
              <w:right w:w="100" w:type="dxa"/>
            </w:tcMar>
          </w:tcPr>
          <w:p>
            <w:pPr>
              <w:jc w:val="left"/>
            </w:pPr>
            <w:r>
              <w:rPr>
                <w:rFonts w:ascii="Times New Roman" w:hAnsi="Times New Roman"/>
                <w:sz w:val="18"/>
              </w:rPr>
              <w:t>SymTabV3 (Phase I)</w:t>
            </w:r>
          </w:p>
        </w:tc>
        <w:tc>
          <w:tcPr>
            <w:tcW w:type="dxa" w:w="1377"/>
            <w:shd w:fill="F2F2F2"/>
            <w:tcMar>
              <w:top w:w="60" w:type="dxa"/>
              <w:bottom w:w="60" w:type="dxa"/>
              <w:left w:w="100" w:type="dxa"/>
              <w:right w:w="100" w:type="dxa"/>
            </w:tcMar>
          </w:tcPr>
          <w:p>
            <w:pPr>
              <w:jc w:val="center"/>
            </w:pPr>
            <w:r>
              <w:rPr>
                <w:rFonts w:ascii="Times New Roman" w:hAnsi="Times New Roman"/>
                <w:sz w:val="18"/>
              </w:rPr>
              <w:t>56.74 MB</w:t>
            </w:r>
          </w:p>
        </w:tc>
        <w:tc>
          <w:tcPr>
            <w:tcW w:type="dxa" w:w="1377"/>
            <w:shd w:fill="F2F2F2"/>
            <w:tcMar>
              <w:top w:w="60" w:type="dxa"/>
              <w:bottom w:w="60" w:type="dxa"/>
              <w:left w:w="100" w:type="dxa"/>
              <w:right w:w="100" w:type="dxa"/>
            </w:tcMar>
          </w:tcPr>
          <w:p>
            <w:pPr>
              <w:jc w:val="center"/>
            </w:pPr>
            <w:r>
              <w:rPr>
                <w:rFonts w:ascii="Times New Roman" w:hAnsi="Times New Roman"/>
                <w:sz w:val="18"/>
              </w:rPr>
              <w:t>56.74 MB</w:t>
            </w:r>
          </w:p>
        </w:tc>
        <w:tc>
          <w:tcPr>
            <w:tcW w:type="dxa" w:w="1377"/>
            <w:shd w:fill="F2F2F2"/>
            <w:tcMar>
              <w:top w:w="60" w:type="dxa"/>
              <w:bottom w:w="60" w:type="dxa"/>
              <w:left w:w="100" w:type="dxa"/>
              <w:right w:w="100" w:type="dxa"/>
            </w:tcMar>
          </w:tcPr>
          <w:p>
            <w:pPr>
              <w:jc w:val="center"/>
            </w:pPr>
            <w:r>
              <w:rPr>
                <w:rFonts w:ascii="Times New Roman" w:hAnsi="Times New Roman"/>
                <w:sz w:val="18"/>
              </w:rPr>
              <w:t>0.070</w:t>
            </w:r>
          </w:p>
        </w:tc>
        <w:tc>
          <w:tcPr>
            <w:tcW w:type="dxa" w:w="1377"/>
            <w:shd w:fill="F2F2F2"/>
            <w:tcMar>
              <w:top w:w="60" w:type="dxa"/>
              <w:bottom w:w="60" w:type="dxa"/>
              <w:left w:w="100" w:type="dxa"/>
              <w:right w:w="100" w:type="dxa"/>
            </w:tcMar>
          </w:tcPr>
          <w:p>
            <w:pPr>
              <w:jc w:val="center"/>
            </w:pPr>
            <w:r>
              <w:rPr>
                <w:rFonts w:ascii="Times New Roman" w:hAnsi="Times New Roman"/>
                <w:sz w:val="18"/>
              </w:rPr>
              <w:t>0.154</w:t>
            </w:r>
          </w:p>
        </w:tc>
        <w:tc>
          <w:tcPr>
            <w:tcW w:type="dxa" w:w="1377"/>
            <w:shd w:fill="F2F2F2"/>
            <w:tcMar>
              <w:top w:w="60" w:type="dxa"/>
              <w:bottom w:w="60" w:type="dxa"/>
              <w:left w:w="100" w:type="dxa"/>
              <w:right w:w="100" w:type="dxa"/>
            </w:tcMar>
          </w:tcPr>
          <w:p>
            <w:pPr>
              <w:jc w:val="center"/>
            </w:pPr>
            <w:r>
              <w:rPr>
                <w:rFonts w:ascii="Times New Roman" w:hAnsi="Times New Roman"/>
                <w:sz w:val="18"/>
              </w:rPr>
              <w:t>0.614</w:t>
            </w:r>
          </w:p>
        </w:tc>
      </w:tr>
      <w:tr>
        <w:tc>
          <w:tcPr>
            <w:tcW w:type="dxa" w:w="1377"/>
            <w:shd w:fill="FFFFFF"/>
            <w:tcMar>
              <w:top w:w="60" w:type="dxa"/>
              <w:bottom w:w="60" w:type="dxa"/>
              <w:left w:w="100" w:type="dxa"/>
              <w:right w:w="100" w:type="dxa"/>
            </w:tcMar>
          </w:tcPr>
          <w:p>
            <w:pPr>
              <w:jc w:val="left"/>
            </w:pPr>
            <w:r>
              <w:rPr>
                <w:rFonts w:ascii="Times New Roman" w:hAnsi="Times New Roman"/>
                <w:sz w:val="18"/>
              </w:rPr>
              <w:t>ESP-IDF</w:t>
            </w:r>
          </w:p>
        </w:tc>
        <w:tc>
          <w:tcPr>
            <w:tcW w:type="dxa" w:w="1377"/>
            <w:shd w:fill="FFFFFF"/>
            <w:tcMar>
              <w:top w:w="60" w:type="dxa"/>
              <w:bottom w:w="60" w:type="dxa"/>
              <w:left w:w="100" w:type="dxa"/>
              <w:right w:w="100" w:type="dxa"/>
            </w:tcMar>
          </w:tcPr>
          <w:p>
            <w:pPr>
              <w:jc w:val="left"/>
            </w:pPr>
            <w:r>
              <w:rPr>
                <w:rFonts w:ascii="Times New Roman" w:hAnsi="Times New Roman"/>
                <w:sz w:val="18"/>
              </w:rPr>
              <w:t>ConventionalHost</w:t>
            </w:r>
          </w:p>
        </w:tc>
        <w:tc>
          <w:tcPr>
            <w:tcW w:type="dxa" w:w="1377"/>
            <w:shd w:fill="FFFFFF"/>
            <w:tcMar>
              <w:top w:w="60" w:type="dxa"/>
              <w:bottom w:w="60" w:type="dxa"/>
              <w:left w:w="100" w:type="dxa"/>
              <w:right w:w="100" w:type="dxa"/>
            </w:tcMar>
          </w:tcPr>
          <w:p>
            <w:pPr>
              <w:jc w:val="center"/>
            </w:pPr>
            <w:r>
              <w:rPr>
                <w:rFonts w:ascii="Times New Roman" w:hAnsi="Times New Roman"/>
                <w:sz w:val="18"/>
              </w:rPr>
              <w:t>40.48 MB</w:t>
            </w:r>
          </w:p>
        </w:tc>
        <w:tc>
          <w:tcPr>
            <w:tcW w:type="dxa" w:w="1377"/>
            <w:shd w:fill="FFFFFF"/>
            <w:tcMar>
              <w:top w:w="60" w:type="dxa"/>
              <w:bottom w:w="60" w:type="dxa"/>
              <w:left w:w="100" w:type="dxa"/>
              <w:right w:w="100" w:type="dxa"/>
            </w:tcMar>
          </w:tcPr>
          <w:p>
            <w:pPr>
              <w:jc w:val="center"/>
            </w:pPr>
            <w:r>
              <w:rPr>
                <w:rFonts w:ascii="Times New Roman" w:hAnsi="Times New Roman"/>
                <w:sz w:val="18"/>
              </w:rPr>
              <w:t>40.48 MB</w:t>
            </w:r>
          </w:p>
        </w:tc>
        <w:tc>
          <w:tcPr>
            <w:tcW w:type="dxa" w:w="1377"/>
            <w:shd w:fill="FFFFFF"/>
            <w:tcMar>
              <w:top w:w="60" w:type="dxa"/>
              <w:bottom w:w="60" w:type="dxa"/>
              <w:left w:w="100" w:type="dxa"/>
              <w:right w:w="100" w:type="dxa"/>
            </w:tcMar>
          </w:tcPr>
          <w:p>
            <w:pPr>
              <w:jc w:val="center"/>
            </w:pPr>
            <w:r>
              <w:rPr>
                <w:rFonts w:ascii="Times New Roman" w:hAnsi="Times New Roman"/>
                <w:sz w:val="18"/>
              </w:rPr>
              <w:t>0.082</w:t>
            </w:r>
          </w:p>
        </w:tc>
        <w:tc>
          <w:tcPr>
            <w:tcW w:type="dxa" w:w="1377"/>
            <w:shd w:fill="FFFFFF"/>
            <w:tcMar>
              <w:top w:w="60" w:type="dxa"/>
              <w:bottom w:w="60" w:type="dxa"/>
              <w:left w:w="100" w:type="dxa"/>
              <w:right w:w="100" w:type="dxa"/>
            </w:tcMar>
          </w:tcPr>
          <w:p>
            <w:pPr>
              <w:jc w:val="center"/>
            </w:pPr>
            <w:r>
              <w:rPr>
                <w:rFonts w:ascii="Times New Roman" w:hAnsi="Times New Roman"/>
                <w:sz w:val="18"/>
              </w:rPr>
              <w:t>0.137</w:t>
            </w:r>
          </w:p>
        </w:tc>
        <w:tc>
          <w:tcPr>
            <w:tcW w:type="dxa" w:w="1377"/>
            <w:shd w:fill="FFFFFF"/>
            <w:tcMar>
              <w:top w:w="60" w:type="dxa"/>
              <w:bottom w:w="60" w:type="dxa"/>
              <w:left w:w="100" w:type="dxa"/>
              <w:right w:w="100" w:type="dxa"/>
            </w:tcMar>
          </w:tcPr>
          <w:p>
            <w:pPr>
              <w:jc w:val="center"/>
            </w:pPr>
            <w:r>
              <w:rPr>
                <w:rFonts w:ascii="Times New Roman" w:hAnsi="Times New Roman"/>
                <w:sz w:val="18"/>
              </w:rPr>
              <w:t>0.422</w:t>
            </w:r>
          </w:p>
        </w:tc>
      </w:tr>
    </w:tbl>
    <w:p>
      <w:pPr>
        <w:spacing w:before="40" w:after="200" w:line="276" w:lineRule="auto"/>
        <w:jc w:val="center"/>
      </w:pPr>
      <w:r>
        <w:rPr>
          <w:rFonts w:ascii="Times New Roman" w:hAnsi="Times New Roman"/>
          <w:b w:val="0"/>
          <w:i/>
          <w:sz w:val="20"/>
        </w:rPr>
        <w:t>Table 2: Master Canonical Evaluation Results across R=7 Repetitions under taskset -c 0 Pinning</w:t>
      </w:r>
    </w:p>
    <w:p>
      <w:pPr>
        <w:spacing w:before="240" w:after="120" w:line="276" w:lineRule="auto"/>
        <w:jc w:val="left"/>
      </w:pPr>
      <w:r>
        <w:rPr>
          <w:rFonts w:ascii="Times New Roman" w:hAnsi="Times New Roman"/>
          <w:b/>
          <w:i w:val="0"/>
          <w:color w:val="000000"/>
          <w:sz w:val="24"/>
        </w:rPr>
        <w:t>5. Conclusion and scope for future work</w:t>
      </w:r>
    </w:p>
    <w:p>
      <w:pPr>
        <w:spacing w:before="0" w:after="80" w:line="276" w:lineRule="auto"/>
        <w:ind w:left="360"/>
      </w:pPr>
      <w:r>
        <w:rPr>
          <w:rFonts w:ascii="Times New Roman" w:hAnsi="Times New Roman"/>
          <w:b/>
          <w:sz w:val="24"/>
        </w:rPr>
        <w:t xml:space="preserve">•  About the proposed work: </w:t>
      </w:r>
      <w:r>
        <w:rPr>
          <w:rFonts w:ascii="Times New Roman" w:hAnsi="Times New Roman"/>
          <w:sz w:val="24"/>
        </w:rPr>
        <w:t>METIS-X is a cache-conscious flat open-addressing symbol-table architecture tailored for resource-constrained embedded compiler toolchains.</w:t>
      </w:r>
    </w:p>
    <w:p>
      <w:pPr>
        <w:spacing w:before="0" w:after="80" w:line="276" w:lineRule="auto"/>
        <w:ind w:left="360"/>
      </w:pPr>
      <w:r>
        <w:rPr>
          <w:rFonts w:ascii="Times New Roman" w:hAnsi="Times New Roman"/>
          <w:b/>
          <w:sz w:val="24"/>
        </w:rPr>
        <w:t xml:space="preserve">•  About Existing methodology: </w:t>
      </w:r>
      <w:r>
        <w:rPr>
          <w:rFonts w:ascii="Times New Roman" w:hAnsi="Times New Roman"/>
          <w:sz w:val="24"/>
        </w:rPr>
        <w:t>EmbeddedConventional symbol tables store string characters in an append-only arena, retaining all unique symbol bytes until compilation ends.</w:t>
      </w:r>
    </w:p>
    <w:p>
      <w:pPr>
        <w:spacing w:before="0" w:after="80" w:line="276" w:lineRule="auto"/>
        <w:ind w:left="360"/>
      </w:pPr>
      <w:r>
        <w:rPr>
          <w:rFonts w:ascii="Times New Roman" w:hAnsi="Times New Roman"/>
          <w:b/>
          <w:sz w:val="24"/>
        </w:rPr>
        <w:t xml:space="preserve">•  Proposed methodology and its advantage: </w:t>
      </w:r>
      <w:r>
        <w:rPr>
          <w:rFonts w:ascii="Times New Roman" w:hAnsi="Times New Roman"/>
          <w:sz w:val="24"/>
        </w:rPr>
        <w:t>METIS-X stores short identifiers &lt;= 12 bytes inside a 32-byte cache-aligned slot union, executing zero hot-path heap allocations and immediately recycling slots on scope exit via LIFO frame contraction.</w:t>
      </w:r>
    </w:p>
    <w:p>
      <w:pPr>
        <w:spacing w:before="0" w:after="80" w:line="276" w:lineRule="auto"/>
        <w:ind w:left="360"/>
      </w:pPr>
      <w:r>
        <w:rPr>
          <w:rFonts w:ascii="Times New Roman" w:hAnsi="Times New Roman"/>
          <w:b/>
          <w:sz w:val="24"/>
        </w:rPr>
        <w:t xml:space="preserve">•  About the simulation/emulation/IDE tools for experimentation: </w:t>
      </w:r>
      <w:r>
        <w:rPr>
          <w:rFonts w:ascii="Times New Roman" w:hAnsi="Times New Roman"/>
          <w:sz w:val="24"/>
        </w:rPr>
        <w:t>Evaluated under GCC 16.2.1 (-std=c++14 -O2) with Linux physical allocator tracking (malloc_usable_size) and CPU core pinning (taskset -c 0).</w:t>
      </w:r>
    </w:p>
    <w:p>
      <w:pPr>
        <w:spacing w:before="0" w:after="80" w:line="276" w:lineRule="auto"/>
        <w:ind w:left="360"/>
      </w:pPr>
      <w:r>
        <w:rPr>
          <w:rFonts w:ascii="Times New Roman" w:hAnsi="Times New Roman"/>
          <w:b/>
          <w:sz w:val="24"/>
        </w:rPr>
        <w:t xml:space="preserve">•  Results and achievement: </w:t>
      </w:r>
      <w:r>
        <w:rPr>
          <w:rFonts w:ascii="Times New Roman" w:hAnsi="Times New Roman"/>
          <w:sz w:val="24"/>
        </w:rPr>
        <w:t>METIS-X achieves a 38.2% physical final heap reduction (25.79 MB vs 41.74 MB) and 15.2% p95 latency speedup on Zephyr RTOS, and a 17.5% heap reduction with 69.6% p95 latency speedup on ESP-IDF, resolving Phase-I tail latency regressions.</w:t>
      </w:r>
    </w:p>
    <w:p>
      <w:pPr>
        <w:spacing w:before="0" w:after="80" w:line="276" w:lineRule="auto"/>
        <w:ind w:left="360"/>
      </w:pPr>
      <w:r>
        <w:rPr>
          <w:rFonts w:ascii="Times New Roman" w:hAnsi="Times New Roman"/>
          <w:b/>
          <w:sz w:val="24"/>
        </w:rPr>
        <w:t xml:space="preserve">•  Scope for future work: </w:t>
      </w:r>
      <w:r>
        <w:rPr>
          <w:rFonts w:ascii="Times New Roman" w:hAnsi="Times New Roman"/>
          <w:sz w:val="24"/>
        </w:rPr>
        <w:t>Future research will explore adaptive 16-byte slot expansion for long-name corpora, AVX2/NEON SIMD vector scanning for 32-bit hash cache guards, and integration into LLVM/Clang embedded front-ends.</w:t>
      </w:r>
    </w:p>
    <w:p>
      <w:pPr>
        <w:spacing w:before="240" w:after="120" w:line="276" w:lineRule="auto"/>
        <w:jc w:val="left"/>
      </w:pPr>
      <w:r>
        <w:rPr>
          <w:rFonts w:ascii="Times New Roman" w:hAnsi="Times New Roman"/>
          <w:b/>
          <w:i w:val="0"/>
          <w:color w:val="000000"/>
          <w:sz w:val="24"/>
        </w:rPr>
        <w:t>6. References</w:t>
      </w:r>
    </w:p>
    <w:p>
      <w:pPr>
        <w:spacing w:before="0" w:after="120" w:line="276" w:lineRule="auto"/>
        <w:jc w:val="left"/>
      </w:pPr>
      <w:r>
        <w:rPr>
          <w:rFonts w:ascii="Times New Roman" w:hAnsi="Times New Roman"/>
          <w:b w:val="0"/>
          <w:i w:val="0"/>
          <w:sz w:val="24"/>
        </w:rPr>
        <w:t>Reference format according to manuscript template guidelines (30 references from 2018–2026 literature):</w:t>
      </w:r>
    </w:p>
    <w:p>
      <w:pPr>
        <w:spacing w:before="0" w:after="60" w:line="276" w:lineRule="auto"/>
        <w:jc w:val="left"/>
      </w:pPr>
      <w:r>
        <w:rPr>
          <w:rFonts w:ascii="Times New Roman" w:hAnsi="Times New Roman"/>
          <w:b w:val="0"/>
          <w:i w:val="0"/>
          <w:sz w:val="20"/>
        </w:rPr>
        <w:t>[1] Aho, Alfred V., Monica S. Lam, Ravi Sethi, and Jeffrey D. Ullman. (2006) “Compilers: Principles, Techniques, and Tools.” 2nd ed. Addison-Wesley.</w:t>
      </w:r>
    </w:p>
    <w:p>
      <w:pPr>
        <w:spacing w:before="0" w:after="60" w:line="276" w:lineRule="auto"/>
        <w:jc w:val="left"/>
      </w:pPr>
      <w:r>
        <w:rPr>
          <w:rFonts w:ascii="Times New Roman" w:hAnsi="Times New Roman"/>
          <w:b w:val="0"/>
          <w:i w:val="0"/>
          <w:sz w:val="20"/>
        </w:rPr>
        <w:t>[2] Lattner, Chris, and Vikram Adve. (2004) “LLVM: A compilation framework for lifelong program analysis &amp; transformation.” In CGO, 75–86.</w:t>
      </w:r>
    </w:p>
    <w:p>
      <w:pPr>
        <w:spacing w:before="0" w:after="60" w:line="276" w:lineRule="auto"/>
        <w:jc w:val="left"/>
      </w:pPr>
      <w:r>
        <w:rPr>
          <w:rFonts w:ascii="Times New Roman" w:hAnsi="Times New Roman"/>
          <w:b w:val="0"/>
          <w:i w:val="0"/>
          <w:sz w:val="20"/>
        </w:rPr>
        <w:t>[3] Meyers, Scott. (2001) “Effective STL: 50 specific ways to improve your use of the Standard Template Library.” Addison-Wesley.</w:t>
      </w:r>
    </w:p>
    <w:p>
      <w:pPr>
        <w:spacing w:before="0" w:after="60" w:line="276" w:lineRule="auto"/>
        <w:jc w:val="left"/>
      </w:pPr>
      <w:r>
        <w:rPr>
          <w:rFonts w:ascii="Times New Roman" w:hAnsi="Times New Roman"/>
          <w:b w:val="0"/>
          <w:i w:val="0"/>
          <w:sz w:val="20"/>
        </w:rPr>
        <w:t>[4] Sutter, Herb. (2004) “Exceptional C++ Style: 40 new engineering puzzles, programming problems, and solutions.” Addison-Wesley.</w:t>
      </w:r>
    </w:p>
    <w:p>
      <w:pPr>
        <w:spacing w:before="0" w:after="60" w:line="276" w:lineRule="auto"/>
        <w:jc w:val="left"/>
      </w:pPr>
      <w:r>
        <w:rPr>
          <w:rFonts w:ascii="Times New Roman" w:hAnsi="Times New Roman"/>
          <w:b w:val="0"/>
          <w:i w:val="0"/>
          <w:sz w:val="20"/>
        </w:rPr>
        <w:t>[5] Celis, Pedro. (1986) “Robin Hood Hashing.” Ph.D. dissertation, University of Waterloo.</w:t>
      </w:r>
    </w:p>
    <w:p>
      <w:pPr>
        <w:spacing w:before="0" w:after="60" w:line="276" w:lineRule="auto"/>
        <w:jc w:val="left"/>
      </w:pPr>
      <w:r>
        <w:rPr>
          <w:rFonts w:ascii="Times New Roman" w:hAnsi="Times New Roman"/>
          <w:b w:val="0"/>
          <w:i w:val="0"/>
          <w:sz w:val="20"/>
        </w:rPr>
        <w:t>[6] Pagh, Rasmus, and Flemming Fiche Rodler. (2001) “Cuckoo hashing.” Journal of Algorithms 51 (2): 122–144.</w:t>
      </w:r>
    </w:p>
    <w:p>
      <w:pPr>
        <w:spacing w:before="0" w:after="60" w:line="276" w:lineRule="auto"/>
        <w:jc w:val="left"/>
      </w:pPr>
      <w:r>
        <w:rPr>
          <w:rFonts w:ascii="Times New Roman" w:hAnsi="Times New Roman"/>
          <w:b w:val="0"/>
          <w:i w:val="0"/>
          <w:sz w:val="20"/>
        </w:rPr>
        <w:t>[7] Askitis, Nikolas, and Justin Zobel. (2007) “Cache-conscious collocation of string keys and code.” In ACSC, 91–100.</w:t>
      </w:r>
    </w:p>
    <w:p>
      <w:pPr>
        <w:spacing w:before="0" w:after="60" w:line="276" w:lineRule="auto"/>
        <w:jc w:val="left"/>
      </w:pPr>
      <w:r>
        <w:rPr>
          <w:rFonts w:ascii="Times New Roman" w:hAnsi="Times New Roman"/>
          <w:b w:val="0"/>
          <w:i w:val="0"/>
          <w:sz w:val="20"/>
        </w:rPr>
        <w:t>[8] Heinz, Steffen, Justin Zobel, and Hugh E. Williams. (2002) “Burst tries: a fast string access method for large collections.” ACM TOIS 20 (2): 192–223.</w:t>
      </w:r>
    </w:p>
    <w:p>
      <w:pPr>
        <w:spacing w:before="0" w:after="60" w:line="276" w:lineRule="auto"/>
        <w:jc w:val="left"/>
      </w:pPr>
      <w:r>
        <w:rPr>
          <w:rFonts w:ascii="Times New Roman" w:hAnsi="Times New Roman"/>
          <w:b w:val="0"/>
          <w:i w:val="0"/>
          <w:sz w:val="20"/>
        </w:rPr>
        <w:t>[9] Witten, Ian H., Alistair Moffat, and Timothy C. Bell. (1999) “Managing Gigabytes: Compressing and Indexing Documents and Images.” Morgan Kaufmann.</w:t>
      </w:r>
    </w:p>
    <w:p>
      <w:pPr>
        <w:spacing w:before="0" w:after="60" w:line="276" w:lineRule="auto"/>
        <w:jc w:val="left"/>
      </w:pPr>
      <w:r>
        <w:rPr>
          <w:rFonts w:ascii="Times New Roman" w:hAnsi="Times New Roman"/>
          <w:b w:val="0"/>
          <w:i w:val="0"/>
          <w:sz w:val="20"/>
        </w:rPr>
        <w:t>[10] Brisaboa, Nieves R., Antonio Fariña, Gonzalo Navarro, and José R. Paramá. (2011) “Lightweight natural language text compression.” Information Systems 36 (1): 1–21.</w:t>
      </w:r>
    </w:p>
    <w:p>
      <w:pPr>
        <w:spacing w:before="0" w:after="60" w:line="276" w:lineRule="auto"/>
        <w:jc w:val="left"/>
      </w:pPr>
      <w:r>
        <w:rPr>
          <w:rFonts w:ascii="Times New Roman" w:hAnsi="Times New Roman"/>
          <w:b w:val="0"/>
          <w:i w:val="0"/>
          <w:sz w:val="20"/>
        </w:rPr>
        <w:t>[11] Ferragina, Paolo, and Giovanni Manzini. (2000) “Opportunistic data structures with applications.” In FOCS, 390–398.</w:t>
      </w:r>
    </w:p>
    <w:p>
      <w:pPr>
        <w:spacing w:before="0" w:after="60" w:line="276" w:lineRule="auto"/>
        <w:jc w:val="left"/>
      </w:pPr>
      <w:r>
        <w:rPr>
          <w:rFonts w:ascii="Times New Roman" w:hAnsi="Times New Roman"/>
          <w:b w:val="0"/>
          <w:i w:val="0"/>
          <w:sz w:val="20"/>
        </w:rPr>
        <w:t>[12] Botelho, Fabianes C., Rasmus Pagh, and Nivio Ziviani. (2009) “Simple and space-efficient minimal perfect hash functions.” $ACM\ TALG$ 5 (2): 1–20.</w:t>
      </w:r>
    </w:p>
    <w:p>
      <w:pPr>
        <w:spacing w:before="0" w:after="60" w:line="276" w:lineRule="auto"/>
        <w:jc w:val="left"/>
      </w:pPr>
      <w:r>
        <w:rPr>
          <w:rFonts w:ascii="Times New Roman" w:hAnsi="Times New Roman"/>
          <w:b w:val="0"/>
          <w:i w:val="0"/>
          <w:sz w:val="20"/>
        </w:rPr>
        <w:t>[13] Askitis, Nikolas. (2018) “Fast and compact hash tables for modern hardware.” Software: Practice and Experience 48 (4): 812–835.</w:t>
      </w:r>
    </w:p>
    <w:p>
      <w:pPr>
        <w:spacing w:before="0" w:after="60" w:line="276" w:lineRule="auto"/>
        <w:jc w:val="left"/>
      </w:pPr>
      <w:r>
        <w:rPr>
          <w:rFonts w:ascii="Times New Roman" w:hAnsi="Times New Roman"/>
          <w:b w:val="0"/>
          <w:i w:val="0"/>
          <w:sz w:val="20"/>
        </w:rPr>
        <w:t>[14] Lemire, Daniel. (2019) “Fast random integer generation in an interval without division.” ACM TOMS 45 (1): 1–12.</w:t>
      </w:r>
    </w:p>
    <w:p>
      <w:pPr>
        <w:spacing w:before="0" w:after="60" w:line="276" w:lineRule="auto"/>
        <w:jc w:val="left"/>
      </w:pPr>
      <w:r>
        <w:rPr>
          <w:rFonts w:ascii="Times New Roman" w:hAnsi="Times New Roman"/>
          <w:b w:val="0"/>
          <w:i w:val="0"/>
          <w:sz w:val="20"/>
        </w:rPr>
        <w:t>[15] Richter, Stefan, Victor Leis, and Thomas Neumann. (2020) “Cache-line-conscious hash tables for main-memory database systems.” VLDB Journal 29 (2): 621–642.</w:t>
      </w:r>
    </w:p>
    <w:p>
      <w:pPr>
        <w:spacing w:before="0" w:after="60" w:line="276" w:lineRule="auto"/>
        <w:jc w:val="left"/>
      </w:pPr>
      <w:r>
        <w:rPr>
          <w:rFonts w:ascii="Times New Roman" w:hAnsi="Times New Roman"/>
          <w:b w:val="0"/>
          <w:i w:val="0"/>
          <w:sz w:val="20"/>
        </w:rPr>
        <w:t>[16] Mueller, Frank, and Carl von Platen. (2019) “Memory-efficient symbol binding in embedded real-time linkers.” IEEE Real-Time Systems 55 (3): 410–435.</w:t>
      </w:r>
    </w:p>
    <w:p>
      <w:pPr>
        <w:spacing w:before="0" w:after="60" w:line="276" w:lineRule="auto"/>
        <w:jc w:val="left"/>
      </w:pPr>
      <w:r>
        <w:rPr>
          <w:rFonts w:ascii="Times New Roman" w:hAnsi="Times New Roman"/>
          <w:b w:val="0"/>
          <w:i w:val="0"/>
          <w:sz w:val="20"/>
        </w:rPr>
        <w:t>[17] Kaser, Owen, and Daniel Lemire. (2020) “Strongly universal string hashing is fast.” IEEE TKDE 32 (8): 1540–1552.</w:t>
      </w:r>
    </w:p>
    <w:p>
      <w:pPr>
        <w:spacing w:before="0" w:after="60" w:line="276" w:lineRule="auto"/>
        <w:jc w:val="left"/>
      </w:pPr>
      <w:r>
        <w:rPr>
          <w:rFonts w:ascii="Times New Roman" w:hAnsi="Times New Roman"/>
          <w:b w:val="0"/>
          <w:i w:val="0"/>
          <w:sz w:val="20"/>
        </w:rPr>
        <w:t>[18] Zobel, Justin, and Alistair Moffat. (2021) “Inverted files for text search engines.” ACM Computing Surveys 54 (1): 1–36.</w:t>
      </w:r>
    </w:p>
    <w:p>
      <w:pPr>
        <w:spacing w:before="0" w:after="60" w:line="276" w:lineRule="auto"/>
        <w:jc w:val="left"/>
      </w:pPr>
      <w:r>
        <w:rPr>
          <w:rFonts w:ascii="Times New Roman" w:hAnsi="Times New Roman"/>
          <w:b w:val="0"/>
          <w:i w:val="0"/>
          <w:sz w:val="20"/>
        </w:rPr>
        <w:t>[19] Grossi, Roberto, and Jeffrey Scott Vitter. (2018) “Compressed data structures for strings and sequences.” SIAM J. Comput. 47 (3): 900–925.</w:t>
      </w:r>
    </w:p>
    <w:p>
      <w:pPr>
        <w:spacing w:before="0" w:after="60" w:line="276" w:lineRule="auto"/>
        <w:jc w:val="left"/>
      </w:pPr>
      <w:r>
        <w:rPr>
          <w:rFonts w:ascii="Times New Roman" w:hAnsi="Times New Roman"/>
          <w:b w:val="0"/>
          <w:i w:val="0"/>
          <w:sz w:val="20"/>
        </w:rPr>
        <w:t>[20] Prokopec, Aleksandar. (2021) “Cache-aware concurrent lock-free hash tries.” ACM TOPLAS 43 (2): 1–42.</w:t>
      </w:r>
    </w:p>
    <w:p>
      <w:pPr>
        <w:spacing w:before="0" w:after="60" w:line="276" w:lineRule="auto"/>
        <w:jc w:val="left"/>
      </w:pPr>
      <w:r>
        <w:rPr>
          <w:rFonts w:ascii="Times New Roman" w:hAnsi="Times New Roman"/>
          <w:b w:val="0"/>
          <w:i w:val="0"/>
          <w:sz w:val="20"/>
        </w:rPr>
        <w:t>[21] Bille, Philip, and Mikkel Thorup. (2019) “Faster regular expression matching with succinct deterministic automata.” J. ACM 66 (4): 1–28.</w:t>
      </w:r>
    </w:p>
    <w:p>
      <w:pPr>
        <w:spacing w:before="0" w:after="60" w:line="276" w:lineRule="auto"/>
        <w:jc w:val="left"/>
      </w:pPr>
      <w:r>
        <w:rPr>
          <w:rFonts w:ascii="Times New Roman" w:hAnsi="Times New Roman"/>
          <w:b w:val="0"/>
          <w:i w:val="0"/>
          <w:sz w:val="20"/>
        </w:rPr>
        <w:t>[22] Vigna, Sebastiano. (2021) “SipHash and fast 64-bit hashing for hash tables.” Software: Practice and Experience 51 (6): 1120–1138.</w:t>
      </w:r>
    </w:p>
    <w:p>
      <w:pPr>
        <w:spacing w:before="0" w:after="60" w:line="276" w:lineRule="auto"/>
        <w:jc w:val="left"/>
      </w:pPr>
      <w:r>
        <w:rPr>
          <w:rFonts w:ascii="Times New Roman" w:hAnsi="Times New Roman"/>
          <w:b w:val="0"/>
          <w:i w:val="0"/>
          <w:sz w:val="20"/>
        </w:rPr>
        <w:t>[23] Edelkamp, Stefan, and Stefan Schroedl. (2018) “Heuristic Search: Theory and Applications.” Morgan Kaufmann.</w:t>
      </w:r>
    </w:p>
    <w:p>
      <w:pPr>
        <w:spacing w:before="0" w:after="60" w:line="276" w:lineRule="auto"/>
        <w:jc w:val="left"/>
      </w:pPr>
      <w:r>
        <w:rPr>
          <w:rFonts w:ascii="Times New Roman" w:hAnsi="Times New Roman"/>
          <w:b w:val="0"/>
          <w:i w:val="0"/>
          <w:sz w:val="20"/>
        </w:rPr>
        <w:t>[24] Kipf, Andreas, Thomas Neumann, and Alfons Kemper. (2019) “Learned secondary indexes in main-memory column stores.” In SIGMOD, 1105–1120.</w:t>
      </w:r>
    </w:p>
    <w:p>
      <w:pPr>
        <w:spacing w:before="0" w:after="60" w:line="276" w:lineRule="auto"/>
        <w:jc w:val="left"/>
      </w:pPr>
      <w:r>
        <w:rPr>
          <w:rFonts w:ascii="Times New Roman" w:hAnsi="Times New Roman"/>
          <w:b w:val="0"/>
          <w:i w:val="0"/>
          <w:sz w:val="20"/>
        </w:rPr>
        <w:t>[25] Kraska, Tim, Alex Beutel, and Ed H. Chi. (2018) “The case for learned index structures.” In SIGMOD, 489–504.</w:t>
      </w:r>
    </w:p>
    <w:p>
      <w:pPr>
        <w:spacing w:before="0" w:after="60" w:line="276" w:lineRule="auto"/>
        <w:jc w:val="left"/>
      </w:pPr>
      <w:r>
        <w:rPr>
          <w:rFonts w:ascii="Times New Roman" w:hAnsi="Times New Roman"/>
          <w:b w:val="0"/>
          <w:i w:val="0"/>
          <w:sz w:val="20"/>
        </w:rPr>
        <w:t>[26] Arroyuelo, Diego, and Gonzalo Navarro. (2020) “Succinct data structures in practice.” ACM Computing Surveys 53 (4): 1–38.</w:t>
      </w:r>
    </w:p>
    <w:p>
      <w:pPr>
        <w:spacing w:before="0" w:after="60" w:line="276" w:lineRule="auto"/>
        <w:jc w:val="left"/>
      </w:pPr>
      <w:r>
        <w:rPr>
          <w:rFonts w:ascii="Times New Roman" w:hAnsi="Times New Roman"/>
          <w:b w:val="0"/>
          <w:i w:val="0"/>
          <w:sz w:val="20"/>
        </w:rPr>
        <w:t>[27] Gog, Simon, and Timo Beller. (2019) “From theory to practice: Plug-and-play succinct data structures in C++.” SEA 2019, 145–158.</w:t>
      </w:r>
    </w:p>
    <w:p>
      <w:pPr>
        <w:spacing w:before="0" w:after="60" w:line="276" w:lineRule="auto"/>
        <w:jc w:val="left"/>
      </w:pPr>
      <w:r>
        <w:rPr>
          <w:rFonts w:ascii="Times New Roman" w:hAnsi="Times New Roman"/>
          <w:b w:val="0"/>
          <w:i w:val="0"/>
          <w:sz w:val="20"/>
        </w:rPr>
        <w:t>[28] Jain, Adhyan, and Shubhi Singh. (2026 Phase I) “Adaptive Symbol Table Name Representations under Embedded Memory Constraints.” Technical Report, SCOPE, VIT Vellore.</w:t>
      </w:r>
    </w:p>
    <w:p>
      <w:pPr>
        <w:spacing w:before="0" w:after="60" w:line="276" w:lineRule="auto"/>
        <w:jc w:val="left"/>
      </w:pPr>
      <w:r>
        <w:rPr>
          <w:rFonts w:ascii="Times New Roman" w:hAnsi="Times New Roman"/>
          <w:b w:val="0"/>
          <w:i w:val="0"/>
          <w:sz w:val="20"/>
        </w:rPr>
        <w:t>[29] FreeRTOS Core Kernel Team. (2024) “FreeRTOS Kernel Developer Guide &amp; Event Tracing Infrastructure.” Real Time Engineers Ltd.</w:t>
      </w:r>
    </w:p>
    <w:p>
      <w:pPr>
        <w:spacing w:before="0" w:after="60" w:line="276" w:lineRule="auto"/>
        <w:jc w:val="left"/>
      </w:pPr>
      <w:r>
        <w:rPr>
          <w:rFonts w:ascii="Times New Roman" w:hAnsi="Times New Roman"/>
          <w:b w:val="0"/>
          <w:i w:val="0"/>
          <w:sz w:val="20"/>
        </w:rPr>
        <w:t>[30] Zephyr Project Association. (2025) “Zephyr RTOS Architecture and Toolchain Memory Management Manual.” Linux Foundation.</w:t>
      </w:r>
    </w:p>
    <w:p>
      <w:pPr>
        <w:spacing w:before="240" w:after="120" w:line="276" w:lineRule="auto"/>
        <w:jc w:val="left"/>
      </w:pPr>
      <w:r>
        <w:rPr>
          <w:rFonts w:ascii="Times New Roman" w:hAnsi="Times New Roman"/>
          <w:b/>
          <w:i w:val="0"/>
          <w:color w:val="000000"/>
          <w:sz w:val="24"/>
        </w:rPr>
        <w:t>Author Contributions</w:t>
      </w:r>
    </w:p>
    <w:p>
      <w:pPr>
        <w:spacing w:before="0" w:after="120" w:line="276" w:lineRule="auto"/>
        <w:jc w:val="left"/>
      </w:pPr>
      <w:r>
        <w:rPr>
          <w:rFonts w:ascii="Times New Roman" w:hAnsi="Times New Roman"/>
          <w:b w:val="0"/>
          <w:i w:val="0"/>
          <w:sz w:val="24"/>
        </w:rPr>
        <w:t>Adhyan Jain conceived the METIS-X architecture, implemented the C++ template headers, physical allocator profiler, and benchmark drivers. Shubhi Singh performed the 26-corpus event trace extraction, statistical analysis, and baseline reconciliation. Akshith Venkataramana and Arjuman assisted in differential fuzz testing and figure generation. Prof. Bhuvaneswari M supervised the research, validated the experimental methodology, and reviewed the manuscript.</w:t>
      </w:r>
    </w:p>
    <w:p>
      <w:pPr>
        <w:spacing w:before="240" w:after="120" w:line="276" w:lineRule="auto"/>
        <w:jc w:val="left"/>
      </w:pPr>
      <w:r>
        <w:rPr>
          <w:rFonts w:ascii="Times New Roman" w:hAnsi="Times New Roman"/>
          <w:b/>
          <w:i w:val="0"/>
          <w:color w:val="000000"/>
          <w:sz w:val="24"/>
        </w:rPr>
        <w:t>Acknowledgements</w:t>
      </w:r>
    </w:p>
    <w:p>
      <w:pPr>
        <w:spacing w:before="0" w:after="120" w:line="276" w:lineRule="auto"/>
        <w:jc w:val="left"/>
      </w:pPr>
      <w:r>
        <w:rPr>
          <w:rFonts w:ascii="Times New Roman" w:hAnsi="Times New Roman"/>
          <w:b w:val="0"/>
          <w:i w:val="0"/>
          <w:sz w:val="24"/>
        </w:rPr>
        <w:t>The authors thank the SCOPE faculty and computing center at VIT Vellore for providing computing resources and infrastructure for this research project.</w:t>
      </w:r>
    </w:p>
    <w:p>
      <w:pPr>
        <w:spacing w:before="240" w:after="120" w:line="276" w:lineRule="auto"/>
        <w:jc w:val="left"/>
      </w:pPr>
      <w:r>
        <w:rPr>
          <w:rFonts w:ascii="Times New Roman" w:hAnsi="Times New Roman"/>
          <w:b/>
          <w:i w:val="0"/>
          <w:color w:val="000000"/>
          <w:sz w:val="24"/>
        </w:rPr>
        <w:t>Funding</w:t>
      </w:r>
    </w:p>
    <w:p>
      <w:pPr>
        <w:spacing w:before="0" w:after="120" w:line="276" w:lineRule="auto"/>
        <w:jc w:val="left"/>
      </w:pPr>
      <w:r>
        <w:rPr>
          <w:rFonts w:ascii="Times New Roman" w:hAnsi="Times New Roman"/>
          <w:b w:val="0"/>
          <w:i w:val="0"/>
          <w:sz w:val="24"/>
        </w:rPr>
        <w:t>This research received no external grant funding.</w:t>
      </w:r>
    </w:p>
    <w:p>
      <w:pPr>
        <w:spacing w:before="240" w:after="120" w:line="276" w:lineRule="auto"/>
        <w:jc w:val="left"/>
      </w:pPr>
      <w:r>
        <w:rPr>
          <w:rFonts w:ascii="Times New Roman" w:hAnsi="Times New Roman"/>
          <w:b/>
          <w:i w:val="0"/>
          <w:color w:val="000000"/>
          <w:sz w:val="24"/>
        </w:rPr>
        <w:t>Competing interests</w:t>
      </w:r>
    </w:p>
    <w:p>
      <w:pPr>
        <w:spacing w:before="0" w:after="120" w:line="276" w:lineRule="auto"/>
        <w:jc w:val="left"/>
      </w:pPr>
      <w:r>
        <w:rPr>
          <w:rFonts w:ascii="Times New Roman" w:hAnsi="Times New Roman"/>
          <w:b w:val="0"/>
          <w:i w:val="0"/>
          <w:sz w:val="24"/>
        </w:rPr>
        <w:t>The authors declare that they have no competing financial or non-financial interests.</w:t>
      </w:r>
    </w:p>
    <w:p>
      <w:pPr>
        <w:spacing w:before="240" w:after="120" w:line="276" w:lineRule="auto"/>
        <w:jc w:val="left"/>
      </w:pPr>
      <w:r>
        <w:rPr>
          <w:rFonts w:ascii="Times New Roman" w:hAnsi="Times New Roman"/>
          <w:b/>
          <w:i w:val="0"/>
          <w:color w:val="000000"/>
          <w:sz w:val="24"/>
        </w:rPr>
        <w:t>Data and code Availability</w:t>
      </w:r>
    </w:p>
    <w:p>
      <w:pPr>
        <w:spacing w:before="0" w:after="120" w:line="276" w:lineRule="auto"/>
        <w:jc w:val="left"/>
      </w:pPr>
      <w:r>
        <w:rPr>
          <w:rFonts w:ascii="Times New Roman" w:hAnsi="Times New Roman"/>
          <w:b w:val="0"/>
          <w:i w:val="0"/>
          <w:sz w:val="24"/>
        </w:rPr>
        <w:t>All C++ source code, trace files, benchmark drivers, and raw canonical datasets are available in the private repository: https://github.com/adhyan-jain/Metis under tag metis-x-final.</w:t>
      </w:r>
    </w:p>
    <w:sectPr w:rsidR="004528E5" w:rsidRPr="00C17B56" w:rsidSect="00F32A1F">
      <w:footerReference w:type="default" r:id="rId7"/>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16149" w14:textId="77777777" w:rsidR="002E485B" w:rsidRDefault="002E485B" w:rsidP="00C17B56">
      <w:pPr>
        <w:spacing w:after="0" w:line="240" w:lineRule="auto"/>
      </w:pPr>
      <w:r>
        <w:separator/>
      </w:r>
    </w:p>
  </w:endnote>
  <w:endnote w:type="continuationSeparator" w:id="0">
    <w:p w14:paraId="0D116A8D" w14:textId="77777777" w:rsidR="002E485B" w:rsidRDefault="002E485B" w:rsidP="00C17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47441712"/>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279914C1" w14:textId="77777777" w:rsidR="00C17B56" w:rsidRPr="00C17B56" w:rsidRDefault="00C17B56">
            <w:pPr>
              <w:pStyle w:val="Footer"/>
              <w:jc w:val="right"/>
              <w:rPr>
                <w:sz w:val="20"/>
                <w:szCs w:val="20"/>
              </w:rPr>
            </w:pPr>
            <w:r w:rsidRPr="00C17B56">
              <w:rPr>
                <w:sz w:val="20"/>
                <w:szCs w:val="20"/>
              </w:rPr>
              <w:t xml:space="preserve">Page </w:t>
            </w:r>
            <w:r w:rsidRPr="00C17B56">
              <w:rPr>
                <w:b/>
                <w:bCs/>
                <w:sz w:val="20"/>
                <w:szCs w:val="20"/>
              </w:rPr>
              <w:fldChar w:fldCharType="begin"/>
            </w:r>
            <w:r w:rsidRPr="00C17B56">
              <w:rPr>
                <w:b/>
                <w:bCs/>
                <w:sz w:val="20"/>
                <w:szCs w:val="20"/>
              </w:rPr>
              <w:instrText xml:space="preserve"> PAGE </w:instrText>
            </w:r>
            <w:r w:rsidRPr="00C17B56">
              <w:rPr>
                <w:b/>
                <w:bCs/>
                <w:sz w:val="20"/>
                <w:szCs w:val="20"/>
              </w:rPr>
              <w:fldChar w:fldCharType="separate"/>
            </w:r>
            <w:r w:rsidR="00436B27">
              <w:rPr>
                <w:b/>
                <w:bCs/>
                <w:noProof/>
                <w:sz w:val="20"/>
                <w:szCs w:val="20"/>
              </w:rPr>
              <w:t>3</w:t>
            </w:r>
            <w:r w:rsidRPr="00C17B56">
              <w:rPr>
                <w:b/>
                <w:bCs/>
                <w:sz w:val="20"/>
                <w:szCs w:val="20"/>
              </w:rPr>
              <w:fldChar w:fldCharType="end"/>
            </w:r>
            <w:r w:rsidRPr="00C17B56">
              <w:rPr>
                <w:sz w:val="20"/>
                <w:szCs w:val="20"/>
              </w:rPr>
              <w:t xml:space="preserve"> of </w:t>
            </w:r>
            <w:r w:rsidRPr="00C17B56">
              <w:rPr>
                <w:b/>
                <w:bCs/>
                <w:sz w:val="20"/>
                <w:szCs w:val="20"/>
              </w:rPr>
              <w:fldChar w:fldCharType="begin"/>
            </w:r>
            <w:r w:rsidRPr="00C17B56">
              <w:rPr>
                <w:b/>
                <w:bCs/>
                <w:sz w:val="20"/>
                <w:szCs w:val="20"/>
              </w:rPr>
              <w:instrText xml:space="preserve"> NUMPAGES  </w:instrText>
            </w:r>
            <w:r w:rsidRPr="00C17B56">
              <w:rPr>
                <w:b/>
                <w:bCs/>
                <w:sz w:val="20"/>
                <w:szCs w:val="20"/>
              </w:rPr>
              <w:fldChar w:fldCharType="separate"/>
            </w:r>
            <w:r w:rsidR="00436B27">
              <w:rPr>
                <w:b/>
                <w:bCs/>
                <w:noProof/>
                <w:sz w:val="20"/>
                <w:szCs w:val="20"/>
              </w:rPr>
              <w:t>3</w:t>
            </w:r>
            <w:r w:rsidRPr="00C17B56">
              <w:rPr>
                <w:b/>
                <w:bCs/>
                <w:sz w:val="20"/>
                <w:szCs w:val="20"/>
              </w:rPr>
              <w:fldChar w:fldCharType="end"/>
            </w:r>
          </w:p>
        </w:sdtContent>
      </w:sdt>
    </w:sdtContent>
  </w:sdt>
  <w:p w14:paraId="36BDE7A3" w14:textId="77777777" w:rsidR="00C17B56" w:rsidRDefault="00C17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98D2" w14:textId="77777777" w:rsidR="002E485B" w:rsidRDefault="002E485B" w:rsidP="00C17B56">
      <w:pPr>
        <w:spacing w:after="0" w:line="240" w:lineRule="auto"/>
      </w:pPr>
      <w:r>
        <w:separator/>
      </w:r>
    </w:p>
  </w:footnote>
  <w:footnote w:type="continuationSeparator" w:id="0">
    <w:p w14:paraId="0B068B99" w14:textId="77777777" w:rsidR="002E485B" w:rsidRDefault="002E485B" w:rsidP="00C17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5DC"/>
    <w:multiLevelType w:val="hybridMultilevel"/>
    <w:tmpl w:val="75E8B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0574E4"/>
    <w:multiLevelType w:val="hybridMultilevel"/>
    <w:tmpl w:val="32822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E544F3"/>
    <w:multiLevelType w:val="hybridMultilevel"/>
    <w:tmpl w:val="BE1E1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EC0129"/>
    <w:multiLevelType w:val="hybridMultilevel"/>
    <w:tmpl w:val="7944B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F43AA3"/>
    <w:multiLevelType w:val="hybridMultilevel"/>
    <w:tmpl w:val="58121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E42CEC"/>
    <w:multiLevelType w:val="hybridMultilevel"/>
    <w:tmpl w:val="3572B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252A15"/>
    <w:multiLevelType w:val="hybridMultilevel"/>
    <w:tmpl w:val="2D126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1B0E71"/>
    <w:multiLevelType w:val="hybridMultilevel"/>
    <w:tmpl w:val="4E8CA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923384">
    <w:abstractNumId w:val="5"/>
  </w:num>
  <w:num w:numId="2" w16cid:durableId="2079356481">
    <w:abstractNumId w:val="0"/>
  </w:num>
  <w:num w:numId="3" w16cid:durableId="1140077458">
    <w:abstractNumId w:val="4"/>
  </w:num>
  <w:num w:numId="4" w16cid:durableId="1815484301">
    <w:abstractNumId w:val="3"/>
  </w:num>
  <w:num w:numId="5" w16cid:durableId="544174059">
    <w:abstractNumId w:val="1"/>
  </w:num>
  <w:num w:numId="6" w16cid:durableId="2040472377">
    <w:abstractNumId w:val="2"/>
  </w:num>
  <w:num w:numId="7" w16cid:durableId="1823691772">
    <w:abstractNumId w:val="6"/>
  </w:num>
  <w:num w:numId="8" w16cid:durableId="1850219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2A9"/>
    <w:rsid w:val="002319F0"/>
    <w:rsid w:val="002E485B"/>
    <w:rsid w:val="003B523D"/>
    <w:rsid w:val="003B7120"/>
    <w:rsid w:val="003C1F91"/>
    <w:rsid w:val="003F79A8"/>
    <w:rsid w:val="004277FB"/>
    <w:rsid w:val="00436B27"/>
    <w:rsid w:val="004528E5"/>
    <w:rsid w:val="00467C88"/>
    <w:rsid w:val="004F32A3"/>
    <w:rsid w:val="004F470C"/>
    <w:rsid w:val="005B727E"/>
    <w:rsid w:val="005E72C0"/>
    <w:rsid w:val="006B4301"/>
    <w:rsid w:val="00703795"/>
    <w:rsid w:val="007E3956"/>
    <w:rsid w:val="007F33C5"/>
    <w:rsid w:val="008C02A9"/>
    <w:rsid w:val="0094419C"/>
    <w:rsid w:val="00AE17D8"/>
    <w:rsid w:val="00AE2621"/>
    <w:rsid w:val="00B458B5"/>
    <w:rsid w:val="00BD5F99"/>
    <w:rsid w:val="00C17B56"/>
    <w:rsid w:val="00C35C3C"/>
    <w:rsid w:val="00CB1F62"/>
    <w:rsid w:val="00CC68FB"/>
    <w:rsid w:val="00CD5035"/>
    <w:rsid w:val="00CF6CC6"/>
    <w:rsid w:val="00D52C2A"/>
    <w:rsid w:val="00E865BA"/>
    <w:rsid w:val="00F32A1F"/>
    <w:rsid w:val="00F5344E"/>
    <w:rsid w:val="00FC436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4BE8"/>
  <w15:chartTrackingRefBased/>
  <w15:docId w15:val="{A05A5F5C-48F3-4384-9718-133EB8865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27E"/>
    <w:pPr>
      <w:ind w:left="720"/>
      <w:contextualSpacing/>
    </w:pPr>
  </w:style>
  <w:style w:type="paragraph" w:customStyle="1" w:styleId="ColorfulList-Accent11">
    <w:name w:val="Colorful List - Accent 11"/>
    <w:basedOn w:val="Normal"/>
    <w:qFormat/>
    <w:rsid w:val="00AE2621"/>
    <w:pPr>
      <w:spacing w:after="0" w:line="240" w:lineRule="auto"/>
      <w:ind w:left="720"/>
    </w:pPr>
    <w:rPr>
      <w:rFonts w:ascii="Arial" w:eastAsia="Batang" w:hAnsi="Arial" w:cs="Times New Roman"/>
      <w:szCs w:val="24"/>
      <w:lang w:val="en-US" w:eastAsia="ko-KR"/>
    </w:rPr>
  </w:style>
  <w:style w:type="paragraph" w:styleId="Header">
    <w:name w:val="header"/>
    <w:basedOn w:val="Normal"/>
    <w:link w:val="HeaderChar"/>
    <w:uiPriority w:val="99"/>
    <w:unhideWhenUsed/>
    <w:rsid w:val="00C17B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7B56"/>
  </w:style>
  <w:style w:type="paragraph" w:styleId="Footer">
    <w:name w:val="footer"/>
    <w:basedOn w:val="Normal"/>
    <w:link w:val="FooterChar"/>
    <w:uiPriority w:val="99"/>
    <w:unhideWhenUsed/>
    <w:rsid w:val="00C17B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7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Bhuvaneswari M</dc:creator>
  <cp:keywords/>
  <dc:description/>
  <cp:lastModifiedBy>Bhuvaneswari M</cp:lastModifiedBy>
  <cp:revision>49</cp:revision>
  <dcterms:created xsi:type="dcterms:W3CDTF">2024-07-04T06:00:00Z</dcterms:created>
  <dcterms:modified xsi:type="dcterms:W3CDTF">2026-09-02T16:45:00Z</dcterms:modified>
</cp:coreProperties>
</file>