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8D562" w14:textId="77777777" w:rsidR="00571203" w:rsidRDefault="00571203" w:rsidP="00571203">
      <w:r>
        <w:t>Introduction</w:t>
      </w:r>
    </w:p>
    <w:p w14:paraId="4F4ED7C8" w14:textId="77777777" w:rsidR="00571203" w:rsidRDefault="00571203" w:rsidP="00571203">
      <w:r>
        <w:t>The skin is the body's largest and primary protective organ, covering its entire external surface and serving as a first-order physical barrier against the environment. Its functions include temperature regulation and protection against ultraviolet light, trauma, pathogens, microorganisms, and toxins. The skin also plays a role in immunologic surveillance, sensory perception, the control of insensible fluid loss, and general homeostasis. The skin is also highly adaptive, with varying thicknesses and specialized functions across different body sites. This topic discusses the anatomy of the skin, including its structure, function, embryology, blood, lymphatic, and nerve supply, surgical, and clinical significance.[1][2]</w:t>
      </w:r>
    </w:p>
    <w:p w14:paraId="1EB902ED" w14:textId="77777777" w:rsidR="00571203" w:rsidRDefault="00571203" w:rsidP="00571203"/>
    <w:p w14:paraId="3AB20DD2" w14:textId="77777777" w:rsidR="00571203" w:rsidRDefault="00571203" w:rsidP="00571203"/>
    <w:p w14:paraId="5BC91551" w14:textId="77777777" w:rsidR="00571203" w:rsidRDefault="00571203" w:rsidP="00571203">
      <w:r>
        <w:t>Structure and Function</w:t>
      </w:r>
    </w:p>
    <w:p w14:paraId="4C43B112" w14:textId="77777777" w:rsidR="00571203" w:rsidRDefault="00571203" w:rsidP="00571203">
      <w:r>
        <w:t xml:space="preserve">The skin is composed of 3 layers. The upper layer is the epidermis, the layer below the epidermis is the dermis, and the third and deepest layer is the subcutaneous tissue (see Images. The Common Integument, Section of Skin and The Common Integument, Section of Epidermis. </w:t>
      </w:r>
    </w:p>
    <w:p w14:paraId="5BECE7EA" w14:textId="77777777" w:rsidR="00571203" w:rsidRDefault="00571203" w:rsidP="00571203"/>
    <w:p w14:paraId="2A89D6D3" w14:textId="77777777" w:rsidR="00571203" w:rsidRDefault="00571203" w:rsidP="00571203">
      <w:r>
        <w:t>The epidermis, the outermost layer of skin, provides a waterproof barrier and contributes to skin tone.</w:t>
      </w:r>
    </w:p>
    <w:p w14:paraId="050315D4" w14:textId="77777777" w:rsidR="00571203" w:rsidRDefault="00571203" w:rsidP="00571203">
      <w:r>
        <w:t>The dermis, found beneath the epidermis, contains connective tissue, hair follicles, blood vessels, lymphatic vessels, and sweat glands.</w:t>
      </w:r>
    </w:p>
    <w:p w14:paraId="626909D4" w14:textId="77777777" w:rsidR="00571203" w:rsidRDefault="00571203" w:rsidP="00571203">
      <w:r>
        <w:t>The deeper subcutaneous tissue (hypodermis) is made of fat and connective tissue.</w:t>
      </w:r>
    </w:p>
    <w:p w14:paraId="72AB0379" w14:textId="77777777" w:rsidR="00571203" w:rsidRDefault="00571203" w:rsidP="00571203">
      <w:r>
        <w:t>The epidermis is further divided into 5 layers in thick skin, such as the palms and soles (stratum basale, stratum spinosum, stratum granulosum, stratum lucidum, and stratum corneum), while in other areas the epidermis has only 4 layers, lacking the stratum lucidum.</w:t>
      </w:r>
    </w:p>
    <w:p w14:paraId="25B123A8" w14:textId="77777777" w:rsidR="00571203" w:rsidRDefault="00571203" w:rsidP="00571203"/>
    <w:p w14:paraId="17B1B0B0" w14:textId="77777777" w:rsidR="00571203" w:rsidRDefault="00571203" w:rsidP="00571203">
      <w:r>
        <w:t>The dermis is divided into 2 layers, the papillary dermis (the upper layer) and the reticular dermis (the lower layer).</w:t>
      </w:r>
    </w:p>
    <w:p w14:paraId="16D3FC73" w14:textId="77777777" w:rsidR="00571203" w:rsidRDefault="00571203" w:rsidP="00571203"/>
    <w:p w14:paraId="5D887735" w14:textId="77777777" w:rsidR="00571203" w:rsidRDefault="00571203" w:rsidP="00571203">
      <w:r>
        <w:t>The functions of the skin include:</w:t>
      </w:r>
    </w:p>
    <w:p w14:paraId="57520545" w14:textId="77777777" w:rsidR="00571203" w:rsidRDefault="00571203" w:rsidP="00571203"/>
    <w:p w14:paraId="00A0F9D1" w14:textId="77777777" w:rsidR="00571203" w:rsidRDefault="00571203" w:rsidP="00571203">
      <w:r>
        <w:t>Protection against microorganisms, dehydration, ultraviolet light, and mechanical damage; the skin is the first physical barrier that the human body has against the external environment.</w:t>
      </w:r>
    </w:p>
    <w:p w14:paraId="3A9C80EC" w14:textId="77777777" w:rsidR="00571203" w:rsidRDefault="00571203" w:rsidP="00571203">
      <w:r>
        <w:t>Sensation of pain, temperature, touch, and deep pressure starts with the skin.</w:t>
      </w:r>
    </w:p>
    <w:p w14:paraId="210AA7D8" w14:textId="77777777" w:rsidR="00571203" w:rsidRDefault="00571203" w:rsidP="00571203">
      <w:r>
        <w:t>Mobility: The skin allows smooth body movement.</w:t>
      </w:r>
    </w:p>
    <w:p w14:paraId="30D5BAB3" w14:textId="77777777" w:rsidR="00571203" w:rsidRDefault="00571203" w:rsidP="00571203">
      <w:r>
        <w:t>Endocrine activity: The skin initiates the biochemical processes involved in Vitamin D production, which is essential for calcium absorption and normal bone metabolism.</w:t>
      </w:r>
    </w:p>
    <w:p w14:paraId="12682578" w14:textId="77777777" w:rsidR="00571203" w:rsidRDefault="00571203" w:rsidP="00571203">
      <w:r>
        <w:lastRenderedPageBreak/>
        <w:t>Exocrine activity: This occurs by the release of water, urea, and ammonia. Skin secretes products such as sebum, sweat, and pheromones, and performs important immunologic functions by secreting bioactive substances, such as cytokines.</w:t>
      </w:r>
    </w:p>
    <w:p w14:paraId="40722829" w14:textId="77777777" w:rsidR="00571203" w:rsidRDefault="00571203" w:rsidP="00571203">
      <w:r>
        <w:t>Immunity development against pathogens.</w:t>
      </w:r>
    </w:p>
    <w:p w14:paraId="767B963E" w14:textId="77777777" w:rsidR="00571203" w:rsidRDefault="00571203" w:rsidP="00571203">
      <w:r>
        <w:t>Regulation of temperature. Skin participates in thermal regulation by conserving or releasing heat, and it helps maintain the body’s water balance and homeostasis.[1][2]</w:t>
      </w:r>
    </w:p>
    <w:p w14:paraId="7E3FB132" w14:textId="77777777" w:rsidR="00571203" w:rsidRDefault="00571203" w:rsidP="00571203"/>
    <w:p w14:paraId="6C7DC1EC" w14:textId="77777777" w:rsidR="00571203" w:rsidRDefault="00571203" w:rsidP="00571203">
      <w:r>
        <w:t>Physiologic Variants</w:t>
      </w:r>
    </w:p>
    <w:p w14:paraId="2F857731" w14:textId="77777777" w:rsidR="00571203" w:rsidRDefault="00571203" w:rsidP="00571203">
      <w:r>
        <w:t>The multiple layers of the skin are dynamic, shedding and replacing old inner layers. The thickness of the skin varies based on its location, age, gender, medications, and overall health, affecting its density and thickness. The varying thickness is due to changes in the dermis and epidermis. Thick skin is present on the palms and soles, where there is marked keratinization and the stratum lucidum layer. Thinner skin is present on eyelids, axillae, genitals, and the mucosal surfaces exposed to the external environment, such as oral mucosa, vaginal canal, and other selected internal body surfaces.</w:t>
      </w:r>
    </w:p>
    <w:p w14:paraId="2E3A6167" w14:textId="77777777" w:rsidR="00571203" w:rsidRDefault="00571203" w:rsidP="00571203"/>
    <w:p w14:paraId="10B774A7" w14:textId="77777777" w:rsidR="00571203" w:rsidRDefault="00571203" w:rsidP="00571203">
      <w:r>
        <w:t>Primarily due to the effects of androgens, adult males typically have thicker skin than females in most areas of the body. Children have thin skin that gradually thickens until the 4th decade of life, and sex steroid concentrations, general health, and hydration influence this thickness. The skin begins to thin again during the fifth decade of life, primarily due to changes in the dermis, including loss of epithelial appendages, elastic fibers, and ground substance. Genetic and environmental factors also affect skin thickness. For example, a person with an occupation that requires frequent outdoor exposure to the sun and ultraviolet radiation tends to show signs of premature skin aging sooner than a person working indoors. Genetics also influences natural skin contour and color; for example, people of African-American descent typically exhibit thicker, more lustrous skin than people of Anglo-Saxon ancestry.[1][2][7][8]</w:t>
      </w:r>
    </w:p>
    <w:p w14:paraId="6902E20A" w14:textId="77777777" w:rsidR="00571203" w:rsidRDefault="00571203" w:rsidP="00571203"/>
    <w:p w14:paraId="2EA67C64" w14:textId="77777777" w:rsidR="00571203" w:rsidRDefault="00571203" w:rsidP="00571203">
      <w:r>
        <w:t>Clinical Significance</w:t>
      </w:r>
    </w:p>
    <w:p w14:paraId="43FECB3D" w14:textId="77777777" w:rsidR="00571203" w:rsidRDefault="00571203" w:rsidP="00571203">
      <w:r>
        <w:t xml:space="preserve">The skin has many areas of clinical and cosmetic significance, including anatomical variations, congenital defects, signs of aging, skin cancers, acne, infections and infection prevention, autoimmune disorders (eg, psoriasis), and numerous inflammatory disorders. Lines and creases develop over the bony articulations (joints) and high-friction surface areas, such as the knees and elbows. Contraction of the skin causes wrinkles that lie perpendicular to the skeletal muscles beneath it, which act as vectors of physical tension or stress points. </w:t>
      </w:r>
    </w:p>
    <w:p w14:paraId="20C7C4DE" w14:textId="77777777" w:rsidR="00571203" w:rsidRDefault="00571203" w:rsidP="00571203"/>
    <w:p w14:paraId="2AD84D18" w14:textId="77777777" w:rsidR="00571203" w:rsidRDefault="00571203" w:rsidP="00571203">
      <w:r>
        <w:t xml:space="preserve">The 3 most common skin cancers encountered are basal cell carcinoma, squamous cell carcinoma, and melanoma. Skin cancers are associated with ultraviolet light damage, sporadic mutations, and genetic alterations. Clinicians need to encourage patients to protect their skin from harmful ultraviolet rays to reduce the risk of skin cancer; this can be achieved by wearing clothing that limits skin exposure or by using sunscreens with a sufficiently high SPF.[10] Acne is one of the most common skin disorders and results from the plugging of hair follicles with exfoliated keratinocytes and oil. It is common in youth but can also affect adults. The extent and severity vary, including </w:t>
      </w:r>
      <w:r>
        <w:lastRenderedPageBreak/>
        <w:t>comedones, papules, pustules, nodules, cysts, and scars. Skin infections include cellulitis, erysipelas, and impetigo caused by staphylococcal and streptococcal bacteria.[3][4]</w:t>
      </w:r>
    </w:p>
    <w:p w14:paraId="47126065" w14:textId="77777777" w:rsidR="00571203" w:rsidRDefault="00571203" w:rsidP="00571203"/>
    <w:p w14:paraId="2708D1E4" w14:textId="77777777" w:rsidR="00571203" w:rsidRDefault="00571203" w:rsidP="00571203">
      <w:r>
        <w:t>Blood Supply and Lymphatics</w:t>
      </w:r>
    </w:p>
    <w:p w14:paraId="1868F172" w14:textId="77777777" w:rsidR="00571203" w:rsidRDefault="00571203" w:rsidP="00571203">
      <w:r>
        <w:t>The skin is highly vascularized and is supplied by plexuses found between the reticular and papillary layers of the dermis. The blood supply originates from an extensive network of larger blood vessels and capillaries that extend from regional branches of the systemic circulation to local sites throughout subcutaneous tissue and dermis, respectively.[4] An extensive lymphatic framework runs alongside many of the skin’s blood vessels, particularly those attached to the venous end of the capillary networks.[3] See Image. The Common Integument, Distribution of the Blood Vessels.</w:t>
      </w:r>
    </w:p>
    <w:p w14:paraId="0D035F2F" w14:textId="77777777" w:rsidR="00571203" w:rsidRDefault="00571203" w:rsidP="00571203"/>
    <w:p w14:paraId="55674D76" w14:textId="77777777" w:rsidR="00571203" w:rsidRDefault="00571203" w:rsidP="00571203"/>
    <w:p w14:paraId="77139B54" w14:textId="77777777" w:rsidR="00571203" w:rsidRDefault="00571203" w:rsidP="00571203">
      <w:r>
        <w:t>Nerves</w:t>
      </w:r>
    </w:p>
    <w:p w14:paraId="463AE232" w14:textId="77777777" w:rsidR="00571203" w:rsidRDefault="00571203" w:rsidP="00571203">
      <w:r>
        <w:t>Several skin receptors play specific roles in our ability to perceive physical changes in the external environment.</w:t>
      </w:r>
    </w:p>
    <w:p w14:paraId="5C047B98" w14:textId="77777777" w:rsidR="00571203" w:rsidRDefault="00571203" w:rsidP="00571203"/>
    <w:p w14:paraId="3306517C" w14:textId="77777777" w:rsidR="00571203" w:rsidRDefault="00571203" w:rsidP="00571203">
      <w:r>
        <w:t>Meissner receptors detect light touch.</w:t>
      </w:r>
    </w:p>
    <w:p w14:paraId="1470BEAB" w14:textId="77777777" w:rsidR="00571203" w:rsidRDefault="00571203" w:rsidP="00571203">
      <w:r>
        <w:t>Pacinian corpuscles perceive deep pressure and vibrational changes.</w:t>
      </w:r>
    </w:p>
    <w:p w14:paraId="444F5793" w14:textId="77777777" w:rsidR="00571203" w:rsidRDefault="00571203" w:rsidP="00571203">
      <w:r>
        <w:t>Ruffini endings detect deep pressure and stretching of the skin’s collagen fibers.</w:t>
      </w:r>
    </w:p>
    <w:p w14:paraId="32DF77BF" w14:textId="77777777" w:rsidR="00571203" w:rsidRDefault="00571203" w:rsidP="00571203">
      <w:r>
        <w:t>Free nerve endings located in the epidermis respond to pain, light touch, and temperature variations.</w:t>
      </w:r>
    </w:p>
    <w:p w14:paraId="4201AFF4" w14:textId="77777777" w:rsidR="00571203" w:rsidRDefault="00571203" w:rsidP="00571203">
      <w:r>
        <w:t>Merkel receptors associated with Merkel cells respond to sustained light touch applied to the skin.</w:t>
      </w:r>
    </w:p>
    <w:p w14:paraId="55C80E1D" w14:textId="77777777" w:rsidR="00571203" w:rsidRDefault="00571203" w:rsidP="00571203">
      <w:r>
        <w:t>Dermatomes are areas of skin mainly supplied by a single spinal nerve. Eight cervical nerves contribute to the dermatomes (except for C1), 12 thoracic nerves, 5 lumbar nerves, and 5 sacral nerves. Each of these nerves relays sensation (including pain) from a particular region of the skin to the brain.[4]</w:t>
      </w:r>
    </w:p>
    <w:p w14:paraId="76D24CA4" w14:textId="77777777" w:rsidR="00571203" w:rsidRDefault="00571203" w:rsidP="00571203"/>
    <w:p w14:paraId="7CD3352C" w14:textId="77777777" w:rsidR="00571203" w:rsidRDefault="00571203" w:rsidP="00571203">
      <w:r>
        <w:t>References</w:t>
      </w:r>
    </w:p>
    <w:p w14:paraId="4DABD417" w14:textId="77777777" w:rsidR="00571203" w:rsidRDefault="00571203" w:rsidP="00571203">
      <w:r>
        <w:t>1.</w:t>
      </w:r>
    </w:p>
    <w:p w14:paraId="53F460FA" w14:textId="77777777" w:rsidR="00571203" w:rsidRDefault="00571203" w:rsidP="00571203">
      <w:r>
        <w:t>Maranduca MA, Branisteanu D, Serban DN, Branisteanu DC, Stoleriu G, Manolache N, Serban IL. Synthesis and physiological implications of melanic pigments. Oncol Lett. 2019 May;17(5):4183-4187. [PMC free article] [PubMed]</w:t>
      </w:r>
    </w:p>
    <w:p w14:paraId="613942DD" w14:textId="77777777" w:rsidR="00571203" w:rsidRDefault="00571203" w:rsidP="00571203">
      <w:r>
        <w:t>2.</w:t>
      </w:r>
    </w:p>
    <w:p w14:paraId="6CC715A3" w14:textId="77777777" w:rsidR="00571203" w:rsidRDefault="00571203" w:rsidP="00571203">
      <w:r>
        <w:t>Someya T, Amagai M. Toward a new generation of smart skins. Nat Biotechnol. 2019 Apr;37(4):382-388. [PubMed]</w:t>
      </w:r>
    </w:p>
    <w:p w14:paraId="2C9609FF" w14:textId="77777777" w:rsidR="00571203" w:rsidRDefault="00571203" w:rsidP="00571203">
      <w:r>
        <w:t>3.</w:t>
      </w:r>
    </w:p>
    <w:p w14:paraId="130A582D" w14:textId="77777777" w:rsidR="00571203" w:rsidRDefault="00571203" w:rsidP="00571203">
      <w:r>
        <w:lastRenderedPageBreak/>
        <w:t>Vandamme N, Berx G. From neural crest cells to melanocytes: cellular plasticity during development and beyond. Cell Mol Life Sci. 2019 May;76(10):1919-1934. [PMC free article] [PubMed]</w:t>
      </w:r>
    </w:p>
    <w:p w14:paraId="0EE57657" w14:textId="77777777" w:rsidR="00571203" w:rsidRDefault="00571203" w:rsidP="00571203">
      <w:r>
        <w:t>4.</w:t>
      </w:r>
    </w:p>
    <w:p w14:paraId="13F99FBB" w14:textId="77777777" w:rsidR="00571203" w:rsidRDefault="00571203" w:rsidP="00571203">
      <w:r>
        <w:t>Vilas Boas P, Cerroni L, Requena L. Intravascular Cutaneous Disorders. A Clinicopathologic Review. Am J Dermatopathol. 2021 Feb 01;43(2):119-136. [PubMed]</w:t>
      </w:r>
    </w:p>
    <w:p w14:paraId="6A717E48" w14:textId="77777777" w:rsidR="00571203" w:rsidRDefault="00571203" w:rsidP="00571203">
      <w:r>
        <w:t>5.</w:t>
      </w:r>
    </w:p>
    <w:p w14:paraId="1F067696" w14:textId="77777777" w:rsidR="00571203" w:rsidRDefault="00571203" w:rsidP="00571203">
      <w:r>
        <w:t>McPhetres J, Shtulman A. Piloerection is not a reliable physiological correlate of awe. Int J Psychophysiol. 2021 Jan;159:88-93. [PubMed]</w:t>
      </w:r>
    </w:p>
    <w:p w14:paraId="56001795" w14:textId="77777777" w:rsidR="00571203" w:rsidRDefault="00571203" w:rsidP="00571203">
      <w:r>
        <w:t>6.</w:t>
      </w:r>
    </w:p>
    <w:p w14:paraId="5C9586B8" w14:textId="77777777" w:rsidR="00571203" w:rsidRDefault="00571203" w:rsidP="00571203">
      <w:r>
        <w:t>Shwartz Y, Gonzalez-Celeiro M, Chen CL, Pasolli HA, Sheu SH, Fan SM, Shamsi F, Assaad S, Lin ET, Zhang B, Tsai PC, He M, Tseng YH, Lin SJ, Hsu YC. Cell Types Promoting Goosebumps Form a Niche to Regulate Hair Follicle Stem Cells. Cell. 2020 Aug 06;182(3):578-593.e19. [PMC free article] [PubMed]</w:t>
      </w:r>
    </w:p>
    <w:p w14:paraId="6F5E27A5" w14:textId="77777777" w:rsidR="00571203" w:rsidRDefault="00571203" w:rsidP="00571203">
      <w:r>
        <w:t>7.</w:t>
      </w:r>
    </w:p>
    <w:p w14:paraId="0A23C6E0" w14:textId="77777777" w:rsidR="00571203" w:rsidRDefault="00571203" w:rsidP="00571203">
      <w:r>
        <w:t>Strnadova K, Sandera V, Dvorankova B, Kodet O, Duskova M, Smetana K, Lacina L. Skin aging: the dermal perspective. Clin Dermatol. 2019 Jul-Aug;37(4):326-335. [PubMed]</w:t>
      </w:r>
    </w:p>
    <w:p w14:paraId="19914270" w14:textId="77777777" w:rsidR="00571203" w:rsidRDefault="00571203" w:rsidP="00571203">
      <w:r>
        <w:t>8.</w:t>
      </w:r>
    </w:p>
    <w:p w14:paraId="74AE8BF7" w14:textId="77777777" w:rsidR="00571203" w:rsidRDefault="00571203" w:rsidP="00571203">
      <w:r>
        <w:t>Pigmentary disorders. Vet Dermatol. 2000 Sep;11(3):205-210. [PubMed]</w:t>
      </w:r>
    </w:p>
    <w:p w14:paraId="673C754B" w14:textId="77777777" w:rsidR="00571203" w:rsidRDefault="00571203" w:rsidP="00571203">
      <w:r>
        <w:t>9.</w:t>
      </w:r>
    </w:p>
    <w:p w14:paraId="156CB41C" w14:textId="77777777" w:rsidR="00571203" w:rsidRDefault="00571203" w:rsidP="00571203">
      <w:r>
        <w:t>Parikh UM, Mentz J, Collier I, Davis MJ, Abu-Ghname A, Colchado D, Short WD, King A, Buchanan EP, Balaji S. Strategies to Minimize Surgical Scarring: Translation of Lessons Learned from Bedside to Bench and Back. Adv Wound Care (New Rochelle). 2022 Jun;11(6):311-329. [PubMed]</w:t>
      </w:r>
    </w:p>
    <w:p w14:paraId="0646654D" w14:textId="77777777" w:rsidR="00571203" w:rsidRDefault="00571203" w:rsidP="00571203">
      <w:r>
        <w:t>10.</w:t>
      </w:r>
    </w:p>
    <w:p w14:paraId="55A8E741" w14:textId="77777777" w:rsidR="00571203" w:rsidRDefault="00571203" w:rsidP="00571203">
      <w:r>
        <w:t>Allen N, Damian DL. Interventions to Increase Sunscreen Use in Adults: A Review of the Literature. Health Educ Behav. 2022 Jun;49(3):415-423. [PubMed]</w:t>
      </w:r>
    </w:p>
    <w:p w14:paraId="4BBC8FDD" w14:textId="77777777" w:rsidR="00571203" w:rsidRDefault="00571203" w:rsidP="00571203">
      <w:r>
        <w:t>Disclosure: Wilfredo Lopez-Ojeda declares no relevant financial relationships with ineligible companies.</w:t>
      </w:r>
    </w:p>
    <w:p w14:paraId="1BE7F6AA" w14:textId="77777777" w:rsidR="00571203" w:rsidRDefault="00571203" w:rsidP="00571203"/>
    <w:p w14:paraId="2CEEA862" w14:textId="77777777" w:rsidR="00571203" w:rsidRDefault="00571203" w:rsidP="00571203">
      <w:r>
        <w:t>Disclosure: Amarendra Pandey declares no relevant financial relationships with ineligible companies.</w:t>
      </w:r>
    </w:p>
    <w:p w14:paraId="5ABE7C29" w14:textId="77777777" w:rsidR="00571203" w:rsidRDefault="00571203" w:rsidP="00571203"/>
    <w:p w14:paraId="58AE1273" w14:textId="77777777" w:rsidR="00571203" w:rsidRDefault="00571203" w:rsidP="00571203">
      <w:r>
        <w:t>Disclosure: Mandy Alhajj declares no relevant financial relationships with ineligible companies.</w:t>
      </w:r>
    </w:p>
    <w:p w14:paraId="2906B2A6" w14:textId="77777777" w:rsidR="00571203" w:rsidRDefault="00571203" w:rsidP="00571203"/>
    <w:p w14:paraId="0100613A" w14:textId="77777777" w:rsidR="00571203" w:rsidRDefault="00571203" w:rsidP="00571203">
      <w:r>
        <w:t>Disclosure: Amanda Oakley declares no relevant financial relationships with ineligible companies.</w:t>
      </w:r>
    </w:p>
    <w:p w14:paraId="069E9629" w14:textId="77777777" w:rsidR="00571203" w:rsidRDefault="00571203" w:rsidP="00571203"/>
    <w:p w14:paraId="0CF35D31" w14:textId="77777777" w:rsidR="00571203" w:rsidRDefault="00571203" w:rsidP="00571203">
      <w:r>
        <w:t>Copyright © 2026, StatPearls Publishing LLC.</w:t>
      </w:r>
    </w:p>
    <w:p w14:paraId="6F4AEBE9" w14:textId="77777777" w:rsidR="00571203" w:rsidRDefault="00571203" w:rsidP="00571203">
      <w:r>
        <w:lastRenderedPageBreak/>
        <w:t>This book is distributed under the terms of the Creative Commons Attribution-NonCommercial-NoDerivatives 4.0 International (CC BY-NC-ND 4.0) ( http://creativecommons.org/licenses/by-nc-nd/4.0/ ), which permits others to distribute the work, provided that the article is not altered or used commercially. You are not required to obtain permission to distribute this article, provided that you credit the author and journal.</w:t>
      </w:r>
    </w:p>
    <w:p w14:paraId="284932AD" w14:textId="77777777" w:rsidR="00571203" w:rsidRDefault="00571203" w:rsidP="00571203"/>
    <w:p w14:paraId="1B29EB98" w14:textId="77777777" w:rsidR="00571203" w:rsidRDefault="00571203" w:rsidP="00571203">
      <w:r>
        <w:t>Bookshelf ID: NBK441980PMID: 28723009</w:t>
      </w:r>
    </w:p>
    <w:p w14:paraId="4F246A54" w14:textId="77777777" w:rsidR="00D477E3" w:rsidRDefault="00D477E3"/>
    <w:sectPr w:rsidR="00D47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555"/>
    <w:rsid w:val="000F5555"/>
    <w:rsid w:val="00433FDD"/>
    <w:rsid w:val="00571203"/>
    <w:rsid w:val="00886C3C"/>
    <w:rsid w:val="00D477E3"/>
    <w:rsid w:val="00E97DE0"/>
    <w:rsid w:val="00F12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30ADBD-47B6-4B79-ABB2-FB5AE9481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5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55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55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5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5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5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55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55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5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5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555"/>
    <w:rPr>
      <w:rFonts w:eastAsiaTheme="majorEastAsia" w:cstheme="majorBidi"/>
      <w:color w:val="272727" w:themeColor="text1" w:themeTint="D8"/>
    </w:rPr>
  </w:style>
  <w:style w:type="paragraph" w:styleId="Title">
    <w:name w:val="Title"/>
    <w:basedOn w:val="Normal"/>
    <w:next w:val="Normal"/>
    <w:link w:val="TitleChar"/>
    <w:uiPriority w:val="10"/>
    <w:qFormat/>
    <w:rsid w:val="000F5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555"/>
    <w:pPr>
      <w:spacing w:before="160"/>
      <w:jc w:val="center"/>
    </w:pPr>
    <w:rPr>
      <w:i/>
      <w:iCs/>
      <w:color w:val="404040" w:themeColor="text1" w:themeTint="BF"/>
    </w:rPr>
  </w:style>
  <w:style w:type="character" w:customStyle="1" w:styleId="QuoteChar">
    <w:name w:val="Quote Char"/>
    <w:basedOn w:val="DefaultParagraphFont"/>
    <w:link w:val="Quote"/>
    <w:uiPriority w:val="29"/>
    <w:rsid w:val="000F5555"/>
    <w:rPr>
      <w:i/>
      <w:iCs/>
      <w:color w:val="404040" w:themeColor="text1" w:themeTint="BF"/>
    </w:rPr>
  </w:style>
  <w:style w:type="paragraph" w:styleId="ListParagraph">
    <w:name w:val="List Paragraph"/>
    <w:basedOn w:val="Normal"/>
    <w:uiPriority w:val="34"/>
    <w:qFormat/>
    <w:rsid w:val="000F5555"/>
    <w:pPr>
      <w:ind w:left="720"/>
      <w:contextualSpacing/>
    </w:pPr>
  </w:style>
  <w:style w:type="character" w:styleId="IntenseEmphasis">
    <w:name w:val="Intense Emphasis"/>
    <w:basedOn w:val="DefaultParagraphFont"/>
    <w:uiPriority w:val="21"/>
    <w:qFormat/>
    <w:rsid w:val="000F5555"/>
    <w:rPr>
      <w:i/>
      <w:iCs/>
      <w:color w:val="2F5496" w:themeColor="accent1" w:themeShade="BF"/>
    </w:rPr>
  </w:style>
  <w:style w:type="paragraph" w:styleId="IntenseQuote">
    <w:name w:val="Intense Quote"/>
    <w:basedOn w:val="Normal"/>
    <w:next w:val="Normal"/>
    <w:link w:val="IntenseQuoteChar"/>
    <w:uiPriority w:val="30"/>
    <w:qFormat/>
    <w:rsid w:val="000F55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555"/>
    <w:rPr>
      <w:i/>
      <w:iCs/>
      <w:color w:val="2F5496" w:themeColor="accent1" w:themeShade="BF"/>
    </w:rPr>
  </w:style>
  <w:style w:type="character" w:styleId="IntenseReference">
    <w:name w:val="Intense Reference"/>
    <w:basedOn w:val="DefaultParagraphFont"/>
    <w:uiPriority w:val="32"/>
    <w:qFormat/>
    <w:rsid w:val="000F55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1473</Words>
  <Characters>8397</Characters>
  <Application>Microsoft Office Word</Application>
  <DocSecurity>0</DocSecurity>
  <Lines>69</Lines>
  <Paragraphs>19</Paragraphs>
  <ScaleCrop>false</ScaleCrop>
  <Company/>
  <LinksUpToDate>false</LinksUpToDate>
  <CharactersWithSpaces>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Jaybhaye</dc:creator>
  <cp:keywords/>
  <dc:description/>
  <cp:lastModifiedBy>Aditya Jaybhaye</cp:lastModifiedBy>
  <cp:revision>2</cp:revision>
  <dcterms:created xsi:type="dcterms:W3CDTF">2026-08-19T13:41:00Z</dcterms:created>
  <dcterms:modified xsi:type="dcterms:W3CDTF">2026-08-19T13:41:00Z</dcterms:modified>
</cp:coreProperties>
</file>