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200" w:lineRule="auto"/>
        <w:jc w:val="center"/>
        <w:rPr/>
      </w:pPr>
      <w:r w:rsidDel="00000000" w:rsidR="00000000" w:rsidRPr="00000000">
        <w:rPr>
          <w:rFonts w:ascii="Arial" w:cs="Arial" w:eastAsia="Arial" w:hAnsi="Arial"/>
          <w:smallCaps w:val="1"/>
          <w:color w:val="64748b"/>
          <w:sz w:val="24"/>
          <w:szCs w:val="24"/>
          <w:rtl w:val="0"/>
        </w:rPr>
        <w:t xml:space="preserve">COMPREHENSIVE WHITEPAPER</w:t>
      </w:r>
      <w:r w:rsidDel="00000000" w:rsidR="00000000" w:rsidRPr="00000000">
        <w:rPr>
          <w:rtl w:val="0"/>
        </w:rPr>
      </w:r>
    </w:p>
    <w:p w:rsidR="00000000" w:rsidDel="00000000" w:rsidP="00000000" w:rsidRDefault="00000000" w:rsidRPr="00000000" w14:paraId="00000002">
      <w:pPr>
        <w:spacing w:after="40" w:before="40" w:lineRule="auto"/>
        <w:jc w:val="center"/>
        <w:rPr/>
      </w:pPr>
      <w:r w:rsidDel="00000000" w:rsidR="00000000" w:rsidRPr="00000000">
        <w:rPr>
          <w:rFonts w:ascii="Arial" w:cs="Arial" w:eastAsia="Arial" w:hAnsi="Arial"/>
          <w:b w:val="1"/>
          <w:bCs w:val="1"/>
          <w:color w:val="1b3a6b"/>
          <w:sz w:val="56"/>
          <w:szCs w:val="56"/>
          <w:rtl w:val="0"/>
        </w:rPr>
        <w:t xml:space="preserve">Loan Origination System (LOS)</w:t>
      </w:r>
      <w:r w:rsidDel="00000000" w:rsidR="00000000" w:rsidRPr="00000000">
        <w:rPr>
          <w:rtl w:val="0"/>
        </w:rPr>
      </w:r>
    </w:p>
    <w:p w:rsidR="00000000" w:rsidDel="00000000" w:rsidP="00000000" w:rsidRDefault="00000000" w:rsidRPr="00000000" w14:paraId="00000003">
      <w:pPr>
        <w:spacing w:after="20" w:before="20" w:lineRule="auto"/>
        <w:jc w:val="center"/>
        <w:rPr/>
      </w:pPr>
      <w:r w:rsidDel="00000000" w:rsidR="00000000" w:rsidRPr="00000000">
        <w:rPr>
          <w:rFonts w:ascii="Arial" w:cs="Arial" w:eastAsia="Arial" w:hAnsi="Arial"/>
          <w:b w:val="1"/>
          <w:bCs w:val="1"/>
          <w:color w:val="2563eb"/>
          <w:sz w:val="48"/>
          <w:szCs w:val="48"/>
          <w:rtl w:val="0"/>
        </w:rPr>
        <w:t xml:space="preserve">&amp;</w:t>
      </w:r>
      <w:r w:rsidDel="00000000" w:rsidR="00000000" w:rsidRPr="00000000">
        <w:rPr>
          <w:rtl w:val="0"/>
        </w:rPr>
      </w:r>
    </w:p>
    <w:p w:rsidR="00000000" w:rsidDel="00000000" w:rsidP="00000000" w:rsidRDefault="00000000" w:rsidRPr="00000000" w14:paraId="00000004">
      <w:pPr>
        <w:spacing w:after="80" w:before="20" w:lineRule="auto"/>
        <w:jc w:val="center"/>
        <w:rPr/>
      </w:pPr>
      <w:r w:rsidDel="00000000" w:rsidR="00000000" w:rsidRPr="00000000">
        <w:rPr>
          <w:rFonts w:ascii="Arial" w:cs="Arial" w:eastAsia="Arial" w:hAnsi="Arial"/>
          <w:b w:val="1"/>
          <w:bCs w:val="1"/>
          <w:color w:val="1b3a6b"/>
          <w:sz w:val="56"/>
          <w:szCs w:val="56"/>
          <w:rtl w:val="0"/>
        </w:rPr>
        <w:t xml:space="preserve">Loan Management System (LMS)</w:t>
      </w:r>
      <w:r w:rsidDel="00000000" w:rsidR="00000000" w:rsidRPr="00000000">
        <w:rPr>
          <w:rtl w:val="0"/>
        </w:rPr>
      </w:r>
    </w:p>
    <w:p w:rsidR="00000000" w:rsidDel="00000000" w:rsidP="00000000" w:rsidRDefault="00000000" w:rsidRPr="00000000" w14:paraId="00000005">
      <w:pPr>
        <w:spacing w:after="40" w:before="80" w:lineRule="auto"/>
        <w:jc w:val="center"/>
        <w:rPr/>
      </w:pPr>
      <w:r w:rsidDel="00000000" w:rsidR="00000000" w:rsidRPr="00000000">
        <w:rPr>
          <w:rFonts w:ascii="Arial" w:cs="Arial" w:eastAsia="Arial" w:hAnsi="Arial"/>
          <w:i w:val="1"/>
          <w:iCs w:val="1"/>
          <w:color w:val="64748b"/>
          <w:sz w:val="24"/>
          <w:szCs w:val="24"/>
          <w:rtl w:val="0"/>
        </w:rPr>
        <w:t xml:space="preserve">A Complete Industry-Grade Analysis for Product Development,</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i w:val="1"/>
          <w:iCs w:val="1"/>
          <w:color w:val="64748b"/>
          <w:sz w:val="24"/>
          <w:szCs w:val="24"/>
          <w:rtl w:val="0"/>
        </w:rPr>
        <w:t xml:space="preserve">Startup Planning &amp; Enterprise Implementation</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rFonts w:ascii="Arial" w:cs="Arial" w:eastAsia="Arial" w:hAnsi="Arial"/>
          <w:color w:val="cbd5e1"/>
          <w:sz w:val="20"/>
          <w:szCs w:val="20"/>
          <w:rtl w:val="0"/>
        </w:rPr>
        <w:t xml:space="preserve">─────────────────────────────────────────────</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rFonts w:ascii="Arial" w:cs="Arial" w:eastAsia="Arial" w:hAnsi="Arial"/>
          <w:color w:val="64748b"/>
          <w:sz w:val="22"/>
          <w:szCs w:val="22"/>
          <w:rtl w:val="0"/>
        </w:rPr>
        <w:t xml:space="preserve">Prepared by: </w:t>
      </w:r>
      <w:r w:rsidDel="00000000" w:rsidR="00000000" w:rsidRPr="00000000">
        <w:rPr>
          <w:rFonts w:ascii="Arial" w:cs="Arial" w:eastAsia="Arial" w:hAnsi="Arial"/>
          <w:b w:val="1"/>
          <w:bCs w:val="1"/>
          <w:color w:val="1b3a6b"/>
          <w:sz w:val="22"/>
          <w:szCs w:val="22"/>
          <w:rtl w:val="0"/>
        </w:rPr>
        <w:t xml:space="preserve">Senior Fintech Analysis Division</w:t>
      </w:r>
      <w:r w:rsidDel="00000000" w:rsidR="00000000" w:rsidRPr="00000000">
        <w:rPr>
          <w:rtl w:val="0"/>
        </w:rPr>
      </w:r>
    </w:p>
    <w:p w:rsidR="00000000" w:rsidDel="00000000" w:rsidP="00000000" w:rsidRDefault="00000000" w:rsidRPr="00000000" w14:paraId="00000009">
      <w:pPr>
        <w:spacing w:after="20" w:before="20" w:lineRule="auto"/>
        <w:jc w:val="center"/>
        <w:rPr/>
      </w:pPr>
      <w:r w:rsidDel="00000000" w:rsidR="00000000" w:rsidRPr="00000000">
        <w:rPr>
          <w:rFonts w:ascii="Arial" w:cs="Arial" w:eastAsia="Arial" w:hAnsi="Arial"/>
          <w:color w:val="64748b"/>
          <w:sz w:val="20"/>
          <w:szCs w:val="20"/>
          <w:rtl w:val="0"/>
        </w:rPr>
        <w:t xml:space="preserve">April 2026  |  Version 1.0</w:t>
      </w:r>
      <w:r w:rsidDel="00000000" w:rsidR="00000000" w:rsidRPr="00000000">
        <w:rPr>
          <w:rtl w:val="0"/>
        </w:rPr>
      </w:r>
    </w:p>
    <w:p w:rsidR="00000000" w:rsidDel="00000000" w:rsidP="00000000" w:rsidRDefault="00000000" w:rsidRPr="00000000" w14:paraId="0000000A">
      <w:pPr>
        <w:spacing w:after="60" w:before="60" w:lineRule="auto"/>
        <w:jc w:val="center"/>
        <w:rPr/>
      </w:pPr>
      <w:r w:rsidDel="00000000" w:rsidR="00000000" w:rsidRPr="00000000">
        <w:rPr>
          <w:rFonts w:ascii="Arial" w:cs="Arial" w:eastAsia="Arial" w:hAnsi="Arial"/>
          <w:i w:val="1"/>
          <w:iCs w:val="1"/>
          <w:color w:val="64748b"/>
          <w:sz w:val="18"/>
          <w:szCs w:val="18"/>
          <w:rtl w:val="0"/>
        </w:rPr>
        <w:t xml:space="preserve">Confidential &amp; Proprietary</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Executive Summary</w:t>
      </w:r>
      <w:r w:rsidDel="00000000" w:rsidR="00000000" w:rsidRPr="00000000">
        <w:rPr>
          <w:rtl w:val="0"/>
        </w:rPr>
      </w:r>
    </w:p>
    <w:p w:rsidR="00000000" w:rsidDel="00000000" w:rsidP="00000000" w:rsidRDefault="00000000" w:rsidRPr="00000000" w14:paraId="0000000D">
      <w:pPr>
        <w:spacing w:after="100" w:before="60" w:lineRule="auto"/>
        <w:rPr/>
      </w:pPr>
      <w:r w:rsidDel="00000000" w:rsidR="00000000" w:rsidRPr="00000000">
        <w:rPr>
          <w:rFonts w:ascii="Arial" w:cs="Arial" w:eastAsia="Arial" w:hAnsi="Arial"/>
          <w:color w:val="1e293b"/>
          <w:sz w:val="22"/>
          <w:szCs w:val="22"/>
          <w:rtl w:val="0"/>
        </w:rPr>
        <w:t xml:space="preserve">The global digital lending market is undergoing a fundamental transformation. With over $11 trillion in outstanding loans globally and digital loan originations growing at 23% CAGR, the technology infrastructure underpinning lending operations has never been more critical. At the heart of this infrastructure lie two interdependent systems: the Loan Origination System (LOS) and the Loan Management System (LMS).</w:t>
      </w: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Arial" w:cs="Arial" w:eastAsia="Arial" w:hAnsi="Arial"/>
          <w:color w:val="1e293b"/>
          <w:sz w:val="22"/>
          <w:szCs w:val="22"/>
          <w:rtl w:val="0"/>
        </w:rPr>
        <w:t xml:space="preserve">This whitepaper delivers an exhaustive, practitioner-grade analysis of both systems — covering architecture, workflows, stakeholder roles, AI integration, real-world design patterns, and implementation best practices. Whether you are a fintech founder designing a lending product, an enterprise architect modernizing a legacy system, or an investor evaluating a lending platform, this document provides the technical depth and strategic clarity required to make informed decisions.</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LOS (Origination)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LMS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1e293b"/>
                <w:sz w:val="20"/>
                <w:szCs w:val="20"/>
                <w:rtl w:val="0"/>
              </w:rPr>
              <w:t xml:space="preserve">Primary Function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1e293b"/>
                <w:sz w:val="20"/>
                <w:szCs w:val="20"/>
                <w:rtl w:val="0"/>
              </w:rPr>
              <w:t xml:space="preserve">Originate &amp; approve new loans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1e293b"/>
                <w:sz w:val="20"/>
                <w:szCs w:val="20"/>
                <w:rtl w:val="0"/>
              </w:rPr>
              <w:t xml:space="preserve">Manage active loan portfolios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1e293b"/>
                <w:sz w:val="20"/>
                <w:szCs w:val="20"/>
                <w:rtl w:val="0"/>
              </w:rPr>
              <w:t xml:space="preserve">System Lifecycle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1e293b"/>
                <w:sz w:val="20"/>
                <w:szCs w:val="20"/>
                <w:rtl w:val="0"/>
              </w:rPr>
              <w:t xml:space="preserve">Pre-disbursement (days to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1e293b"/>
                <w:sz w:val="20"/>
                <w:szCs w:val="20"/>
                <w:rtl w:val="0"/>
              </w:rPr>
              <w:t xml:space="preserve">Post-disbursement (months to years)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1e293b"/>
                <w:sz w:val="20"/>
                <w:szCs w:val="20"/>
                <w:rtl w:val="0"/>
              </w:rPr>
              <w:t xml:space="preserve">Key 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1e293b"/>
                <w:sz w:val="20"/>
                <w:szCs w:val="20"/>
                <w:rtl w:val="0"/>
              </w:rPr>
              <w:t xml:space="preserve">Approved loan + disbursement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1e293b"/>
                <w:sz w:val="20"/>
                <w:szCs w:val="20"/>
                <w:rtl w:val="0"/>
              </w:rPr>
              <w:t xml:space="preserve">Collected repayments + closure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1e293b"/>
                <w:sz w:val="20"/>
                <w:szCs w:val="20"/>
                <w:rtl w:val="0"/>
              </w:rPr>
              <w:t xml:space="preserve">Primary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1e293b"/>
                <w:sz w:val="20"/>
                <w:szCs w:val="20"/>
                <w:rtl w:val="0"/>
              </w:rPr>
              <w:t xml:space="preserve">Borrowers, Underwriters, Officers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color w:val="1e293b"/>
                <w:sz w:val="20"/>
                <w:szCs w:val="20"/>
                <w:rtl w:val="0"/>
              </w:rPr>
              <w:t xml:space="preserve">Borrowers, Collections, Finance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1e293b"/>
                <w:sz w:val="20"/>
                <w:szCs w:val="20"/>
                <w:rtl w:val="0"/>
              </w:rPr>
              <w:t xml:space="preserve">AI Use Cases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1e293b"/>
                <w:sz w:val="20"/>
                <w:szCs w:val="20"/>
                <w:rtl w:val="0"/>
              </w:rPr>
              <w:t xml:space="preserve">Fraud detection, credit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1e293b"/>
                <w:sz w:val="20"/>
                <w:szCs w:val="20"/>
                <w:rtl w:val="0"/>
              </w:rPr>
              <w:t xml:space="preserve">Delinquency prediction, recovery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1e293b"/>
                <w:sz w:val="20"/>
                <w:szCs w:val="20"/>
                <w:rtl w:val="0"/>
              </w:rPr>
              <w:t xml:space="preserve">Integration 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1e293b"/>
                <w:sz w:val="20"/>
                <w:szCs w:val="20"/>
                <w:rtl w:val="0"/>
              </w:rPr>
              <w:t xml:space="preserve">Credit bureaus, KYC providers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1e293b"/>
                <w:sz w:val="20"/>
                <w:szCs w:val="20"/>
                <w:rtl w:val="0"/>
              </w:rPr>
              <w:t xml:space="preserve">Payment gateways, core banking</w:t>
            </w:r>
            <w:r w:rsidDel="00000000" w:rsidR="00000000" w:rsidRPr="00000000">
              <w:rPr>
                <w:rtl w:val="0"/>
              </w:rPr>
            </w:r>
          </w:p>
        </w:tc>
      </w:tr>
    </w:tbl>
    <w:p w:rsidR="00000000" w:rsidDel="00000000" w:rsidP="00000000" w:rsidRDefault="00000000" w:rsidRPr="00000000" w14:paraId="00000025">
      <w:pPr>
        <w:spacing w:after="0" w:before="12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1: Introduction</w:t>
      </w:r>
      <w:r w:rsidDel="00000000" w:rsidR="00000000" w:rsidRPr="00000000">
        <w:rPr>
          <w:rtl w:val="0"/>
        </w:rPr>
      </w:r>
    </w:p>
    <w:p w:rsidR="00000000" w:rsidDel="00000000" w:rsidP="00000000" w:rsidRDefault="00000000" w:rsidRPr="00000000" w14:paraId="00000028">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1.1 Defining the Loan Origination System (LOS)</w:t>
      </w:r>
      <w:r w:rsidDel="00000000" w:rsidR="00000000" w:rsidRPr="00000000">
        <w:rPr>
          <w:rtl w:val="0"/>
        </w:rPr>
      </w:r>
    </w:p>
    <w:p w:rsidR="00000000" w:rsidDel="00000000" w:rsidP="00000000" w:rsidRDefault="00000000" w:rsidRPr="00000000" w14:paraId="00000029">
      <w:pPr>
        <w:spacing w:after="100" w:before="60" w:lineRule="auto"/>
        <w:rPr/>
      </w:pPr>
      <w:r w:rsidDel="00000000" w:rsidR="00000000" w:rsidRPr="00000000">
        <w:rPr>
          <w:rFonts w:ascii="Arial" w:cs="Arial" w:eastAsia="Arial" w:hAnsi="Arial"/>
          <w:color w:val="1e293b"/>
          <w:sz w:val="22"/>
          <w:szCs w:val="22"/>
          <w:rtl w:val="0"/>
        </w:rPr>
        <w:t xml:space="preserve">A Loan Origination System (LOS) is a specialized software platform that automates and manages the end-to-end process of creating a new loan — from the moment a borrower submits an application to the moment funds are disbursed. It is the front-office engine of any lending institution.</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color w:val="1e293b"/>
          <w:sz w:val="22"/>
          <w:szCs w:val="22"/>
          <w:rtl w:val="0"/>
        </w:rPr>
        <w:t xml:space="preserve">The LOS orchestrates multiple complex, interdependent tasks: capturing borrower data, verifying identity (KYC/AML), pulling credit bureau reports, scoring creditworthiness, routing applications through underwriting workflows, generating loan offers, facilitating e-signatures on legal agreements, and triggering the disbursement of funds.</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12" w:val="single"/>
              <w:bottom w:color="2563eb" w:space="0" w:sz="4" w:val="single"/>
              <w:right w:color="cbd5e1" w:space="0" w:sz="4" w:val="single"/>
            </w:tcBorders>
            <w:shd w:fill="eff6ff" w:val="clear"/>
            <w:tcMar>
              <w:top w:w="120.0" w:type="dxa"/>
              <w:left w:w="180.0" w:type="dxa"/>
              <w:bottom w:w="120.0" w:type="dxa"/>
              <w:right w:w="180.0" w:type="dxa"/>
            </w:tcMar>
          </w:tcPr>
          <w:p w:rsidR="00000000" w:rsidDel="00000000" w:rsidP="00000000" w:rsidRDefault="00000000" w:rsidRPr="00000000" w14:paraId="0000002C">
            <w:pPr>
              <w:spacing w:after="60" w:before="80" w:lineRule="auto"/>
              <w:rPr/>
            </w:pPr>
            <w:r w:rsidDel="00000000" w:rsidR="00000000" w:rsidRPr="00000000">
              <w:rPr>
                <w:rFonts w:ascii="Arial" w:cs="Arial" w:eastAsia="Arial" w:hAnsi="Arial"/>
                <w:b w:val="1"/>
                <w:bCs w:val="1"/>
                <w:color w:val="1b3a6b"/>
                <w:sz w:val="22"/>
                <w:szCs w:val="22"/>
                <w:rtl w:val="0"/>
              </w:rPr>
              <w:t xml:space="preserve">Core Purpose of LOS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Automate the loan application and approval pipeline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Reduce time-to-decision from days/weeks to hours/minutes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Enforce regulatory compliance at every stage (KYC, AML, credit policies)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Enable multi-channel borrower onboarding (web, mobile, branch, API)</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Integrate with external data sources (credit bureaus, bank statement analyzers, fraud databases)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Produce standardized, auditable loan files for every application</w:t>
            </w:r>
            <w:r w:rsidDel="00000000" w:rsidR="00000000" w:rsidRPr="00000000">
              <w:rPr>
                <w:rtl w:val="0"/>
              </w:rPr>
            </w:r>
          </w:p>
        </w:tc>
      </w:tr>
    </w:tbl>
    <w:p w:rsidR="00000000" w:rsidDel="00000000" w:rsidP="00000000" w:rsidRDefault="00000000" w:rsidRPr="00000000" w14:paraId="00000033">
      <w:pPr>
        <w:spacing w:after="0" w:before="120" w:lineRule="auto"/>
        <w:rPr/>
      </w:pP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1.2 Defining the Loan Management System (LMS)</w:t>
      </w:r>
      <w:r w:rsidDel="00000000" w:rsidR="00000000" w:rsidRPr="00000000">
        <w:rPr>
          <w:rtl w:val="0"/>
        </w:rPr>
      </w:r>
    </w:p>
    <w:p w:rsidR="00000000" w:rsidDel="00000000" w:rsidP="00000000" w:rsidRDefault="00000000" w:rsidRPr="00000000" w14:paraId="00000035">
      <w:pPr>
        <w:spacing w:after="100" w:before="60" w:lineRule="auto"/>
        <w:rPr/>
      </w:pPr>
      <w:r w:rsidDel="00000000" w:rsidR="00000000" w:rsidRPr="00000000">
        <w:rPr>
          <w:rFonts w:ascii="Arial" w:cs="Arial" w:eastAsia="Arial" w:hAnsi="Arial"/>
          <w:color w:val="1e293b"/>
          <w:sz w:val="22"/>
          <w:szCs w:val="22"/>
          <w:rtl w:val="0"/>
        </w:rPr>
        <w:t xml:space="preserve">A Loan Management System (LMS) — also called a Loan Servicing System — is the back-office platform that takes over once a loan has been approved and disbursed. Its primary responsibility is to manage the active loan throughout its entire lifespan: tracking payments, calculating interest and penalties, managing delinquencies, enabling restructuring, and ultimately processing loan closure.</w:t>
      </w:r>
      <w:r w:rsidDel="00000000" w:rsidR="00000000" w:rsidRPr="00000000">
        <w:rPr>
          <w:rtl w:val="0"/>
        </w:rPr>
      </w:r>
    </w:p>
    <w:p w:rsidR="00000000" w:rsidDel="00000000" w:rsidP="00000000" w:rsidRDefault="00000000" w:rsidRPr="00000000" w14:paraId="00000036">
      <w:pPr>
        <w:spacing w:after="100" w:before="60" w:lineRule="auto"/>
        <w:rPr/>
      </w:pPr>
      <w:r w:rsidDel="00000000" w:rsidR="00000000" w:rsidRPr="00000000">
        <w:rPr>
          <w:rFonts w:ascii="Arial" w:cs="Arial" w:eastAsia="Arial" w:hAnsi="Arial"/>
          <w:color w:val="1e293b"/>
          <w:sz w:val="22"/>
          <w:szCs w:val="22"/>
          <w:rtl w:val="0"/>
        </w:rPr>
        <w:t xml:space="preserve">While the LOS is a relatively short-lived system interaction (days to weeks per loan), the LMS governs a relationship that may span months to decades, making it equally — if not more — critical to a lender's profitability and compliance posture.</w:t>
      </w:r>
      <w:r w:rsidDel="00000000" w:rsidR="00000000" w:rsidRPr="00000000">
        <w:rPr>
          <w:rtl w:val="0"/>
        </w:rPr>
      </w:r>
    </w:p>
    <w:p w:rsidR="00000000" w:rsidDel="00000000" w:rsidP="00000000" w:rsidRDefault="00000000" w:rsidRPr="00000000" w14:paraId="00000037">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12" w:val="single"/>
              <w:bottom w:color="2563eb" w:space="0" w:sz="4" w:val="single"/>
              <w:right w:color="cbd5e1" w:space="0" w:sz="4" w:val="single"/>
            </w:tcBorders>
            <w:shd w:fill="eff6ff" w:val="clear"/>
            <w:tcMar>
              <w:top w:w="120.0" w:type="dxa"/>
              <w:left w:w="180.0" w:type="dxa"/>
              <w:bottom w:w="120.0" w:type="dxa"/>
              <w:right w:w="180.0" w:type="dxa"/>
            </w:tcMar>
          </w:tcPr>
          <w:p w:rsidR="00000000" w:rsidDel="00000000" w:rsidP="00000000" w:rsidRDefault="00000000" w:rsidRPr="00000000" w14:paraId="00000038">
            <w:pPr>
              <w:spacing w:after="60" w:before="80" w:lineRule="auto"/>
              <w:rPr/>
            </w:pPr>
            <w:r w:rsidDel="00000000" w:rsidR="00000000" w:rsidRPr="00000000">
              <w:rPr>
                <w:rFonts w:ascii="Arial" w:cs="Arial" w:eastAsia="Arial" w:hAnsi="Arial"/>
                <w:b w:val="1"/>
                <w:bCs w:val="1"/>
                <w:color w:val="1b3a6b"/>
                <w:sz w:val="22"/>
                <w:szCs w:val="22"/>
                <w:rtl w:val="0"/>
              </w:rPr>
              <w:t xml:space="preserve">Core Purpose of LMS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Create and maintain loan accounts post-disbursement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Generate accurate EMI/repayment schedules (flat rate, reducing balance, bullet, etc.)</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Track every payment, partial payment, and missed payment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Calculate and apply interest, penalties, and fees dynamically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Send automated notifications and payment reminders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Manage collections workflows for delinquent accounts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Support loan restructuring, refinancing, and early closure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Generate regulatory reports and financial statements</w:t>
            </w:r>
            <w:r w:rsidDel="00000000" w:rsidR="00000000" w:rsidRPr="00000000">
              <w:rPr>
                <w:rtl w:val="0"/>
              </w:rPr>
            </w:r>
          </w:p>
        </w:tc>
      </w:tr>
    </w:tbl>
    <w:p w:rsidR="00000000" w:rsidDel="00000000" w:rsidP="00000000" w:rsidRDefault="00000000" w:rsidRPr="00000000" w14:paraId="00000041">
      <w:pPr>
        <w:spacing w:after="0" w:before="120" w:lineRule="auto"/>
        <w:rPr/>
      </w:pPr>
      <w:r w:rsidDel="00000000" w:rsidR="00000000" w:rsidRPr="00000000">
        <w:rPr>
          <w:rtl w:val="0"/>
        </w:rPr>
      </w:r>
    </w:p>
    <w:p w:rsidR="00000000" w:rsidDel="00000000" w:rsidP="00000000" w:rsidRDefault="00000000" w:rsidRPr="00000000" w14:paraId="00000042">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1.3 LOS vs LMS: The Core Distinction</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rFonts w:ascii="Arial" w:cs="Arial" w:eastAsia="Arial" w:hAnsi="Arial"/>
          <w:color w:val="1e293b"/>
          <w:sz w:val="22"/>
          <w:szCs w:val="22"/>
          <w:rtl w:val="0"/>
        </w:rPr>
        <w:t xml:space="preserve">A common misconception is that LOS and LMS are the same system or that one can substitute for the other. They are fundamentally distinct in purpose, data model, users, and time horizon, though they are deeply integrated.</w:t>
      </w:r>
      <w:r w:rsidDel="00000000" w:rsidR="00000000" w:rsidRPr="00000000">
        <w:rPr>
          <w:rtl w:val="0"/>
        </w:rPr>
      </w:r>
    </w:p>
    <w:p w:rsidR="00000000" w:rsidDel="00000000" w:rsidP="00000000" w:rsidRDefault="00000000" w:rsidRPr="00000000" w14:paraId="00000044">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LOS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LMS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1e293b"/>
                <w:sz w:val="20"/>
                <w:szCs w:val="20"/>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1e293b"/>
                <w:sz w:val="20"/>
                <w:szCs w:val="20"/>
                <w:rtl w:val="0"/>
              </w:rPr>
              <w:t xml:space="preserve">Borrower applies for a loan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e293b"/>
                <w:sz w:val="20"/>
                <w:szCs w:val="20"/>
                <w:rtl w:val="0"/>
              </w:rPr>
              <w:t xml:space="preserve">Loan is disbursed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1e293b"/>
                <w:sz w:val="20"/>
                <w:szCs w:val="20"/>
                <w:rtl w:val="0"/>
              </w:rPr>
              <w:t xml:space="preserve">End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1e293b"/>
                <w:sz w:val="20"/>
                <w:szCs w:val="20"/>
                <w:rtl w:val="0"/>
              </w:rPr>
              <w:t xml:space="preserve">Loan approved &amp; funds transferred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1e293b"/>
                <w:sz w:val="20"/>
                <w:szCs w:val="20"/>
                <w:rtl w:val="0"/>
              </w:rPr>
              <w:t xml:space="preserve">Loan fully repaid or written 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e293b"/>
                <w:sz w:val="20"/>
                <w:szCs w:val="20"/>
                <w:rtl w:val="0"/>
              </w:rPr>
              <w:t xml:space="preserve">Data Focus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1e293b"/>
                <w:sz w:val="20"/>
                <w:szCs w:val="20"/>
                <w:rtl w:val="0"/>
              </w:rPr>
              <w:t xml:space="preserve">Applicant profile, risk assessment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1e293b"/>
                <w:sz w:val="20"/>
                <w:szCs w:val="20"/>
                <w:rtl w:val="0"/>
              </w:rPr>
              <w:t xml:space="preserve">Payment history, outstanding balance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1e293b"/>
                <w:sz w:val="20"/>
                <w:szCs w:val="20"/>
                <w:rtl w:val="0"/>
              </w:rPr>
              <w:t xml:space="preserve">Primary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1e293b"/>
                <w:sz w:val="20"/>
                <w:szCs w:val="20"/>
                <w:rtl w:val="0"/>
              </w:rPr>
              <w:t xml:space="preserve">Decision-making (approve/reject)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1e293b"/>
                <w:sz w:val="20"/>
                <w:szCs w:val="20"/>
                <w:rtl w:val="0"/>
              </w:rPr>
              <w:t xml:space="preserve">Account management &amp; servicing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e293b"/>
                <w:sz w:val="20"/>
                <w:szCs w:val="20"/>
                <w:rtl w:val="0"/>
              </w:rPr>
              <w:t xml:space="preserve">Workflow Nature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1e293b"/>
                <w:sz w:val="20"/>
                <w:szCs w:val="20"/>
                <w:rtl w:val="0"/>
              </w:rPr>
              <w:t xml:space="preserve">Sequential, rule-governed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e293b"/>
                <w:sz w:val="20"/>
                <w:szCs w:val="20"/>
                <w:rtl w:val="0"/>
              </w:rPr>
              <w:t xml:space="preserve">Event-driven, recurring processes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1e293b"/>
                <w:sz w:val="20"/>
                <w:szCs w:val="20"/>
                <w:rtl w:val="0"/>
              </w:rPr>
              <w:t xml:space="preserve">Regulatory Focus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e293b"/>
                <w:sz w:val="20"/>
                <w:szCs w:val="20"/>
                <w:rtl w:val="0"/>
              </w:rPr>
              <w:t xml:space="preserve">Lending compliance, fair credit laws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e293b"/>
                <w:sz w:val="20"/>
                <w:szCs w:val="20"/>
                <w:rtl w:val="0"/>
              </w:rPr>
              <w:t xml:space="preserve">Consumer protection, IFRS 9, Basel III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e293b"/>
                <w:sz w:val="20"/>
                <w:szCs w:val="20"/>
                <w:rtl w:val="0"/>
              </w:rPr>
              <w:t xml:space="preserve">System Lifecycle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1e293b"/>
                <w:sz w:val="20"/>
                <w:szCs w:val="20"/>
                <w:rtl w:val="0"/>
              </w:rPr>
              <w:t xml:space="preserve">Active for days to weeks per loan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1e293b"/>
                <w:sz w:val="20"/>
                <w:szCs w:val="20"/>
                <w:rtl w:val="0"/>
              </w:rPr>
              <w:t xml:space="preserve">Active for months to decades per loan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1e293b"/>
                <w:sz w:val="20"/>
                <w:szCs w:val="20"/>
                <w:rtl w:val="0"/>
              </w:rPr>
              <w:t xml:space="preserve">Business 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e293b"/>
                <w:sz w:val="20"/>
                <w:szCs w:val="20"/>
                <w:rtl w:val="0"/>
              </w:rPr>
              <w:t xml:space="preserve">Conversion rate, TAT (turnaround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e293b"/>
                <w:sz w:val="20"/>
                <w:szCs w:val="20"/>
                <w:rtl w:val="0"/>
              </w:rPr>
              <w:t xml:space="preserve">NPA ratio, collection efficiency</w:t>
            </w:r>
            <w:r w:rsidDel="00000000" w:rsidR="00000000" w:rsidRPr="00000000">
              <w:rPr>
                <w:rtl w:val="0"/>
              </w:rPr>
            </w:r>
          </w:p>
        </w:tc>
      </w:tr>
    </w:tbl>
    <w:p w:rsidR="00000000" w:rsidDel="00000000" w:rsidP="00000000" w:rsidRDefault="00000000" w:rsidRPr="00000000" w14:paraId="00000060">
      <w:pPr>
        <w:spacing w:after="0" w:before="12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1.4 Why Both Systems Are Critical in Modern Digital Lending</w:t>
      </w:r>
      <w:r w:rsidDel="00000000" w:rsidR="00000000" w:rsidRPr="00000000">
        <w:rPr>
          <w:rtl w:val="0"/>
        </w:rPr>
      </w:r>
    </w:p>
    <w:p w:rsidR="00000000" w:rsidDel="00000000" w:rsidP="00000000" w:rsidRDefault="00000000" w:rsidRPr="00000000" w14:paraId="00000062">
      <w:pPr>
        <w:spacing w:after="100" w:before="60" w:lineRule="auto"/>
        <w:rPr/>
      </w:pPr>
      <w:r w:rsidDel="00000000" w:rsidR="00000000" w:rsidRPr="00000000">
        <w:rPr>
          <w:rFonts w:ascii="Arial" w:cs="Arial" w:eastAsia="Arial" w:hAnsi="Arial"/>
          <w:color w:val="1e293b"/>
          <w:sz w:val="22"/>
          <w:szCs w:val="22"/>
          <w:rtl w:val="0"/>
        </w:rPr>
        <w:t xml:space="preserve">The digital lending revolution — driven by fintech disruption, mobile penetration, and API economies — has raised borrower expectations dramatically. Applicants now expect loan approvals in minutes, not days. Borrowers expect seamless repayment experiences with instant notifications and flexible options. Regulators expect complete audit trails and real-time reporting.</w:t>
      </w:r>
      <w:r w:rsidDel="00000000" w:rsidR="00000000" w:rsidRPr="00000000">
        <w:rPr>
          <w:rtl w:val="0"/>
        </w:rPr>
      </w:r>
    </w:p>
    <w:p w:rsidR="00000000" w:rsidDel="00000000" w:rsidP="00000000" w:rsidRDefault="00000000" w:rsidRPr="00000000" w14:paraId="00000063">
      <w:pPr>
        <w:spacing w:after="100" w:before="60" w:lineRule="auto"/>
        <w:rPr/>
      </w:pPr>
      <w:r w:rsidDel="00000000" w:rsidR="00000000" w:rsidRPr="00000000">
        <w:rPr>
          <w:rFonts w:ascii="Arial" w:cs="Arial" w:eastAsia="Arial" w:hAnsi="Arial"/>
          <w:color w:val="1e293b"/>
          <w:sz w:val="22"/>
          <w:szCs w:val="22"/>
          <w:rtl w:val="0"/>
        </w:rPr>
        <w:t xml:space="preserve">Neither system alone can meet these demands. A powerful LOS without an LMS produces loans that cannot be serviced efficiently, leading to revenue leakage and compliance failures. An LMS without a robust LOS receives poorly underwritten loans that become non-performing assets (NPAs). Together, they form the complete operational backbone of any lending institution — from a small NBFC to a global commercial bank.</w:t>
      </w:r>
      <w:r w:rsidDel="00000000" w:rsidR="00000000" w:rsidRPr="00000000">
        <w:rPr>
          <w:rtl w:val="0"/>
        </w:rPr>
      </w:r>
    </w:p>
    <w:p w:rsidR="00000000" w:rsidDel="00000000" w:rsidP="00000000" w:rsidRDefault="00000000" w:rsidRPr="00000000" w14:paraId="00000064">
      <w:pPr>
        <w:spacing w:after="0" w:before="8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2: End-to-End Lending Lifecycle</w:t>
      </w:r>
      <w:r w:rsidDel="00000000" w:rsidR="00000000" w:rsidRPr="00000000">
        <w:rPr>
          <w:rtl w:val="0"/>
        </w:rPr>
      </w:r>
    </w:p>
    <w:p w:rsidR="00000000" w:rsidDel="00000000" w:rsidP="00000000" w:rsidRDefault="00000000" w:rsidRPr="00000000" w14:paraId="00000067">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2.1 Overview of the Complete Lending Lifecycle</w:t>
      </w: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Fonts w:ascii="Arial" w:cs="Arial" w:eastAsia="Arial" w:hAnsi="Arial"/>
          <w:color w:val="1e293b"/>
          <w:sz w:val="22"/>
          <w:szCs w:val="22"/>
          <w:rtl w:val="0"/>
        </w:rPr>
        <w:t xml:space="preserve">The lending lifecycle is the complete journey of a loan from the moment a borrower first expresses interest to the moment the loan obligation is fully settled. Understanding this lifecycle is foundational to designing effective LOS and LMS platforms.</w:t>
      </w:r>
      <w:r w:rsidDel="00000000" w:rsidR="00000000" w:rsidRPr="00000000">
        <w:rPr>
          <w:rtl w:val="0"/>
        </w:rPr>
      </w:r>
    </w:p>
    <w:p w:rsidR="00000000" w:rsidDel="00000000" w:rsidP="00000000" w:rsidRDefault="00000000" w:rsidRPr="00000000" w14:paraId="00000069">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06A">
            <w:pPr>
              <w:spacing w:after="80" w:before="80" w:lineRule="auto"/>
              <w:rPr/>
            </w:pPr>
            <w:r w:rsidDel="00000000" w:rsidR="00000000" w:rsidRPr="00000000">
              <w:rPr>
                <w:rFonts w:ascii="Arial" w:cs="Arial" w:eastAsia="Arial" w:hAnsi="Arial"/>
                <w:b w:val="1"/>
                <w:bCs w:val="1"/>
                <w:color w:val="1e293b"/>
                <w:sz w:val="22"/>
                <w:szCs w:val="22"/>
                <w:rtl w:val="0"/>
              </w:rPr>
              <w:t xml:space="preserve">COMPLETE LENDING LIFECYCLE — SYSTEM OWNERSHIP MAP</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color w:val="1e293b"/>
                <w:sz w:val="18"/>
                <w:szCs w:val="18"/>
                <w:rtl w:val="0"/>
              </w:rPr>
              <w:t xml:space="preserve"> ┌─────────────────────────── LOS DOMAIN ──────────────────────────────┐</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Fonts w:ascii="Courier New" w:cs="Courier New" w:eastAsia="Courier New" w:hAnsi="Courier New"/>
                <w:color w:val="1e293b"/>
                <w:sz w:val="18"/>
                <w:szCs w:val="18"/>
                <w:rtl w:val="0"/>
              </w:rPr>
              <w:t xml:space="preserve"> │  [1] Lead        [2] Application  [3] Document   [4] KYC/AML        │</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Courier New" w:cs="Courier New" w:eastAsia="Courier New" w:hAnsi="Courier New"/>
                <w:color w:val="1e293b"/>
                <w:sz w:val="18"/>
                <w:szCs w:val="18"/>
                <w:rtl w:val="0"/>
              </w:rPr>
              <w:t xml:space="preserve"> │  Generation  ──► Submission    ──► Collection  ──► Verification      │</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1e293b"/>
                <w:sz w:val="18"/>
                <w:szCs w:val="18"/>
                <w:rtl w:val="0"/>
              </w:rPr>
              <w:t xml:space="preserve"> │  [5] Credit      [6] Risk/         [7] Decision   [8] Offer          │</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Courier New" w:cs="Courier New" w:eastAsia="Courier New" w:hAnsi="Courier New"/>
                <w:color w:val="1e293b"/>
                <w:sz w:val="18"/>
                <w:szCs w:val="18"/>
                <w:rtl w:val="0"/>
              </w:rPr>
              <w:t xml:space="preserve"> │  Bureau Pull ──► Underwriting   ──► Engine      ──► Generation       │</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color w:val="1e293b"/>
                <w:sz w:val="18"/>
                <w:szCs w:val="18"/>
                <w:rtl w:val="0"/>
              </w:rPr>
              <w:t xml:space="preserve"> │  [9] E-Sign &amp;    [10] Disbursement                                   │</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color w:val="1e293b"/>
                <w:sz w:val="18"/>
                <w:szCs w:val="18"/>
                <w:rtl w:val="0"/>
              </w:rPr>
              <w:t xml:space="preserve"> │  Agreement    ──► Trigger                                            │</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color w:val="1e293b"/>
                <w:sz w:val="18"/>
                <w:szCs w:val="18"/>
                <w:rtl w:val="0"/>
              </w:rPr>
              <w:t xml:space="preserve">                        │  HANDOFF POINT</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color w:val="1e293b"/>
                <w:sz w:val="18"/>
                <w:szCs w:val="18"/>
                <w:rtl w:val="0"/>
              </w:rPr>
              <w:t xml:space="preserve"> ┌─────────────────────────── LMS DOMAIN ──────────────────────────────┐</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1e293b"/>
                <w:sz w:val="18"/>
                <w:szCs w:val="18"/>
                <w:rtl w:val="0"/>
              </w:rPr>
              <w:t xml:space="preserve"> │  [11] Loan       [12] EMI Schedule  [13] Payment   [14] Interest     │</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1e293b"/>
                <w:sz w:val="18"/>
                <w:szCs w:val="18"/>
                <w:rtl w:val="0"/>
              </w:rPr>
              <w:t xml:space="preserve"> │  Account      ──► Generation      ──► Tracking   ──► Calculation     │</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1e293b"/>
                <w:sz w:val="18"/>
                <w:szCs w:val="18"/>
                <w:rtl w:val="0"/>
              </w:rPr>
              <w:t xml:space="preserve"> │  Creation                                                            │</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1e293b"/>
                <w:sz w:val="18"/>
                <w:szCs w:val="18"/>
                <w:rtl w:val="0"/>
              </w:rPr>
              <w:t xml:space="preserve"> │  [15] Notifications [16] Delinquency [17] Collections [18] Recovery  │</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1e293b"/>
                <w:sz w:val="18"/>
                <w:szCs w:val="18"/>
                <w:rtl w:val="0"/>
              </w:rPr>
              <w:t xml:space="preserve"> │  &amp; Reminders    ──► Management    ──► Workflow   ──► &amp; Resolution    │</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color w:val="1e293b"/>
                <w:sz w:val="18"/>
                <w:szCs w:val="18"/>
                <w:rtl w:val="0"/>
              </w:rPr>
              <w:t xml:space="preserve"> │  [19] Restructure /  [20] Closure /                                  │</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color w:val="1e293b"/>
                <w:sz w:val="18"/>
                <w:szCs w:val="18"/>
                <w:rtl w:val="0"/>
              </w:rPr>
              <w:t xml:space="preserve"> │  Refinancing      ──► Foreclosure                                    │</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tl w:val="0"/>
              </w:rPr>
            </w:r>
          </w:p>
        </w:tc>
      </w:tr>
    </w:tbl>
    <w:p w:rsidR="00000000" w:rsidDel="00000000" w:rsidP="00000000" w:rsidRDefault="00000000" w:rsidRPr="00000000" w14:paraId="00000087">
      <w:pPr>
        <w:spacing w:after="0" w:before="120" w:lineRule="auto"/>
        <w:rPr/>
      </w:pPr>
      <w:r w:rsidDel="00000000" w:rsidR="00000000" w:rsidRPr="00000000">
        <w:rPr>
          <w:rtl w:val="0"/>
        </w:rPr>
      </w:r>
    </w:p>
    <w:p w:rsidR="00000000" w:rsidDel="00000000" w:rsidP="00000000" w:rsidRDefault="00000000" w:rsidRPr="00000000" w14:paraId="00000088">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2.2 Stage-by-Stage Lifecycle Analysis</w:t>
      </w:r>
      <w:r w:rsidDel="00000000" w:rsidR="00000000" w:rsidRPr="00000000">
        <w:rPr>
          <w:rtl w:val="0"/>
        </w:rPr>
      </w:r>
    </w:p>
    <w:p w:rsidR="00000000" w:rsidDel="00000000" w:rsidP="00000000" w:rsidRDefault="00000000" w:rsidRPr="00000000" w14:paraId="00000089">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 1: Lead Generation [LOS]</w:t>
      </w:r>
      <w:r w:rsidDel="00000000" w:rsidR="00000000" w:rsidRPr="00000000">
        <w:rPr>
          <w:rtl w:val="0"/>
        </w:rPr>
      </w:r>
    </w:p>
    <w:p w:rsidR="00000000" w:rsidDel="00000000" w:rsidP="00000000" w:rsidRDefault="00000000" w:rsidRPr="00000000" w14:paraId="0000008A">
      <w:pPr>
        <w:spacing w:after="100" w:before="60" w:lineRule="auto"/>
        <w:rPr/>
      </w:pPr>
      <w:r w:rsidDel="00000000" w:rsidR="00000000" w:rsidRPr="00000000">
        <w:rPr>
          <w:rFonts w:ascii="Arial" w:cs="Arial" w:eastAsia="Arial" w:hAnsi="Arial"/>
          <w:color w:val="1e293b"/>
          <w:sz w:val="22"/>
          <w:szCs w:val="22"/>
          <w:rtl w:val="0"/>
        </w:rPr>
        <w:t xml:space="preserve">Potential borrowers are acquired through multiple channels: digital marketing campaigns, branch walk-ins, broker networks, embedded finance integrations, or referral programs. The LOS captures these leads in a CRM-integrated module, pre-qualifies them based on minimal data (income band, employment type, location), and routes qualified leads to the application stage. Pre-qualification at this stage is soft — no credit bureau hit is made to preserve the borrower's credit score.</w:t>
      </w:r>
      <w:r w:rsidDel="00000000" w:rsidR="00000000" w:rsidRPr="00000000">
        <w:rPr>
          <w:rtl w:val="0"/>
        </w:rPr>
      </w:r>
    </w:p>
    <w:p w:rsidR="00000000" w:rsidDel="00000000" w:rsidP="00000000" w:rsidRDefault="00000000" w:rsidRPr="00000000" w14:paraId="0000008B">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 2: Application Submission [LOS]</w:t>
      </w:r>
      <w:r w:rsidDel="00000000" w:rsidR="00000000" w:rsidRPr="00000000">
        <w:rPr>
          <w:rtl w:val="0"/>
        </w:rPr>
      </w:r>
    </w:p>
    <w:p w:rsidR="00000000" w:rsidDel="00000000" w:rsidP="00000000" w:rsidRDefault="00000000" w:rsidRPr="00000000" w14:paraId="0000008C">
      <w:pPr>
        <w:spacing w:after="100" w:before="60" w:lineRule="auto"/>
        <w:rPr/>
      </w:pPr>
      <w:r w:rsidDel="00000000" w:rsidR="00000000" w:rsidRPr="00000000">
        <w:rPr>
          <w:rFonts w:ascii="Arial" w:cs="Arial" w:eastAsia="Arial" w:hAnsi="Arial"/>
          <w:color w:val="1e293b"/>
          <w:sz w:val="22"/>
          <w:szCs w:val="22"/>
          <w:rtl w:val="0"/>
        </w:rPr>
        <w:t xml:space="preserve">The borrower completes a structured loan application through a web portal, mobile app, branch interface, or API integration. The LOS collects personal data (name, DOB, PAN/SSN, address), employment details, income information, loan purpose, and desired loan amount/tenure. Application data is validated in real-time against business rules (e.g., minimum age, income thresholds, eligible geographies) before being accepted into the processing queue.</w:t>
      </w:r>
      <w:r w:rsidDel="00000000" w:rsidR="00000000" w:rsidRPr="00000000">
        <w:rPr>
          <w:rtl w:val="0"/>
        </w:rPr>
      </w:r>
    </w:p>
    <w:p w:rsidR="00000000" w:rsidDel="00000000" w:rsidP="00000000" w:rsidRDefault="00000000" w:rsidRPr="00000000" w14:paraId="0000008D">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 3: Document Collection &amp; Verification [LOS]</w:t>
      </w:r>
      <w:r w:rsidDel="00000000" w:rsidR="00000000" w:rsidRPr="00000000">
        <w:rPr>
          <w:rtl w:val="0"/>
        </w:rPr>
      </w:r>
    </w:p>
    <w:p w:rsidR="00000000" w:rsidDel="00000000" w:rsidP="00000000" w:rsidRDefault="00000000" w:rsidRPr="00000000" w14:paraId="0000008E">
      <w:pPr>
        <w:spacing w:after="100" w:before="60" w:lineRule="auto"/>
        <w:rPr/>
      </w:pPr>
      <w:r w:rsidDel="00000000" w:rsidR="00000000" w:rsidRPr="00000000">
        <w:rPr>
          <w:rFonts w:ascii="Arial" w:cs="Arial" w:eastAsia="Arial" w:hAnsi="Arial"/>
          <w:color w:val="1e293b"/>
          <w:sz w:val="22"/>
          <w:szCs w:val="22"/>
          <w:rtl w:val="0"/>
        </w:rPr>
        <w:t xml:space="preserve">Supporting documents — identity proof, address proof, income proof (salary slips, ITR, bank statements), and collateral documents (for secured loans) — are collected digitally. The LOS uses OCR (Optical Character Recognition) and AI-powered document intelligence to extract data, validate document authenticity, check for tampering, and cross-verify extracted data against application fields. This eliminates manual data entry and significantly reduces processing errors.</w:t>
      </w:r>
      <w:r w:rsidDel="00000000" w:rsidR="00000000" w:rsidRPr="00000000">
        <w:rPr>
          <w:rtl w:val="0"/>
        </w:rPr>
      </w:r>
    </w:p>
    <w:p w:rsidR="00000000" w:rsidDel="00000000" w:rsidP="00000000" w:rsidRDefault="00000000" w:rsidRPr="00000000" w14:paraId="0000008F">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 4: KYC / AML Verification [LOS]</w:t>
      </w:r>
      <w:r w:rsidDel="00000000" w:rsidR="00000000" w:rsidRPr="00000000">
        <w:rPr>
          <w:rtl w:val="0"/>
        </w:rPr>
      </w:r>
    </w:p>
    <w:p w:rsidR="00000000" w:rsidDel="00000000" w:rsidP="00000000" w:rsidRDefault="00000000" w:rsidRPr="00000000" w14:paraId="00000090">
      <w:pPr>
        <w:spacing w:after="100" w:before="60" w:lineRule="auto"/>
        <w:rPr/>
      </w:pPr>
      <w:r w:rsidDel="00000000" w:rsidR="00000000" w:rsidRPr="00000000">
        <w:rPr>
          <w:rFonts w:ascii="Arial" w:cs="Arial" w:eastAsia="Arial" w:hAnsi="Arial"/>
          <w:color w:val="1e293b"/>
          <w:sz w:val="22"/>
          <w:szCs w:val="22"/>
          <w:rtl w:val="0"/>
        </w:rPr>
        <w:t xml:space="preserve">Know Your Customer (KYC) verification confirms borrower identity through government database lookups (Aadhaar, driving license, passport). Anti-Money Laundering (AML) screening checks the borrower against sanctions lists (OFAC, UN, EU), politically exposed persons (PEP) databases, and adverse media. This stage is non-negotiable for regulatory compliance and is typically handled through API integrations with specialized KYC/AML service providers such as Jumio, Onfido, or SEON.</w:t>
      </w:r>
      <w:r w:rsidDel="00000000" w:rsidR="00000000" w:rsidRPr="00000000">
        <w:rPr>
          <w:rtl w:val="0"/>
        </w:rPr>
      </w:r>
    </w:p>
    <w:p w:rsidR="00000000" w:rsidDel="00000000" w:rsidP="00000000" w:rsidRDefault="00000000" w:rsidRPr="00000000" w14:paraId="00000091">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 5–6: Credit Bureau Pull &amp; Underwriting [LOS]</w:t>
      </w:r>
      <w:r w:rsidDel="00000000" w:rsidR="00000000" w:rsidRPr="00000000">
        <w:rPr>
          <w:rtl w:val="0"/>
        </w:rPr>
      </w:r>
    </w:p>
    <w:p w:rsidR="00000000" w:rsidDel="00000000" w:rsidP="00000000" w:rsidRDefault="00000000" w:rsidRPr="00000000" w14:paraId="00000092">
      <w:pPr>
        <w:spacing w:after="100" w:before="60" w:lineRule="auto"/>
        <w:rPr/>
      </w:pPr>
      <w:r w:rsidDel="00000000" w:rsidR="00000000" w:rsidRPr="00000000">
        <w:rPr>
          <w:rFonts w:ascii="Arial" w:cs="Arial" w:eastAsia="Arial" w:hAnsi="Arial"/>
          <w:color w:val="1e293b"/>
          <w:sz w:val="22"/>
          <w:szCs w:val="22"/>
          <w:rtl w:val="0"/>
        </w:rPr>
        <w:t xml:space="preserve">A hard inquiry is made to one or more credit bureaus (Experian, CIBIL, TransUnion, Equifax) to retrieve the borrower's credit report — including credit score, repayment history, outstanding obligations, credit utilization, and derogatory marks. Underwriters then analyze this data alongside income, employment stability, debt-to-income (DTI) ratio, and collateral value to assess the risk of default. The LOS automates much of this through rule engines and ML-based credit scoring models.</w:t>
      </w:r>
      <w:r w:rsidDel="00000000" w:rsidR="00000000" w:rsidRPr="00000000">
        <w:rPr>
          <w:rtl w:val="0"/>
        </w:rPr>
      </w:r>
    </w:p>
    <w:p w:rsidR="00000000" w:rsidDel="00000000" w:rsidP="00000000" w:rsidRDefault="00000000" w:rsidRPr="00000000" w14:paraId="00000093">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 7: Decision Engine [LOS]</w:t>
      </w:r>
      <w:r w:rsidDel="00000000" w:rsidR="00000000" w:rsidRPr="00000000">
        <w:rPr>
          <w:rtl w:val="0"/>
        </w:rPr>
      </w:r>
    </w:p>
    <w:p w:rsidR="00000000" w:rsidDel="00000000" w:rsidP="00000000" w:rsidRDefault="00000000" w:rsidRPr="00000000" w14:paraId="00000094">
      <w:pPr>
        <w:spacing w:after="100" w:before="60" w:lineRule="auto"/>
        <w:rPr/>
      </w:pPr>
      <w:r w:rsidDel="00000000" w:rsidR="00000000" w:rsidRPr="00000000">
        <w:rPr>
          <w:rFonts w:ascii="Arial" w:cs="Arial" w:eastAsia="Arial" w:hAnsi="Arial"/>
          <w:color w:val="1e293b"/>
          <w:sz w:val="22"/>
          <w:szCs w:val="22"/>
          <w:rtl w:val="0"/>
        </w:rPr>
        <w:t xml:space="preserve">The decision engine synthesizes all collected data — credit score, income, DTI, fraud signals, policy rules — and produces a decision: Approve, Reject, or Conditional Approval (requiring additional information or a co-applicant). Modern LOS platforms allow lenders to configure their own decision policies through a no-code rule builder, enabling rapid adjustment to market conditions without engineering involvement.</w:t>
      </w:r>
      <w:r w:rsidDel="00000000" w:rsidR="00000000" w:rsidRPr="00000000">
        <w:rPr>
          <w:rtl w:val="0"/>
        </w:rPr>
      </w:r>
    </w:p>
    <w:p w:rsidR="00000000" w:rsidDel="00000000" w:rsidP="00000000" w:rsidRDefault="00000000" w:rsidRPr="00000000" w14:paraId="00000095">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 8–9: Offer Generation &amp; E-Sign [LOS]</w:t>
      </w:r>
      <w:r w:rsidDel="00000000" w:rsidR="00000000" w:rsidRPr="00000000">
        <w:rPr>
          <w:rtl w:val="0"/>
        </w:rPr>
      </w:r>
    </w:p>
    <w:p w:rsidR="00000000" w:rsidDel="00000000" w:rsidP="00000000" w:rsidRDefault="00000000" w:rsidRPr="00000000" w14:paraId="00000096">
      <w:pPr>
        <w:spacing w:after="100" w:before="60" w:lineRule="auto"/>
        <w:rPr/>
      </w:pPr>
      <w:r w:rsidDel="00000000" w:rsidR="00000000" w:rsidRPr="00000000">
        <w:rPr>
          <w:rFonts w:ascii="Arial" w:cs="Arial" w:eastAsia="Arial" w:hAnsi="Arial"/>
          <w:color w:val="1e293b"/>
          <w:sz w:val="22"/>
          <w:szCs w:val="22"/>
          <w:rtl w:val="0"/>
        </w:rPr>
        <w:t xml:space="preserve">Upon approval, the LOS generates a personalized loan offer detailing the loan amount, interest rate, processing fee, tenure, EMI amount, and all terms and conditions. The borrower reviews and accepts the offer through a digital e-signature workflow compliant with applicable electronic signature laws (e-Sign Act, IT Act). Loan agreements are auto-generated from legal templates and stored securely in the document management system.</w:t>
      </w:r>
      <w:r w:rsidDel="00000000" w:rsidR="00000000" w:rsidRPr="00000000">
        <w:rPr>
          <w:rtl w:val="0"/>
        </w:rPr>
      </w:r>
    </w:p>
    <w:p w:rsidR="00000000" w:rsidDel="00000000" w:rsidP="00000000" w:rsidRDefault="00000000" w:rsidRPr="00000000" w14:paraId="00000097">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 10: Disbursement [LOS → LMS Handoff]</w:t>
      </w:r>
      <w:r w:rsidDel="00000000" w:rsidR="00000000" w:rsidRPr="00000000">
        <w:rPr>
          <w:rtl w:val="0"/>
        </w:rPr>
      </w:r>
    </w:p>
    <w:p w:rsidR="00000000" w:rsidDel="00000000" w:rsidP="00000000" w:rsidRDefault="00000000" w:rsidRPr="00000000" w14:paraId="00000098">
      <w:pPr>
        <w:spacing w:after="100" w:before="60" w:lineRule="auto"/>
        <w:rPr/>
      </w:pPr>
      <w:r w:rsidDel="00000000" w:rsidR="00000000" w:rsidRPr="00000000">
        <w:rPr>
          <w:rFonts w:ascii="Arial" w:cs="Arial" w:eastAsia="Arial" w:hAnsi="Arial"/>
          <w:color w:val="1e293b"/>
          <w:sz w:val="22"/>
          <w:szCs w:val="22"/>
          <w:rtl w:val="0"/>
        </w:rPr>
        <w:t xml:space="preserve">Loan funds are transferred to the borrower's verified bank account through integration with payment rails (NEFT, RTGS, IMPS, ACH). The disbursement triggers an automated handoff: the LOS packages all loan data (approved amount, interest rate, tenure, repayment schedule parameters) into a structured payload and transmits it to the LMS via secure API or message queue, officially transferring ownership of the loan account.</w:t>
      </w:r>
      <w:r w:rsidDel="00000000" w:rsidR="00000000" w:rsidRPr="00000000">
        <w:rPr>
          <w:rtl w:val="0"/>
        </w:rPr>
      </w:r>
    </w:p>
    <w:p w:rsidR="00000000" w:rsidDel="00000000" w:rsidP="00000000" w:rsidRDefault="00000000" w:rsidRPr="00000000" w14:paraId="00000099">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Stages 11–20: Active Loan Management [LMS]</w:t>
      </w:r>
      <w:r w:rsidDel="00000000" w:rsidR="00000000" w:rsidRPr="00000000">
        <w:rPr>
          <w:rtl w:val="0"/>
        </w:rPr>
      </w:r>
    </w:p>
    <w:p w:rsidR="00000000" w:rsidDel="00000000" w:rsidP="00000000" w:rsidRDefault="00000000" w:rsidRPr="00000000" w14:paraId="0000009A">
      <w:pPr>
        <w:spacing w:after="100" w:before="60" w:lineRule="auto"/>
        <w:rPr/>
      </w:pPr>
      <w:r w:rsidDel="00000000" w:rsidR="00000000" w:rsidRPr="00000000">
        <w:rPr>
          <w:rFonts w:ascii="Arial" w:cs="Arial" w:eastAsia="Arial" w:hAnsi="Arial"/>
          <w:color w:val="1e293b"/>
          <w:sz w:val="22"/>
          <w:szCs w:val="22"/>
          <w:rtl w:val="0"/>
        </w:rPr>
        <w:t xml:space="preserve">From disbursement onwards, every interaction with the loan — payment receipts, interest accrual, delinquency flags, collections, restructuring, or closure — is managed entirely within the LMS. This is detailed comprehensively in Section 4.</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3: LOS (Loan Origination System) — Deep Analysis</w:t>
      </w:r>
      <w:r w:rsidDel="00000000" w:rsidR="00000000" w:rsidRPr="00000000">
        <w:rPr>
          <w:rtl w:val="0"/>
        </w:rPr>
      </w:r>
    </w:p>
    <w:p w:rsidR="00000000" w:rsidDel="00000000" w:rsidP="00000000" w:rsidRDefault="00000000" w:rsidRPr="00000000" w14:paraId="0000009D">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3.1 LOS Workflow — Step-by-Step</w:t>
      </w:r>
      <w:r w:rsidDel="00000000" w:rsidR="00000000" w:rsidRPr="00000000">
        <w:rPr>
          <w:rtl w:val="0"/>
        </w:rPr>
      </w:r>
    </w:p>
    <w:p w:rsidR="00000000" w:rsidDel="00000000" w:rsidP="00000000" w:rsidRDefault="00000000" w:rsidRPr="00000000" w14:paraId="0000009E">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1: Pre-Qualification</w:t>
      </w:r>
      <w:r w:rsidDel="00000000" w:rsidR="00000000" w:rsidRPr="00000000">
        <w:rPr>
          <w:rtl w:val="0"/>
        </w:rPr>
      </w:r>
    </w:p>
    <w:p w:rsidR="00000000" w:rsidDel="00000000" w:rsidP="00000000" w:rsidRDefault="00000000" w:rsidRPr="00000000" w14:paraId="0000009F">
      <w:pPr>
        <w:spacing w:after="100" w:before="60" w:lineRule="auto"/>
        <w:rPr/>
      </w:pPr>
      <w:r w:rsidDel="00000000" w:rsidR="00000000" w:rsidRPr="00000000">
        <w:rPr>
          <w:rFonts w:ascii="Arial" w:cs="Arial" w:eastAsia="Arial" w:hAnsi="Arial"/>
          <w:color w:val="1e293b"/>
          <w:sz w:val="22"/>
          <w:szCs w:val="22"/>
          <w:rtl w:val="0"/>
        </w:rPr>
        <w:t xml:space="preserve">Pre-qualification is a lightweight, non-binding assessment performed before a formal application is submitted. The borrower provides basic information (monthly income, employment type, desired loan amount, existing obligations). The LOS runs this against pre-qualification rules — minimum income thresholds, eligible product types, geographic restrictions — and gives an instant indicative response. No credit bureau hit is triggered. This step maximizes conversion by setting realistic expectations upfront.</w:t>
      </w:r>
      <w:r w:rsidDel="00000000" w:rsidR="00000000" w:rsidRPr="00000000">
        <w:rPr>
          <w:rtl w:val="0"/>
        </w:rPr>
      </w:r>
    </w:p>
    <w:p w:rsidR="00000000" w:rsidDel="00000000" w:rsidP="00000000" w:rsidRDefault="00000000" w:rsidRPr="00000000" w14:paraId="000000A0">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2: Application Intake</w:t>
      </w:r>
      <w:r w:rsidDel="00000000" w:rsidR="00000000" w:rsidRPr="00000000">
        <w:rPr>
          <w:rtl w:val="0"/>
        </w:rPr>
      </w:r>
    </w:p>
    <w:p w:rsidR="00000000" w:rsidDel="00000000" w:rsidP="00000000" w:rsidRDefault="00000000" w:rsidRPr="00000000" w14:paraId="000000A1">
      <w:pPr>
        <w:spacing w:after="100" w:before="60" w:lineRule="auto"/>
        <w:rPr/>
      </w:pPr>
      <w:r w:rsidDel="00000000" w:rsidR="00000000" w:rsidRPr="00000000">
        <w:rPr>
          <w:rFonts w:ascii="Arial" w:cs="Arial" w:eastAsia="Arial" w:hAnsi="Arial"/>
          <w:color w:val="1e293b"/>
          <w:sz w:val="22"/>
          <w:szCs w:val="22"/>
          <w:rtl w:val="0"/>
        </w:rPr>
        <w:t xml:space="preserve">The formal application captures comprehensive borrower data through a structured, multi-step digital form. Smart form logic (conditional fields, real-time validation) ensures data quality. The LOS assigns a unique Application Reference Number (ARN) and timestamps the application. Co-applicant data is collected if applicable. The application is immediately assigned to a processing queue based on loan type, amount, and channel.</w:t>
      </w:r>
      <w:r w:rsidDel="00000000" w:rsidR="00000000" w:rsidRPr="00000000">
        <w:rPr>
          <w:rtl w:val="0"/>
        </w:rPr>
      </w:r>
    </w:p>
    <w:p w:rsidR="00000000" w:rsidDel="00000000" w:rsidP="00000000" w:rsidRDefault="00000000" w:rsidRPr="00000000" w14:paraId="000000A2">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3: Document Collection &amp; Verification</w:t>
      </w:r>
      <w:r w:rsidDel="00000000" w:rsidR="00000000" w:rsidRPr="00000000">
        <w:rPr>
          <w:rtl w:val="0"/>
        </w:rPr>
      </w:r>
    </w:p>
    <w:p w:rsidR="00000000" w:rsidDel="00000000" w:rsidP="00000000" w:rsidRDefault="00000000" w:rsidRPr="00000000" w14:paraId="000000A3">
      <w:pPr>
        <w:spacing w:after="100" w:before="60" w:lineRule="auto"/>
        <w:rPr/>
      </w:pPr>
      <w:r w:rsidDel="00000000" w:rsidR="00000000" w:rsidRPr="00000000">
        <w:rPr>
          <w:rFonts w:ascii="Arial" w:cs="Arial" w:eastAsia="Arial" w:hAnsi="Arial"/>
          <w:color w:val="1e293b"/>
          <w:sz w:val="22"/>
          <w:szCs w:val="22"/>
          <w:rtl w:val="0"/>
        </w:rPr>
        <w:t xml:space="preserve">Borrowers upload documents through a secure document portal. The LOS performs: (1) File format and size validation; (2) AI-powered document classification (automatically identifies document type); (3) OCR extraction of key fields (name, DOB, account number, income figures); (4) Cross-validation of extracted data against application fields; (5) Document authenticity checks (metadata analysis, watermark detection, digital signature verification). Incomplete or invalid documents trigger automated requests for resubmission.</w:t>
      </w:r>
      <w:r w:rsidDel="00000000" w:rsidR="00000000" w:rsidRPr="00000000">
        <w:rPr>
          <w:rtl w:val="0"/>
        </w:rPr>
      </w:r>
    </w:p>
    <w:p w:rsidR="00000000" w:rsidDel="00000000" w:rsidP="00000000" w:rsidRDefault="00000000" w:rsidRPr="00000000" w14:paraId="000000A4">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4: KYC / AML Verification</w:t>
      </w:r>
      <w:r w:rsidDel="00000000" w:rsidR="00000000" w:rsidRPr="00000000">
        <w:rPr>
          <w:rtl w:val="0"/>
        </w:rPr>
      </w:r>
    </w:p>
    <w:p w:rsidR="00000000" w:rsidDel="00000000" w:rsidP="00000000" w:rsidRDefault="00000000" w:rsidRPr="00000000" w14:paraId="000000A5">
      <w:pPr>
        <w:spacing w:after="100" w:before="60" w:lineRule="auto"/>
        <w:rPr/>
      </w:pPr>
      <w:r w:rsidDel="00000000" w:rsidR="00000000" w:rsidRPr="00000000">
        <w:rPr>
          <w:rFonts w:ascii="Arial" w:cs="Arial" w:eastAsia="Arial" w:hAnsi="Arial"/>
          <w:color w:val="1e293b"/>
          <w:sz w:val="22"/>
          <w:szCs w:val="22"/>
          <w:rtl w:val="0"/>
        </w:rPr>
        <w:t xml:space="preserve">Identity verification runs through a layered process. Tier 1 performs database KYC — checking government databases via API (DigiLocker, UIDAI Aadhaar OTP verification). Tier 2 performs video KYC or liveness checks for high-value loans. AML screening runs the borrower name, associated entities, and business against sanctions lists and PEP databases. Results are logged with timestamps and decision rationale for audit purposes. Failed checks trigger manual review queues for compliance officers.</w:t>
      </w:r>
      <w:r w:rsidDel="00000000" w:rsidR="00000000" w:rsidRPr="00000000">
        <w:rPr>
          <w:rtl w:val="0"/>
        </w:rPr>
      </w:r>
    </w:p>
    <w:p w:rsidR="00000000" w:rsidDel="00000000" w:rsidP="00000000" w:rsidRDefault="00000000" w:rsidRPr="00000000" w14:paraId="000000A6">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5: Credit Bureau Integration</w:t>
      </w:r>
      <w:r w:rsidDel="00000000" w:rsidR="00000000" w:rsidRPr="00000000">
        <w:rPr>
          <w:rtl w:val="0"/>
        </w:rPr>
      </w:r>
    </w:p>
    <w:p w:rsidR="00000000" w:rsidDel="00000000" w:rsidP="00000000" w:rsidRDefault="00000000" w:rsidRPr="00000000" w14:paraId="000000A7">
      <w:pPr>
        <w:spacing w:after="100" w:before="60" w:lineRule="auto"/>
        <w:rPr/>
      </w:pPr>
      <w:r w:rsidDel="00000000" w:rsidR="00000000" w:rsidRPr="00000000">
        <w:rPr>
          <w:rFonts w:ascii="Arial" w:cs="Arial" w:eastAsia="Arial" w:hAnsi="Arial"/>
          <w:color w:val="1e293b"/>
          <w:sz w:val="22"/>
          <w:szCs w:val="22"/>
          <w:rtl w:val="0"/>
        </w:rPr>
        <w:t xml:space="preserve">The LOS triggers a hard pull from integrated credit bureaus once KYC is cleared. The bureau response — typically returned within 2–10 seconds via API — includes the credit score (FICO, CIBIL score, VantageScore), tradeline details, inquiry history, collection accounts, and public records. The LOS parses the bureau XML/JSON response, normalizes it into an internal data model, and makes it available to the credit scoring engine and underwriters. For thin-file borrowers with limited credit history, alternative data sources (bank statement analysis, rental payment history, utility bills) supplement bureau data.</w:t>
      </w:r>
      <w:r w:rsidDel="00000000" w:rsidR="00000000" w:rsidRPr="00000000">
        <w:rPr>
          <w:rtl w:val="0"/>
        </w:rPr>
      </w:r>
    </w:p>
    <w:p w:rsidR="00000000" w:rsidDel="00000000" w:rsidP="00000000" w:rsidRDefault="00000000" w:rsidRPr="00000000" w14:paraId="000000A8">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6: Risk Assessment &amp; Underwriting</w:t>
      </w:r>
      <w:r w:rsidDel="00000000" w:rsidR="00000000" w:rsidRPr="00000000">
        <w:rPr>
          <w:rtl w:val="0"/>
        </w:rPr>
      </w:r>
    </w:p>
    <w:p w:rsidR="00000000" w:rsidDel="00000000" w:rsidP="00000000" w:rsidRDefault="00000000" w:rsidRPr="00000000" w14:paraId="000000A9">
      <w:pPr>
        <w:spacing w:after="100" w:before="60" w:lineRule="auto"/>
        <w:rPr/>
      </w:pPr>
      <w:r w:rsidDel="00000000" w:rsidR="00000000" w:rsidRPr="00000000">
        <w:rPr>
          <w:rFonts w:ascii="Arial" w:cs="Arial" w:eastAsia="Arial" w:hAnsi="Arial"/>
          <w:color w:val="1e293b"/>
          <w:sz w:val="22"/>
          <w:szCs w:val="22"/>
          <w:rtl w:val="0"/>
        </w:rPr>
        <w:t xml:space="preserve">Risk assessment combines quantitative scoring with qualitative judgment. The LOS calculates key metrics: Debt-to-Income (DTI) ratio, Loan-to-Value (LTV) ratio for secured loans, Fixed Obligation to Income Ratio (FOIR), and Employment Stability Score. These are fed into the credit scoring model — which may be a rules-based scorecard, a logistic regression model, or a gradient boosting ML model — producing an internal risk grade (e.g., A+ through D). Underwriters review the risk assessment for exceptions and manual overrides.</w:t>
      </w:r>
      <w:r w:rsidDel="00000000" w:rsidR="00000000" w:rsidRPr="00000000">
        <w:rPr>
          <w:rtl w:val="0"/>
        </w:rPr>
      </w:r>
    </w:p>
    <w:p w:rsidR="00000000" w:rsidDel="00000000" w:rsidP="00000000" w:rsidRDefault="00000000" w:rsidRPr="00000000" w14:paraId="000000AA">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7: Decision Engine</w:t>
      </w:r>
      <w:r w:rsidDel="00000000" w:rsidR="00000000" w:rsidRPr="00000000">
        <w:rPr>
          <w:rtl w:val="0"/>
        </w:rPr>
      </w:r>
    </w:p>
    <w:p w:rsidR="00000000" w:rsidDel="00000000" w:rsidP="00000000" w:rsidRDefault="00000000" w:rsidRPr="00000000" w14:paraId="000000AB">
      <w:pPr>
        <w:spacing w:after="100" w:before="60" w:lineRule="auto"/>
        <w:rPr/>
      </w:pPr>
      <w:r w:rsidDel="00000000" w:rsidR="00000000" w:rsidRPr="00000000">
        <w:rPr>
          <w:rFonts w:ascii="Arial" w:cs="Arial" w:eastAsia="Arial" w:hAnsi="Arial"/>
          <w:color w:val="1e293b"/>
          <w:sz w:val="22"/>
          <w:szCs w:val="22"/>
          <w:rtl w:val="0"/>
        </w:rPr>
        <w:t xml:space="preserve">The decision engine is the policy enforcement layer of the LOS. It applies a hierarchical set of rules: (1) Hard filters — automatic rejections regardless of score (e.g., active bankruptcy, fraud flag, prohibited borrower); (2) Policy rules — product-specific eligibility criteria; (3) Credit policy rules — score and ratio thresholds for approval; (4) Exception handling — flagging borderline cases for manual review. The engine produces a final decision with a reason code that must be communicated to the borrower as required by fair lending regulations.</w:t>
      </w:r>
      <w:r w:rsidDel="00000000" w:rsidR="00000000" w:rsidRPr="00000000">
        <w:rPr>
          <w:rtl w:val="0"/>
        </w:rPr>
      </w:r>
    </w:p>
    <w:p w:rsidR="00000000" w:rsidDel="00000000" w:rsidP="00000000" w:rsidRDefault="00000000" w:rsidRPr="00000000" w14:paraId="000000AC">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0AD">
            <w:pPr>
              <w:spacing w:after="80" w:before="80" w:lineRule="auto"/>
              <w:rPr/>
            </w:pPr>
            <w:r w:rsidDel="00000000" w:rsidR="00000000" w:rsidRPr="00000000">
              <w:rPr>
                <w:rFonts w:ascii="Arial" w:cs="Arial" w:eastAsia="Arial" w:hAnsi="Arial"/>
                <w:b w:val="1"/>
                <w:bCs w:val="1"/>
                <w:color w:val="1e293b"/>
                <w:sz w:val="22"/>
                <w:szCs w:val="22"/>
                <w:rtl w:val="0"/>
              </w:rPr>
              <w:t xml:space="preserve">DECISION ENGINE LOGIC FLOW</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e293b"/>
                <w:sz w:val="18"/>
                <w:szCs w:val="18"/>
                <w:rtl w:val="0"/>
              </w:rPr>
              <w:t xml:space="preserve">  Application Data</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color w:val="1e293b"/>
                <w:sz w:val="18"/>
                <w:szCs w:val="18"/>
                <w:rtl w:val="0"/>
              </w:rPr>
              <w:t xml:space="preserve">  ┌──────────────┐     YES</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color w:val="1e293b"/>
                <w:sz w:val="18"/>
                <w:szCs w:val="18"/>
                <w:rtl w:val="0"/>
              </w:rPr>
              <w:t xml:space="preserve">  │ Hard Filters │ ──────────────► AUTO REJECT (with reason code)</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Courier New" w:cs="Courier New" w:eastAsia="Courier New" w:hAnsi="Courier New"/>
                <w:color w:val="1e293b"/>
                <w:sz w:val="18"/>
                <w:szCs w:val="18"/>
                <w:rtl w:val="0"/>
              </w:rPr>
              <w:t xml:space="preserve">  │ (Fraud/DNC)  │</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color w:val="1e293b"/>
                <w:sz w:val="18"/>
                <w:szCs w:val="18"/>
                <w:rtl w:val="0"/>
              </w:rPr>
              <w:t xml:space="preserve">         │ PASS</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color w:val="1e293b"/>
                <w:sz w:val="18"/>
                <w:szCs w:val="18"/>
                <w:rtl w:val="0"/>
              </w:rPr>
              <w:t xml:space="preserve">  ┌──────────────┐     FAIL</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1e293b"/>
                <w:sz w:val="18"/>
                <w:szCs w:val="18"/>
                <w:rtl w:val="0"/>
              </w:rPr>
              <w:t xml:space="preserve">  │ Policy Rules │ ──────────────► CONDITIONAL / REJECT</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1e293b"/>
                <w:sz w:val="18"/>
                <w:szCs w:val="18"/>
                <w:rtl w:val="0"/>
              </w:rPr>
              <w:t xml:space="preserve">  │ (Eligibility)│</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1e293b"/>
                <w:sz w:val="18"/>
                <w:szCs w:val="18"/>
                <w:rtl w:val="0"/>
              </w:rPr>
              <w:t xml:space="preserve">         │ PASS</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1e293b"/>
                <w:sz w:val="18"/>
                <w:szCs w:val="18"/>
                <w:rtl w:val="0"/>
              </w:rPr>
              <w:t xml:space="preserve">  │ Credit Score │</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1e293b"/>
                <w:sz w:val="18"/>
                <w:szCs w:val="18"/>
                <w:rtl w:val="0"/>
              </w:rPr>
              <w:t xml:space="preserve">  │ Evaluation   │</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1e293b"/>
                <w:sz w:val="18"/>
                <w:szCs w:val="18"/>
                <w:rtl w:val="0"/>
              </w:rPr>
              <w:t xml:space="preserve"> HIGH  MEDIUM      LOW</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e293b"/>
                <w:sz w:val="18"/>
                <w:szCs w:val="18"/>
                <w:rtl w:val="0"/>
              </w:rPr>
              <w:t xml:space="preserve"> Score  Score      Score</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1e293b"/>
                <w:sz w:val="18"/>
                <w:szCs w:val="18"/>
                <w:rtl w:val="0"/>
              </w:rPr>
              <w:t xml:space="preserve"> AUTO  MANUAL     AUTO</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1e293b"/>
                <w:sz w:val="18"/>
                <w:szCs w:val="18"/>
                <w:rtl w:val="0"/>
              </w:rPr>
              <w:t xml:space="preserve"> APPROVE REVIEW  REJECT</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1e293b"/>
                <w:sz w:val="18"/>
                <w:szCs w:val="18"/>
                <w:rtl w:val="0"/>
              </w:rPr>
              <w:t xml:space="preserve">   │   Underwriter</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1e293b"/>
                <w:sz w:val="18"/>
                <w:szCs w:val="18"/>
                <w:rtl w:val="0"/>
              </w:rPr>
              <w:t xml:space="preserve">   │   Decision</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e293b"/>
                <w:sz w:val="18"/>
                <w:szCs w:val="18"/>
                <w:rtl w:val="0"/>
              </w:rPr>
              <w:t xml:space="preserve">  LOAN OFFER</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1e293b"/>
                <w:sz w:val="18"/>
                <w:szCs w:val="18"/>
                <w:rtl w:val="0"/>
              </w:rPr>
              <w:t xml:space="preserve">  GENERATION</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tl w:val="0"/>
              </w:rPr>
            </w:r>
          </w:p>
        </w:tc>
      </w:tr>
    </w:tbl>
    <w:p w:rsidR="00000000" w:rsidDel="00000000" w:rsidP="00000000" w:rsidRDefault="00000000" w:rsidRPr="00000000" w14:paraId="000000D3">
      <w:pPr>
        <w:spacing w:after="0" w:before="120" w:lineRule="auto"/>
        <w:rPr/>
      </w:pPr>
      <w:r w:rsidDel="00000000" w:rsidR="00000000" w:rsidRPr="00000000">
        <w:rPr>
          <w:rtl w:val="0"/>
        </w:rPr>
      </w:r>
    </w:p>
    <w:p w:rsidR="00000000" w:rsidDel="00000000" w:rsidP="00000000" w:rsidRDefault="00000000" w:rsidRPr="00000000" w14:paraId="000000D4">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8: Offer Generation</w:t>
      </w:r>
      <w:r w:rsidDel="00000000" w:rsidR="00000000" w:rsidRPr="00000000">
        <w:rPr>
          <w:rtl w:val="0"/>
        </w:rPr>
      </w:r>
    </w:p>
    <w:p w:rsidR="00000000" w:rsidDel="00000000" w:rsidP="00000000" w:rsidRDefault="00000000" w:rsidRPr="00000000" w14:paraId="000000D5">
      <w:pPr>
        <w:spacing w:after="100" w:before="60" w:lineRule="auto"/>
        <w:rPr/>
      </w:pPr>
      <w:r w:rsidDel="00000000" w:rsidR="00000000" w:rsidRPr="00000000">
        <w:rPr>
          <w:rFonts w:ascii="Arial" w:cs="Arial" w:eastAsia="Arial" w:hAnsi="Arial"/>
          <w:color w:val="1e293b"/>
          <w:sz w:val="22"/>
          <w:szCs w:val="22"/>
          <w:rtl w:val="0"/>
        </w:rPr>
        <w:t xml:space="preserve">Approved applications trigger automated offer generation. The LOS calculates the specific loan offer: interest rate (based on risk grade and product pricing matrix), maximum eligible loan amount, available tenures, processing fees, and pre-payment terms. For applicants with strong profiles, the system may generate multiple offer variants (e.g., lower rate for shorter tenure). Offers are presented through a digital interface that clearly shows EMI breakdowns, total interest payable, and APR in a format compliant with disclosure requirements.</w:t>
      </w:r>
      <w:r w:rsidDel="00000000" w:rsidR="00000000" w:rsidRPr="00000000">
        <w:rPr>
          <w:rtl w:val="0"/>
        </w:rPr>
      </w:r>
    </w:p>
    <w:p w:rsidR="00000000" w:rsidDel="00000000" w:rsidP="00000000" w:rsidRDefault="00000000" w:rsidRPr="00000000" w14:paraId="000000D6">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9: E-Sign &amp; Agreement</w:t>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Fonts w:ascii="Arial" w:cs="Arial" w:eastAsia="Arial" w:hAnsi="Arial"/>
          <w:color w:val="1e293b"/>
          <w:sz w:val="22"/>
          <w:szCs w:val="22"/>
          <w:rtl w:val="0"/>
        </w:rPr>
        <w:t xml:space="preserve">Digital agreement execution follows a strict legal workflow. The LOS auto-populates a pre-approved loan agreement template with all approved terms. The borrower reviews the agreement online and executes it through an e-signature mechanism (OTP-based, Aadhaar eSign, DocuSign, or biometric authentication). All parties receive signed copies via email. The executed agreement is stored in an encrypted document vault with immutable audit logs. For regulated markets, wet signatures at branches remain an option for non-digital borrowers.</w:t>
      </w:r>
      <w:r w:rsidDel="00000000" w:rsidR="00000000" w:rsidRPr="00000000">
        <w:rPr>
          <w:rtl w:val="0"/>
        </w:rPr>
      </w:r>
    </w:p>
    <w:p w:rsidR="00000000" w:rsidDel="00000000" w:rsidP="00000000" w:rsidRDefault="00000000" w:rsidRPr="00000000" w14:paraId="000000D8">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10: Disbursement</w:t>
      </w:r>
      <w:r w:rsidDel="00000000" w:rsidR="00000000" w:rsidRPr="00000000">
        <w:rPr>
          <w:rtl w:val="0"/>
        </w:rPr>
      </w:r>
    </w:p>
    <w:p w:rsidR="00000000" w:rsidDel="00000000" w:rsidP="00000000" w:rsidRDefault="00000000" w:rsidRPr="00000000" w14:paraId="000000D9">
      <w:pPr>
        <w:spacing w:after="100" w:before="60" w:lineRule="auto"/>
        <w:rPr/>
      </w:pPr>
      <w:r w:rsidDel="00000000" w:rsidR="00000000" w:rsidRPr="00000000">
        <w:rPr>
          <w:rFonts w:ascii="Arial" w:cs="Arial" w:eastAsia="Arial" w:hAnsi="Arial"/>
          <w:color w:val="1e293b"/>
          <w:sz w:val="22"/>
          <w:szCs w:val="22"/>
          <w:rtl w:val="0"/>
        </w:rPr>
        <w:t xml:space="preserve">Upon agreement execution, the LOS initiates disbursement by creating a payment instruction for the finance/treasury team or through direct integration with the core banking system. The payment is made via NEFT/RTGS/IMPS (India), ACH/Wire (US), SEPA (EU), or other applicable rails. Real-time payment status is tracked through webhook callbacks from the payment provider. Successful disbursement triggers: (1) borrower notification (SMS/email/push); (2) LMS account creation API call; (3) LOS record closure with status 'Disbursed'.</w:t>
      </w:r>
      <w:r w:rsidDel="00000000" w:rsidR="00000000" w:rsidRPr="00000000">
        <w:rPr>
          <w:rtl w:val="0"/>
        </w:rPr>
      </w:r>
    </w:p>
    <w:p w:rsidR="00000000" w:rsidDel="00000000" w:rsidP="00000000" w:rsidRDefault="00000000" w:rsidRPr="00000000" w14:paraId="000000DA">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11: Handoff to LMS</w:t>
      </w:r>
      <w:r w:rsidDel="00000000" w:rsidR="00000000" w:rsidRPr="00000000">
        <w:rPr>
          <w:rtl w:val="0"/>
        </w:rPr>
      </w:r>
    </w:p>
    <w:p w:rsidR="00000000" w:rsidDel="00000000" w:rsidP="00000000" w:rsidRDefault="00000000" w:rsidRPr="00000000" w14:paraId="000000DB">
      <w:pPr>
        <w:spacing w:after="100" w:before="60" w:lineRule="auto"/>
        <w:rPr/>
      </w:pPr>
      <w:r w:rsidDel="00000000" w:rsidR="00000000" w:rsidRPr="00000000">
        <w:rPr>
          <w:rFonts w:ascii="Arial" w:cs="Arial" w:eastAsia="Arial" w:hAnsi="Arial"/>
          <w:color w:val="1e293b"/>
          <w:sz w:val="22"/>
          <w:szCs w:val="22"/>
          <w:rtl w:val="0"/>
        </w:rPr>
        <w:t xml:space="preserve">The LOS-to-LMS handoff is a critical integration point. The LOS compiles a structured data payload containing: borrower master data, loan agreement terms, approved interest rate and computation method, repayment schedule parameters, disbursed amount and date, associated documents, and decision audit trail. This payload is transmitted to the LMS via secure REST API (synchronous) or through a message queue (asynchronous, preferred for high-volume). The LMS acknowledges receipt, creates the loan account, and returns the Loan Account Number (LAN) to the LOS for cross-referencing.</w:t>
      </w:r>
      <w:r w:rsidDel="00000000" w:rsidR="00000000" w:rsidRPr="00000000">
        <w:rPr>
          <w:rtl w:val="0"/>
        </w:rPr>
      </w:r>
    </w:p>
    <w:p w:rsidR="00000000" w:rsidDel="00000000" w:rsidP="00000000" w:rsidRDefault="00000000" w:rsidRPr="00000000" w14:paraId="000000DC">
      <w:pPr>
        <w:spacing w:after="0" w:before="80" w:lineRule="auto"/>
        <w:rPr/>
      </w:pPr>
      <w:r w:rsidDel="00000000" w:rsidR="00000000" w:rsidRPr="00000000">
        <w:rPr>
          <w:rtl w:val="0"/>
        </w:rPr>
      </w:r>
    </w:p>
    <w:p w:rsidR="00000000" w:rsidDel="00000000" w:rsidP="00000000" w:rsidRDefault="00000000" w:rsidRPr="00000000" w14:paraId="000000DD">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3.2 LOS Features — Detailed Analysis</w:t>
      </w:r>
      <w:r w:rsidDel="00000000" w:rsidR="00000000" w:rsidRPr="00000000">
        <w:rPr>
          <w:rtl w:val="0"/>
        </w:rPr>
      </w:r>
    </w:p>
    <w:p w:rsidR="00000000" w:rsidDel="00000000" w:rsidP="00000000" w:rsidRDefault="00000000" w:rsidRPr="00000000" w14:paraId="000000DE">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Application Management</w:t>
      </w:r>
      <w:r w:rsidDel="00000000" w:rsidR="00000000" w:rsidRPr="00000000">
        <w:rPr>
          <w:rtl w:val="0"/>
        </w:rPr>
      </w:r>
    </w:p>
    <w:p w:rsidR="00000000" w:rsidDel="00000000" w:rsidP="00000000" w:rsidRDefault="00000000" w:rsidRPr="00000000" w14:paraId="000000DF">
      <w:pPr>
        <w:spacing w:after="100" w:before="60" w:lineRule="auto"/>
        <w:rPr/>
      </w:pPr>
      <w:r w:rsidDel="00000000" w:rsidR="00000000" w:rsidRPr="00000000">
        <w:rPr>
          <w:rFonts w:ascii="Arial" w:cs="Arial" w:eastAsia="Arial" w:hAnsi="Arial"/>
          <w:color w:val="1e293b"/>
          <w:sz w:val="22"/>
          <w:szCs w:val="22"/>
          <w:rtl w:val="0"/>
        </w:rPr>
        <w:t xml:space="preserve">Centralized pipeline management for all loan applications across products and channels. Features include: multi-product application forms (personal loan, home loan, auto loan, BNPL), application status tracking with real-time borrower-facing updates, bulk application import for institutional clients, duplicate detection (preventing multiple simultaneous applications from the same borrower), and SLA monitoring with automated escalations when TAT thresholds are breached.</w:t>
      </w:r>
      <w:r w:rsidDel="00000000" w:rsidR="00000000" w:rsidRPr="00000000">
        <w:rPr>
          <w:rtl w:val="0"/>
        </w:rPr>
      </w:r>
    </w:p>
    <w:p w:rsidR="00000000" w:rsidDel="00000000" w:rsidP="00000000" w:rsidRDefault="00000000" w:rsidRPr="00000000" w14:paraId="000000E0">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Document Management (OCR &amp; AI Extraction)</w:t>
      </w: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Arial" w:cs="Arial" w:eastAsia="Arial" w:hAnsi="Arial"/>
          <w:color w:val="1e293b"/>
          <w:sz w:val="22"/>
          <w:szCs w:val="22"/>
          <w:rtl w:val="0"/>
        </w:rPr>
        <w:t xml:space="preserve">Advanced document intelligence platform powered by computer vision and NLP. Core capabilities: multi-format document ingestion (PDF, JPEG, PNG, TIFF, HEIC), AI document classification (auto-identifies ITR vs bank statement vs Aadhaar card), intelligent OCR with layout analysis (correctly reads tables, handwritten notes, multi-column PDFs), field-level data extraction and validation, document tampering detection (pixel analysis, metadata forensics), and version control for re-submitted documents.</w:t>
      </w:r>
      <w:r w:rsidDel="00000000" w:rsidR="00000000" w:rsidRPr="00000000">
        <w:rPr>
          <w:rtl w:val="0"/>
        </w:rPr>
      </w:r>
    </w:p>
    <w:p w:rsidR="00000000" w:rsidDel="00000000" w:rsidP="00000000" w:rsidRDefault="00000000" w:rsidRPr="00000000" w14:paraId="000000E2">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Workflow Automation</w:t>
      </w:r>
      <w:r w:rsidDel="00000000" w:rsidR="00000000" w:rsidRPr="00000000">
        <w:rPr>
          <w:rtl w:val="0"/>
        </w:rPr>
      </w:r>
    </w:p>
    <w:p w:rsidR="00000000" w:rsidDel="00000000" w:rsidP="00000000" w:rsidRDefault="00000000" w:rsidRPr="00000000" w14:paraId="000000E3">
      <w:pPr>
        <w:spacing w:after="100" w:before="60" w:lineRule="auto"/>
        <w:rPr/>
      </w:pPr>
      <w:r w:rsidDel="00000000" w:rsidR="00000000" w:rsidRPr="00000000">
        <w:rPr>
          <w:rFonts w:ascii="Arial" w:cs="Arial" w:eastAsia="Arial" w:hAnsi="Arial"/>
          <w:color w:val="1e293b"/>
          <w:sz w:val="22"/>
          <w:szCs w:val="22"/>
          <w:rtl w:val="0"/>
        </w:rPr>
        <w:t xml:space="preserve">Configurable business process automation engine that orchestrates the entire origination pipeline without manual intervention. Features: visual workflow designer (drag-and-drop process builder), conditional routing based on loan type, risk grade, or data attributes, parallel task execution (running KYC and credit bureau pull simultaneously), SLA-based escalation rules, automatic task assignment to teams/individuals, and complete workflow audit trail for compliance.</w:t>
      </w:r>
      <w:r w:rsidDel="00000000" w:rsidR="00000000" w:rsidRPr="00000000">
        <w:rPr>
          <w:rtl w:val="0"/>
        </w:rPr>
      </w:r>
    </w:p>
    <w:p w:rsidR="00000000" w:rsidDel="00000000" w:rsidP="00000000" w:rsidRDefault="00000000" w:rsidRPr="00000000" w14:paraId="000000E4">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Rule Engine</w:t>
      </w:r>
      <w:r w:rsidDel="00000000" w:rsidR="00000000" w:rsidRPr="00000000">
        <w:rPr>
          <w:rtl w:val="0"/>
        </w:rPr>
      </w:r>
    </w:p>
    <w:p w:rsidR="00000000" w:rsidDel="00000000" w:rsidP="00000000" w:rsidRDefault="00000000" w:rsidRPr="00000000" w14:paraId="000000E5">
      <w:pPr>
        <w:spacing w:after="100" w:before="60" w:lineRule="auto"/>
        <w:rPr/>
      </w:pPr>
      <w:r w:rsidDel="00000000" w:rsidR="00000000" w:rsidRPr="00000000">
        <w:rPr>
          <w:rFonts w:ascii="Arial" w:cs="Arial" w:eastAsia="Arial" w:hAnsi="Arial"/>
          <w:color w:val="1e293b"/>
          <w:sz w:val="22"/>
          <w:szCs w:val="22"/>
          <w:rtl w:val="0"/>
        </w:rPr>
        <w:t xml:space="preserve">The rule engine is the policy enforcement brain of the LOS. It enables credit policy teams to define, test, and deploy decision rules without coding. Capabilities: attribute-based rules (income &gt; X AND credit score &gt; Y), decision trees, scorecards, champion-challenger testing (running two policy versions simultaneously to compare outcomes), rule versioning and rollback, A/B testing of credit policies, and real-time rule performance dashboards showing approval rates, default rates by rule segment.</w:t>
      </w:r>
      <w:r w:rsidDel="00000000" w:rsidR="00000000" w:rsidRPr="00000000">
        <w:rPr>
          <w:rtl w:val="0"/>
        </w:rPr>
      </w:r>
    </w:p>
    <w:p w:rsidR="00000000" w:rsidDel="00000000" w:rsidP="00000000" w:rsidRDefault="00000000" w:rsidRPr="00000000" w14:paraId="000000E6">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Credit Scoring</w:t>
      </w:r>
      <w:r w:rsidDel="00000000" w:rsidR="00000000" w:rsidRPr="00000000">
        <w:rPr>
          <w:rtl w:val="0"/>
        </w:rPr>
      </w:r>
    </w:p>
    <w:p w:rsidR="00000000" w:rsidDel="00000000" w:rsidP="00000000" w:rsidRDefault="00000000" w:rsidRPr="00000000" w14:paraId="000000E7">
      <w:pPr>
        <w:spacing w:after="100" w:before="60" w:lineRule="auto"/>
        <w:rPr/>
      </w:pPr>
      <w:r w:rsidDel="00000000" w:rsidR="00000000" w:rsidRPr="00000000">
        <w:rPr>
          <w:rFonts w:ascii="Arial" w:cs="Arial" w:eastAsia="Arial" w:hAnsi="Arial"/>
          <w:color w:val="1e293b"/>
          <w:sz w:val="22"/>
          <w:szCs w:val="22"/>
          <w:rtl w:val="0"/>
        </w:rPr>
        <w:t xml:space="preserve">Multi-model credit scoring architecture. Traditional scoring uses bureau-sourced credit score (FICO, CIBIL), repayment history analysis, credit utilization ratio, and payment track record. Behavioral scoring uses transaction pattern analysis, spending stability, and savings behavior from bank statement APIs. Alternative scoring for thin-file borrowers uses social signals, utility payment history, rental data, and device intelligence. Models are typically stacked — bureau score as Tier 1, behavioral as Tier 2, alternative as Tier 3 — with the final risk grade synthesizing all layers.</w:t>
      </w:r>
      <w:r w:rsidDel="00000000" w:rsidR="00000000" w:rsidRPr="00000000">
        <w:rPr>
          <w:rtl w:val="0"/>
        </w:rPr>
      </w:r>
    </w:p>
    <w:p w:rsidR="00000000" w:rsidDel="00000000" w:rsidP="00000000" w:rsidRDefault="00000000" w:rsidRPr="00000000" w14:paraId="000000E8">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Fraud Detection</w:t>
      </w:r>
      <w:r w:rsidDel="00000000" w:rsidR="00000000" w:rsidRPr="00000000">
        <w:rPr>
          <w:rtl w:val="0"/>
        </w:rPr>
      </w:r>
    </w:p>
    <w:p w:rsidR="00000000" w:rsidDel="00000000" w:rsidP="00000000" w:rsidRDefault="00000000" w:rsidRPr="00000000" w14:paraId="000000E9">
      <w:pPr>
        <w:spacing w:after="100" w:before="60" w:lineRule="auto"/>
        <w:rPr/>
      </w:pPr>
      <w:r w:rsidDel="00000000" w:rsidR="00000000" w:rsidRPr="00000000">
        <w:rPr>
          <w:rFonts w:ascii="Arial" w:cs="Arial" w:eastAsia="Arial" w:hAnsi="Arial"/>
          <w:color w:val="1e293b"/>
          <w:sz w:val="22"/>
          <w:szCs w:val="22"/>
          <w:rtl w:val="0"/>
        </w:rPr>
        <w:t xml:space="preserve">Multi-layer fraud prevention integrated throughout the origination process. Identity fraud detection: biometric liveness checks, ID document authenticity verification, face match between selfie and ID photo. Application fraud: duplicate application detection, inconsistency analysis (stated income vs. lifestyle indicators), velocity checks (same device/IP/email applying for multiple loans). Synthetic identity detection: cross-referencing name/DOB/SSN combinations against known fraud databases. Real-time fraud scoring assigns a fraud probability to every application before underwriting.</w:t>
      </w:r>
      <w:r w:rsidDel="00000000" w:rsidR="00000000" w:rsidRPr="00000000">
        <w:rPr>
          <w:rtl w:val="0"/>
        </w:rPr>
      </w:r>
    </w:p>
    <w:p w:rsidR="00000000" w:rsidDel="00000000" w:rsidP="00000000" w:rsidRDefault="00000000" w:rsidRPr="00000000" w14:paraId="000000EA">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Compliance &amp; Audit Trails</w:t>
      </w:r>
      <w:r w:rsidDel="00000000" w:rsidR="00000000" w:rsidRPr="00000000">
        <w:rPr>
          <w:rtl w:val="0"/>
        </w:rPr>
      </w:r>
    </w:p>
    <w:p w:rsidR="00000000" w:rsidDel="00000000" w:rsidP="00000000" w:rsidRDefault="00000000" w:rsidRPr="00000000" w14:paraId="000000EB">
      <w:pPr>
        <w:spacing w:after="100" w:before="60" w:lineRule="auto"/>
        <w:rPr/>
      </w:pPr>
      <w:r w:rsidDel="00000000" w:rsidR="00000000" w:rsidRPr="00000000">
        <w:rPr>
          <w:rFonts w:ascii="Arial" w:cs="Arial" w:eastAsia="Arial" w:hAnsi="Arial"/>
          <w:color w:val="1e293b"/>
          <w:sz w:val="22"/>
          <w:szCs w:val="22"/>
          <w:rtl w:val="0"/>
        </w:rPr>
        <w:t xml:space="preserve">Comprehensive compliance infrastructure built into every LOS workflow. Immutable audit logs capture every system action with timestamp, user ID, IP address, and data state before/after. Fair lending compliance: demographic monitoring, disparate impact analysis, HMDA reporting. Adverse action notices generated automatically with regulation-compliant reason codes. GDPR/PDPA data privacy controls: consent management, data minimization, right-to-erasure workflows. All data encrypted at rest (AES-256) and in transit (TLS 1.3).</w:t>
      </w:r>
      <w:r w:rsidDel="00000000" w:rsidR="00000000" w:rsidRPr="00000000">
        <w:rPr>
          <w:rtl w:val="0"/>
        </w:rPr>
      </w:r>
    </w:p>
    <w:p w:rsidR="00000000" w:rsidDel="00000000" w:rsidP="00000000" w:rsidRDefault="00000000" w:rsidRPr="00000000" w14:paraId="000000EC">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Multi-Channel Onboarding</w:t>
      </w:r>
      <w:r w:rsidDel="00000000" w:rsidR="00000000" w:rsidRPr="00000000">
        <w:rPr>
          <w:rtl w:val="0"/>
        </w:rPr>
      </w:r>
    </w:p>
    <w:p w:rsidR="00000000" w:rsidDel="00000000" w:rsidP="00000000" w:rsidRDefault="00000000" w:rsidRPr="00000000" w14:paraId="000000ED">
      <w:pPr>
        <w:spacing w:after="100" w:before="60" w:lineRule="auto"/>
        <w:rPr/>
      </w:pPr>
      <w:r w:rsidDel="00000000" w:rsidR="00000000" w:rsidRPr="00000000">
        <w:rPr>
          <w:rFonts w:ascii="Arial" w:cs="Arial" w:eastAsia="Arial" w:hAnsi="Arial"/>
          <w:color w:val="1e293b"/>
          <w:sz w:val="22"/>
          <w:szCs w:val="22"/>
          <w:rtl w:val="0"/>
        </w:rPr>
        <w:t xml:space="preserve">Omnichannel borrower acquisition with unified back-end processing regardless of channel. Web portal: responsive browser-based application for direct-to-consumer lending. Mobile app: native iOS/Android with camera-based document capture and biometric authentication. Branch/tablet: agent-assisted onboarding with guided interview workflow. API/embedded finance: white-label API allowing third-party platforms (e-commerce, payroll platforms) to embed loan applications in their user journey. All channels funnel into the same LOS processing pipeline with channel-specific configurations.</w:t>
      </w:r>
      <w:r w:rsidDel="00000000" w:rsidR="00000000" w:rsidRPr="00000000">
        <w:rPr>
          <w:rtl w:val="0"/>
        </w:rPr>
      </w:r>
    </w:p>
    <w:p w:rsidR="00000000" w:rsidDel="00000000" w:rsidP="00000000" w:rsidRDefault="00000000" w:rsidRPr="00000000" w14:paraId="000000EE">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Third-Party Integrations</w:t>
      </w:r>
      <w:r w:rsidDel="00000000" w:rsidR="00000000" w:rsidRPr="00000000">
        <w:rPr>
          <w:rtl w:val="0"/>
        </w:rPr>
      </w:r>
    </w:p>
    <w:p w:rsidR="00000000" w:rsidDel="00000000" w:rsidP="00000000" w:rsidRDefault="00000000" w:rsidRPr="00000000" w14:paraId="000000EF">
      <w:pPr>
        <w:spacing w:after="100" w:before="60" w:lineRule="auto"/>
        <w:rPr/>
      </w:pPr>
      <w:r w:rsidDel="00000000" w:rsidR="00000000" w:rsidRPr="00000000">
        <w:rPr>
          <w:rFonts w:ascii="Arial" w:cs="Arial" w:eastAsia="Arial" w:hAnsi="Arial"/>
          <w:color w:val="1e293b"/>
          <w:sz w:val="22"/>
          <w:szCs w:val="22"/>
          <w:rtl w:val="0"/>
        </w:rPr>
        <w:t xml:space="preserve">The LOS operates as an integration hub connecting to the broader financial data ecosystem. Credit bureaus (Experian, Equifax, TransUnion, CIBIL, CRIF), KYC/AML providers (Jumio, Onfido, SEON, LexisNexis), bank statement analyzers (Finbox, Perfios, Plaid, MX), income verification (The Work Number, Argyle), property valuation APIs (for mortgage), fraud intelligence networks (SEON, ThreatMetrix), payment disbursement (Razorpay, Stripe, Cashfree), and core banking systems (via SOAP/REST APIs or banking middleware like Finastra, Temenos).</w:t>
      </w:r>
      <w:r w:rsidDel="00000000" w:rsidR="00000000" w:rsidRPr="00000000">
        <w:rPr>
          <w:rtl w:val="0"/>
        </w:rPr>
      </w:r>
    </w:p>
    <w:p w:rsidR="00000000" w:rsidDel="00000000" w:rsidP="00000000" w:rsidRDefault="00000000" w:rsidRPr="00000000" w14:paraId="000000F0">
      <w:pPr>
        <w:spacing w:after="0" w:before="80" w:lineRule="auto"/>
        <w:rPr/>
      </w:pPr>
      <w:r w:rsidDel="00000000" w:rsidR="00000000" w:rsidRPr="00000000">
        <w:rPr>
          <w:rtl w:val="0"/>
        </w:rPr>
      </w:r>
    </w:p>
    <w:p w:rsidR="00000000" w:rsidDel="00000000" w:rsidP="00000000" w:rsidRDefault="00000000" w:rsidRPr="00000000" w14:paraId="000000F1">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3.3 LOS Stakeholders &amp; Roles</w:t>
      </w:r>
      <w:r w:rsidDel="00000000" w:rsidR="00000000" w:rsidRPr="00000000">
        <w:rPr>
          <w:rtl w:val="0"/>
        </w:rPr>
      </w:r>
    </w:p>
    <w:p w:rsidR="00000000" w:rsidDel="00000000" w:rsidP="00000000" w:rsidRDefault="00000000" w:rsidRPr="00000000" w14:paraId="000000F2">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580"/>
        <w:gridCol w:w="2580"/>
        <w:gridCol w:w="2580"/>
        <w:tblGridChange w:id="0">
          <w:tblGrid>
            <w:gridCol w:w="1620"/>
            <w:gridCol w:w="2580"/>
            <w:gridCol w:w="2580"/>
            <w:gridCol w:w="258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Stakeholder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System Interactions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Decision Authority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1e293b"/>
                <w:sz w:val="20"/>
                <w:szCs w:val="20"/>
                <w:rtl w:val="0"/>
              </w:rPr>
              <w:t xml:space="preserve">Borrower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1e293b"/>
                <w:sz w:val="20"/>
                <w:szCs w:val="20"/>
                <w:rtl w:val="0"/>
              </w:rPr>
              <w:t xml:space="preserve">Submits application, uploads documents, signs agreement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1e293b"/>
                <w:sz w:val="20"/>
                <w:szCs w:val="20"/>
                <w:rtl w:val="0"/>
              </w:rPr>
              <w:t xml:space="preserve">Application portal, document upload, e-sign module, status tracker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1e293b"/>
                <w:sz w:val="20"/>
                <w:szCs w:val="20"/>
                <w:rtl w:val="0"/>
              </w:rPr>
              <w:t xml:space="preserve">Accepts or rejects loan offer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color w:val="1e293b"/>
                <w:sz w:val="20"/>
                <w:szCs w:val="20"/>
                <w:rtl w:val="0"/>
              </w:rPr>
              <w:t xml:space="preserve">Loan Officer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1e293b"/>
                <w:sz w:val="20"/>
                <w:szCs w:val="20"/>
                <w:rtl w:val="0"/>
              </w:rPr>
              <w:t xml:space="preserve">Assists borrowers, reviews initial applications, manages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1e293b"/>
                <w:sz w:val="20"/>
                <w:szCs w:val="20"/>
                <w:rtl w:val="0"/>
              </w:rPr>
              <w:t xml:space="preserve">Application dashboard, communication tools, document review, CRM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1e293b"/>
                <w:sz w:val="20"/>
                <w:szCs w:val="20"/>
                <w:rtl w:val="0"/>
              </w:rPr>
              <w:t xml:space="preserve">Initial application screening, escalation decisions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1e293b"/>
                <w:sz w:val="20"/>
                <w:szCs w:val="20"/>
                <w:rtl w:val="0"/>
              </w:rPr>
              <w:t xml:space="preserve">Credit Analyst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color w:val="1e293b"/>
                <w:sz w:val="20"/>
                <w:szCs w:val="20"/>
                <w:rtl w:val="0"/>
              </w:rPr>
              <w:t xml:space="preserve">Analyzes credit bureau data, calculates financial ratios, prepares credit memo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1e293b"/>
                <w:sz w:val="20"/>
                <w:szCs w:val="20"/>
                <w:rtl w:val="0"/>
              </w:rPr>
              <w:t xml:space="preserve">Credit bureau module, financial analysis tools, risk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1e293b"/>
                <w:sz w:val="20"/>
                <w:szCs w:val="20"/>
                <w:rtl w:val="0"/>
              </w:rPr>
              <w:t xml:space="preserve">Recommends approval/rejection with credit memo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1e293b"/>
                <w:sz w:val="20"/>
                <w:szCs w:val="20"/>
                <w:rtl w:val="0"/>
              </w:rPr>
              <w:t xml:space="preserve">Underwriter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1e293b"/>
                <w:sz w:val="20"/>
                <w:szCs w:val="20"/>
                <w:rtl w:val="0"/>
              </w:rPr>
              <w:t xml:space="preserve">Final risk assessment, policy exception review, loan structuring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1e293b"/>
                <w:sz w:val="20"/>
                <w:szCs w:val="20"/>
                <w:rtl w:val="0"/>
              </w:rPr>
              <w:t xml:space="preserve">Underwriting workbench, decision engine override, policy rules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1e293b"/>
                <w:sz w:val="20"/>
                <w:szCs w:val="20"/>
                <w:rtl w:val="0"/>
              </w:rPr>
              <w:t xml:space="preserve">Final approval authority within delegated limits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1e293b"/>
                <w:sz w:val="20"/>
                <w:szCs w:val="20"/>
                <w:rtl w:val="0"/>
              </w:rPr>
              <w:t xml:space="preserve">Risk &amp; Compliance Officer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1e293b"/>
                <w:sz w:val="20"/>
                <w:szCs w:val="20"/>
                <w:rtl w:val="0"/>
              </w:rPr>
              <w:t xml:space="preserve">Monitors KYC/AML flags, reviews policy compliance, audits decisions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1e293b"/>
                <w:sz w:val="20"/>
                <w:szCs w:val="20"/>
                <w:rtl w:val="0"/>
              </w:rPr>
              <w:t xml:space="preserve">Compliance dashboard, AML screening results, audit logs, reporting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1e293b"/>
                <w:sz w:val="20"/>
                <w:szCs w:val="20"/>
                <w:rtl w:val="0"/>
              </w:rPr>
              <w:t xml:space="preserve">Compliance holds, regulatory filing triggers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1e293b"/>
                <w:sz w:val="20"/>
                <w:szCs w:val="20"/>
                <w:rtl w:val="0"/>
              </w:rPr>
              <w:t xml:space="preserve">Operations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1e293b"/>
                <w:sz w:val="20"/>
                <w:szCs w:val="20"/>
                <w:rtl w:val="0"/>
              </w:rPr>
              <w:t xml:space="preserve">Disburses funds, executes agreements, manages exceptions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1e293b"/>
                <w:sz w:val="20"/>
                <w:szCs w:val="20"/>
                <w:rtl w:val="0"/>
              </w:rPr>
              <w:t xml:space="preserve">Disbursement module, document vault, exception queue, LMS handoff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1e293b"/>
                <w:sz w:val="20"/>
                <w:szCs w:val="20"/>
                <w:rtl w:val="0"/>
              </w:rPr>
              <w:t xml:space="preserve">Disbursement approval, operational exceptions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1e293b"/>
                <w:sz w:val="20"/>
                <w:szCs w:val="20"/>
                <w:rtl w:val="0"/>
              </w:rPr>
              <w:t xml:space="preserve">System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1e293b"/>
                <w:sz w:val="20"/>
                <w:szCs w:val="20"/>
                <w:rtl w:val="0"/>
              </w:rPr>
              <w:t xml:space="preserve">Configures workflows, manages users, maintains integrations, monitors 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1e293b"/>
                <w:sz w:val="20"/>
                <w:szCs w:val="20"/>
                <w:rtl w:val="0"/>
              </w:rPr>
              <w:t xml:space="preserve">Admin console, workflow designer, integration config, system 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1e293b"/>
                <w:sz w:val="20"/>
                <w:szCs w:val="20"/>
                <w:rtl w:val="0"/>
              </w:rPr>
              <w:t xml:space="preserve">System configuration, user access management</w:t>
            </w:r>
            <w:r w:rsidDel="00000000" w:rsidR="00000000" w:rsidRPr="00000000">
              <w:rPr>
                <w:rtl w:val="0"/>
              </w:rPr>
            </w:r>
          </w:p>
        </w:tc>
      </w:tr>
    </w:tbl>
    <w:p w:rsidR="00000000" w:rsidDel="00000000" w:rsidP="00000000" w:rsidRDefault="00000000" w:rsidRPr="00000000" w14:paraId="00000113">
      <w:pPr>
        <w:spacing w:after="0" w:before="120" w:lineRule="auto"/>
        <w:rPr/>
      </w:pPr>
      <w:r w:rsidDel="00000000" w:rsidR="00000000" w:rsidRPr="00000000">
        <w:rPr>
          <w:rtl w:val="0"/>
        </w:rPr>
      </w:r>
    </w:p>
    <w:p w:rsidR="00000000" w:rsidDel="00000000" w:rsidP="00000000" w:rsidRDefault="00000000" w:rsidRPr="00000000" w14:paraId="00000114">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3.4 LOS Architecture</w:t>
      </w:r>
      <w:r w:rsidDel="00000000" w:rsidR="00000000" w:rsidRPr="00000000">
        <w:rPr>
          <w:rtl w:val="0"/>
        </w:rPr>
      </w:r>
    </w:p>
    <w:p w:rsidR="00000000" w:rsidDel="00000000" w:rsidP="00000000" w:rsidRDefault="00000000" w:rsidRPr="00000000" w14:paraId="00000115">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116">
            <w:pPr>
              <w:spacing w:after="80" w:before="80" w:lineRule="auto"/>
              <w:rPr/>
            </w:pPr>
            <w:r w:rsidDel="00000000" w:rsidR="00000000" w:rsidRPr="00000000">
              <w:rPr>
                <w:rFonts w:ascii="Arial" w:cs="Arial" w:eastAsia="Arial" w:hAnsi="Arial"/>
                <w:b w:val="1"/>
                <w:bCs w:val="1"/>
                <w:color w:val="1e293b"/>
                <w:sz w:val="22"/>
                <w:szCs w:val="22"/>
                <w:rtl w:val="0"/>
              </w:rPr>
              <w:t xml:space="preserve">LOS SYSTEM ARCHITECTURE</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1e293b"/>
                <w:sz w:val="18"/>
                <w:szCs w:val="18"/>
                <w:rtl w:val="0"/>
              </w:rPr>
              <w:t xml:space="preserve"> ┌────────────────────────── PRESENTATION LAYER ──────────────────────────────┐</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1e293b"/>
                <w:sz w:val="18"/>
                <w:szCs w:val="18"/>
                <w:rtl w:val="0"/>
              </w:rPr>
              <w:t xml:space="preserve"> │  Web App (React/Vue)  │  Mobile App (iOS/Android)  │  Branch Tablet UI     │</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color w:val="1e293b"/>
                <w:sz w:val="18"/>
                <w:szCs w:val="18"/>
                <w:rtl w:val="0"/>
              </w:rPr>
              <w:t xml:space="preserve"> │  Borrower Portal      │  Loan Officer Dashboard     │  Admin Console        │</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color w:val="1e293b"/>
                <w:sz w:val="18"/>
                <w:szCs w:val="18"/>
                <w:rtl w:val="0"/>
              </w:rPr>
              <w:t xml:space="preserve">                                   │ HTTPS / WebSocket</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color w:val="1e293b"/>
                <w:sz w:val="18"/>
                <w:szCs w:val="18"/>
                <w:rtl w:val="0"/>
              </w:rPr>
              <w:t xml:space="preserve"> ┌─────────────────────── API GATEWAY / BFF LAYER ────────────────────────────┐</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1e293b"/>
                <w:sz w:val="18"/>
                <w:szCs w:val="18"/>
                <w:rtl w:val="0"/>
              </w:rPr>
              <w:t xml:space="preserve"> │  Rate Limiting  │  Auth (OAuth2/JWT)  │  Request Routing  │  API Versioning │</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color w:val="1e293b"/>
                <w:sz w:val="18"/>
                <w:szCs w:val="18"/>
                <w:rtl w:val="0"/>
              </w:rPr>
              <w:t xml:space="preserve"> ┌───────────────────────── MICROSERVICES LAYER ──────────────────────────────┐</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color w:val="1e293b"/>
                <w:sz w:val="18"/>
                <w:szCs w:val="18"/>
                <w:rtl w:val="0"/>
              </w:rPr>
              <w:t xml:space="preserve"> │ │ Application │  │  Document   │  │     KYC     │  │  Credit Bureau  │    │</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color w:val="1e293b"/>
                <w:sz w:val="18"/>
                <w:szCs w:val="18"/>
                <w:rtl w:val="0"/>
              </w:rPr>
              <w:t xml:space="preserve"> │ │   Service   │  │   Service   │  │   Service   │  │    Service      │    │</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1e293b"/>
                <w:sz w:val="18"/>
                <w:szCs w:val="18"/>
                <w:rtl w:val="0"/>
              </w:rPr>
              <w:t xml:space="preserve"> │ │  Workflow   │  │  Decision   │  │   Fraud     │  │  Disbursement   │    │</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1e293b"/>
                <w:sz w:val="18"/>
                <w:szCs w:val="18"/>
                <w:rtl w:val="0"/>
              </w:rPr>
              <w:t xml:space="preserve"> │ │   Engine    │  │   Engine    │  │  Detection  │  │    Service      │    │</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color w:val="1e293b"/>
                <w:sz w:val="18"/>
                <w:szCs w:val="18"/>
                <w:rtl w:val="0"/>
              </w:rPr>
              <w:t xml:space="preserve"> │  AI/ML Layer │  │  Data Layer  │  │     Integration Layer                │</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color w:val="1e293b"/>
                <w:sz w:val="18"/>
                <w:szCs w:val="18"/>
                <w:rtl w:val="0"/>
              </w:rPr>
              <w:t xml:space="preserve"> │ Credit Score │  │ PostgreSQL   │  │ Credit Bureaus │ KYC APIs │ Banks    │</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1e293b"/>
                <w:sz w:val="18"/>
                <w:szCs w:val="18"/>
                <w:rtl w:val="0"/>
              </w:rPr>
              <w:t xml:space="preserve"> │ Fraud Model  │  │ MongoDB (doc)│  │ Payment Rails  │ eSign    │ LMS API  │</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1e293b"/>
                <w:sz w:val="18"/>
                <w:szCs w:val="18"/>
                <w:rtl w:val="0"/>
              </w:rPr>
              <w:t xml:space="preserve"> │ OCR Engine   │  │ Redis Cache  │  │ SMS/Email      │ CBS      │          │</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tl w:val="0"/>
              </w:rPr>
            </w:r>
          </w:p>
        </w:tc>
      </w:tr>
    </w:tbl>
    <w:p w:rsidR="00000000" w:rsidDel="00000000" w:rsidP="00000000" w:rsidRDefault="00000000" w:rsidRPr="00000000" w14:paraId="00000138">
      <w:pPr>
        <w:spacing w:after="0" w:before="80" w:lineRule="auto"/>
        <w:rPr/>
      </w:pPr>
      <w:r w:rsidDel="00000000" w:rsidR="00000000" w:rsidRPr="00000000">
        <w:rPr>
          <w:rtl w:val="0"/>
        </w:rPr>
      </w:r>
    </w:p>
    <w:p w:rsidR="00000000" w:rsidDel="00000000" w:rsidP="00000000" w:rsidRDefault="00000000" w:rsidRPr="00000000" w14:paraId="00000139">
      <w:pPr>
        <w:spacing w:after="100" w:before="60" w:lineRule="auto"/>
        <w:rPr/>
      </w:pPr>
      <w:r w:rsidDel="00000000" w:rsidR="00000000" w:rsidRPr="00000000">
        <w:rPr>
          <w:rFonts w:ascii="Arial" w:cs="Arial" w:eastAsia="Arial" w:hAnsi="Arial"/>
          <w:color w:val="1e293b"/>
          <w:sz w:val="22"/>
          <w:szCs w:val="22"/>
          <w:rtl w:val="0"/>
        </w:rPr>
        <w:t xml:space="preserve">The LOS architecture is built on a microservices foundation, with each domain function (application, document, KYC, underwriting, disbursement) deployed as an independent, horizontally scalable service. Services communicate via REST APIs (synchronous) for user-facing operations and Apache Kafka message queues (asynchronous) for background processing tasks. This architecture enables independent scaling — the OCR processing service can be scaled up during peak document submission hours without affecting the underwriting service.</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4: LMS (Loan Management System) — Deep Analysis</w:t>
      </w:r>
      <w:r w:rsidDel="00000000" w:rsidR="00000000" w:rsidRPr="00000000">
        <w:rPr>
          <w:rtl w:val="0"/>
        </w:rPr>
      </w:r>
    </w:p>
    <w:p w:rsidR="00000000" w:rsidDel="00000000" w:rsidP="00000000" w:rsidRDefault="00000000" w:rsidRPr="00000000" w14:paraId="0000013C">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4.1 LMS Workflow — Post-Disbursement</w:t>
      </w:r>
      <w:r w:rsidDel="00000000" w:rsidR="00000000" w:rsidRPr="00000000">
        <w:rPr>
          <w:rtl w:val="0"/>
        </w:rPr>
      </w:r>
    </w:p>
    <w:p w:rsidR="00000000" w:rsidDel="00000000" w:rsidP="00000000" w:rsidRDefault="00000000" w:rsidRPr="00000000" w14:paraId="0000013D">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1: Loan Account Creation</w:t>
      </w:r>
      <w:r w:rsidDel="00000000" w:rsidR="00000000" w:rsidRPr="00000000">
        <w:rPr>
          <w:rtl w:val="0"/>
        </w:rPr>
      </w:r>
    </w:p>
    <w:p w:rsidR="00000000" w:rsidDel="00000000" w:rsidP="00000000" w:rsidRDefault="00000000" w:rsidRPr="00000000" w14:paraId="0000013E">
      <w:pPr>
        <w:spacing w:after="100" w:before="60" w:lineRule="auto"/>
        <w:rPr/>
      </w:pPr>
      <w:r w:rsidDel="00000000" w:rsidR="00000000" w:rsidRPr="00000000">
        <w:rPr>
          <w:rFonts w:ascii="Arial" w:cs="Arial" w:eastAsia="Arial" w:hAnsi="Arial"/>
          <w:color w:val="1e293b"/>
          <w:sz w:val="22"/>
          <w:szCs w:val="22"/>
          <w:rtl w:val="0"/>
        </w:rPr>
        <w:t xml:space="preserve">Upon receiving the handoff payload from the LOS, the LMS automatically creates a loan account. This involves: generating a unique Loan Account Number (LAN), loading all loan terms into the account master (borrower ID, principal, rate, tenure, product type, disbursement date), recording the opening balance, setting account status to 'Active', and triggering a welcome communication to the borrower with their loan account details and first EMI due date. The account creation event is published to downstream systems (GL, CRM, reporting).</w:t>
      </w:r>
      <w:r w:rsidDel="00000000" w:rsidR="00000000" w:rsidRPr="00000000">
        <w:rPr>
          <w:rtl w:val="0"/>
        </w:rPr>
      </w:r>
    </w:p>
    <w:p w:rsidR="00000000" w:rsidDel="00000000" w:rsidP="00000000" w:rsidRDefault="00000000" w:rsidRPr="00000000" w14:paraId="0000013F">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2: EMI Schedule Generation</w:t>
      </w:r>
      <w:r w:rsidDel="00000000" w:rsidR="00000000" w:rsidRPr="00000000">
        <w:rPr>
          <w:rtl w:val="0"/>
        </w:rPr>
      </w:r>
    </w:p>
    <w:p w:rsidR="00000000" w:rsidDel="00000000" w:rsidP="00000000" w:rsidRDefault="00000000" w:rsidRPr="00000000" w14:paraId="00000140">
      <w:pPr>
        <w:spacing w:after="100" w:before="60" w:lineRule="auto"/>
        <w:rPr/>
      </w:pPr>
      <w:r w:rsidDel="00000000" w:rsidR="00000000" w:rsidRPr="00000000">
        <w:rPr>
          <w:rFonts w:ascii="Arial" w:cs="Arial" w:eastAsia="Arial" w:hAnsi="Arial"/>
          <w:color w:val="1e293b"/>
          <w:sz w:val="22"/>
          <w:szCs w:val="22"/>
          <w:rtl w:val="0"/>
        </w:rPr>
        <w:t xml:space="preserve">The repayment schedule engine generates the complete amortization table for the loan. It supports multiple interest computation methods: Reducing Balance (most common — EMI = [P x r x (1+r)^n] / [(1+r)^n - 1]), Flat Rate (interest on original principal throughout tenure), Step-up/Step-down EMI structures, Bullet repayment (interest-only during tenure, principal at end), and Moratorium periods. The generated schedule details every installment: due date, principal component, interest component, outstanding balance, and cumulative amounts. This schedule is the legal and financial basis for all future payment tracking.</w:t>
      </w:r>
      <w:r w:rsidDel="00000000" w:rsidR="00000000" w:rsidRPr="00000000">
        <w:rPr>
          <w:rtl w:val="0"/>
        </w:rPr>
      </w:r>
    </w:p>
    <w:p w:rsidR="00000000" w:rsidDel="00000000" w:rsidP="00000000" w:rsidRDefault="00000000" w:rsidRPr="00000000" w14:paraId="00000141">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60"/>
        <w:gridCol w:w="1560"/>
        <w:gridCol w:w="1560"/>
        <w:gridCol w:w="1560"/>
        <w:gridCol w:w="2220"/>
        <w:tblGridChange w:id="0">
          <w:tblGrid>
            <w:gridCol w:w="900"/>
            <w:gridCol w:w="1560"/>
            <w:gridCol w:w="1560"/>
            <w:gridCol w:w="1560"/>
            <w:gridCol w:w="1560"/>
            <w:gridCol w:w="222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20"/>
                <w:szCs w:val="20"/>
                <w:rtl w:val="0"/>
              </w:rPr>
              <w:t xml:space="preserve">EMI #</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sz w:val="20"/>
                <w:szCs w:val="20"/>
                <w:rtl w:val="0"/>
              </w:rPr>
              <w:t xml:space="preserve">Due Date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0"/>
                <w:szCs w:val="20"/>
                <w:rtl w:val="0"/>
              </w:rPr>
              <w:t xml:space="preserve">EMI Amount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Principal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Interest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Outstanding Balance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1e293b"/>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1e293b"/>
                <w:sz w:val="20"/>
                <w:szCs w:val="20"/>
                <w:rtl w:val="0"/>
              </w:rPr>
              <w:t xml:space="preserve">01-May-2026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1e293b"/>
                <w:sz w:val="20"/>
                <w:szCs w:val="20"/>
                <w:rtl w:val="0"/>
              </w:rPr>
              <w:t xml:space="preserve">Rs. 21,247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color w:val="1e293b"/>
                <w:sz w:val="20"/>
                <w:szCs w:val="20"/>
                <w:rtl w:val="0"/>
              </w:rPr>
              <w:t xml:space="preserve">Rs. 15,247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color w:val="1e293b"/>
                <w:sz w:val="20"/>
                <w:szCs w:val="20"/>
                <w:rtl w:val="0"/>
              </w:rPr>
              <w:t xml:space="preserve">Rs. 6,000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color w:val="1e293b"/>
                <w:sz w:val="20"/>
                <w:szCs w:val="20"/>
                <w:rtl w:val="0"/>
              </w:rPr>
              <w:t xml:space="preserve">Rs. 5,84,753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1e293b"/>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1e293b"/>
                <w:sz w:val="20"/>
                <w:szCs w:val="20"/>
                <w:rtl w:val="0"/>
              </w:rPr>
              <w:t xml:space="preserve">01-Jun-2026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color w:val="1e293b"/>
                <w:sz w:val="20"/>
                <w:szCs w:val="20"/>
                <w:rtl w:val="0"/>
              </w:rPr>
              <w:t xml:space="preserve">Rs. 21,247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color w:val="1e293b"/>
                <w:sz w:val="20"/>
                <w:szCs w:val="20"/>
                <w:rtl w:val="0"/>
              </w:rPr>
              <w:t xml:space="preserve">Rs. 15,400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color w:val="1e293b"/>
                <w:sz w:val="20"/>
                <w:szCs w:val="20"/>
                <w:rtl w:val="0"/>
              </w:rPr>
              <w:t xml:space="preserve">Rs. 5,847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1e293b"/>
                <w:sz w:val="20"/>
                <w:szCs w:val="20"/>
                <w:rtl w:val="0"/>
              </w:rPr>
              <w:t xml:space="preserve">Rs. 5,69,353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1e293b"/>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1e293b"/>
                <w:sz w:val="20"/>
                <w:szCs w:val="20"/>
                <w:rtl w:val="0"/>
              </w:rPr>
              <w:t xml:space="preserve">01-Jul-2026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1e293b"/>
                <w:sz w:val="20"/>
                <w:szCs w:val="20"/>
                <w:rtl w:val="0"/>
              </w:rPr>
              <w:t xml:space="preserve">Rs. 21,247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color w:val="1e293b"/>
                <w:sz w:val="20"/>
                <w:szCs w:val="20"/>
                <w:rtl w:val="0"/>
              </w:rPr>
              <w:t xml:space="preserve">Rs. 15,554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color w:val="1e293b"/>
                <w:sz w:val="20"/>
                <w:szCs w:val="20"/>
                <w:rtl w:val="0"/>
              </w:rPr>
              <w:t xml:space="preserve">Rs. 5,693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1e293b"/>
                <w:sz w:val="20"/>
                <w:szCs w:val="20"/>
                <w:rtl w:val="0"/>
              </w:rPr>
              <w:t xml:space="preserve">Rs. 5,53,799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color w:val="1e293b"/>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1e293b"/>
                <w:sz w:val="20"/>
                <w:szCs w:val="20"/>
                <w:rtl w:val="0"/>
              </w:rPr>
              <w:t xml:space="preserve">36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color w:val="1e293b"/>
                <w:sz w:val="20"/>
                <w:szCs w:val="20"/>
                <w:rtl w:val="0"/>
              </w:rPr>
              <w:t xml:space="preserve">01-Apr-2029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1e293b"/>
                <w:sz w:val="20"/>
                <w:szCs w:val="20"/>
                <w:rtl w:val="0"/>
              </w:rPr>
              <w:t xml:space="preserve">Rs. 21,247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1e293b"/>
                <w:sz w:val="20"/>
                <w:szCs w:val="20"/>
                <w:rtl w:val="0"/>
              </w:rPr>
              <w:t xml:space="preserve">Rs. 21,034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1e293b"/>
                <w:sz w:val="20"/>
                <w:szCs w:val="20"/>
                <w:rtl w:val="0"/>
              </w:rPr>
              <w:t xml:space="preserve">Rs. 213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1e293b"/>
                <w:sz w:val="20"/>
                <w:szCs w:val="20"/>
                <w:rtl w:val="0"/>
              </w:rPr>
              <w:t xml:space="preserve">Rs. 0</w:t>
            </w:r>
            <w:r w:rsidDel="00000000" w:rsidR="00000000" w:rsidRPr="00000000">
              <w:rPr>
                <w:rtl w:val="0"/>
              </w:rPr>
            </w:r>
          </w:p>
        </w:tc>
      </w:tr>
    </w:tbl>
    <w:p w:rsidR="00000000" w:rsidDel="00000000" w:rsidP="00000000" w:rsidRDefault="00000000" w:rsidRPr="00000000" w14:paraId="00000166">
      <w:pPr>
        <w:spacing w:after="0" w:before="80" w:lineRule="auto"/>
        <w:rPr/>
      </w:pPr>
      <w:r w:rsidDel="00000000" w:rsidR="00000000" w:rsidRPr="00000000">
        <w:rPr>
          <w:rtl w:val="0"/>
        </w:rPr>
      </w:r>
    </w:p>
    <w:p w:rsidR="00000000" w:rsidDel="00000000" w:rsidP="00000000" w:rsidRDefault="00000000" w:rsidRPr="00000000" w14:paraId="00000167">
      <w:pPr>
        <w:spacing w:after="80" w:before="40" w:lineRule="auto"/>
        <w:rPr/>
      </w:pPr>
      <w:r w:rsidDel="00000000" w:rsidR="00000000" w:rsidRPr="00000000">
        <w:rPr>
          <w:rFonts w:ascii="Arial" w:cs="Arial" w:eastAsia="Arial" w:hAnsi="Arial"/>
          <w:i w:val="1"/>
          <w:iCs w:val="1"/>
          <w:color w:val="64748b"/>
          <w:sz w:val="18"/>
          <w:szCs w:val="18"/>
          <w:rtl w:val="0"/>
        </w:rPr>
        <w:t xml:space="preserve">Example: Rs. 6,00,000 loan at 12% p.a. for 36 months (reducing balance method)</w:t>
      </w:r>
      <w:r w:rsidDel="00000000" w:rsidR="00000000" w:rsidRPr="00000000">
        <w:rPr>
          <w:rtl w:val="0"/>
        </w:rPr>
      </w:r>
    </w:p>
    <w:p w:rsidR="00000000" w:rsidDel="00000000" w:rsidP="00000000" w:rsidRDefault="00000000" w:rsidRPr="00000000" w14:paraId="00000168">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3: Payment Tracking</w:t>
      </w:r>
      <w:r w:rsidDel="00000000" w:rsidR="00000000" w:rsidRPr="00000000">
        <w:rPr>
          <w:rtl w:val="0"/>
        </w:rPr>
      </w:r>
    </w:p>
    <w:p w:rsidR="00000000" w:rsidDel="00000000" w:rsidP="00000000" w:rsidRDefault="00000000" w:rsidRPr="00000000" w14:paraId="00000169">
      <w:pPr>
        <w:spacing w:after="100" w:before="60" w:lineRule="auto"/>
        <w:rPr/>
      </w:pPr>
      <w:r w:rsidDel="00000000" w:rsidR="00000000" w:rsidRPr="00000000">
        <w:rPr>
          <w:rFonts w:ascii="Arial" w:cs="Arial" w:eastAsia="Arial" w:hAnsi="Arial"/>
          <w:color w:val="1e293b"/>
          <w:sz w:val="22"/>
          <w:szCs w:val="22"/>
          <w:rtl w:val="0"/>
        </w:rPr>
        <w:t xml:space="preserve">Every payment event — whether on-time, early, partial, or missed — is recorded in real-time. The LMS payment engine: matches incoming payments (via bank reference number, UTR) to the correct loan account; allocates payment components in a defined priority order (fees &gt; penalties &gt; interest &gt; principal); handles partial payments by recording the shortfall and adjusting the next installment; processes pre-payments (part-payment against principal) with automatic schedule recalculation; and generates payment receipts. All payment events emit events to the accounting/GL module for financial reporting.</w:t>
      </w:r>
      <w:r w:rsidDel="00000000" w:rsidR="00000000" w:rsidRPr="00000000">
        <w:rPr>
          <w:rtl w:val="0"/>
        </w:rPr>
      </w:r>
    </w:p>
    <w:p w:rsidR="00000000" w:rsidDel="00000000" w:rsidP="00000000" w:rsidRDefault="00000000" w:rsidRPr="00000000" w14:paraId="0000016A">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4: Interest Calculation</w:t>
      </w:r>
      <w:r w:rsidDel="00000000" w:rsidR="00000000" w:rsidRPr="00000000">
        <w:rPr>
          <w:rtl w:val="0"/>
        </w:rPr>
      </w:r>
    </w:p>
    <w:p w:rsidR="00000000" w:rsidDel="00000000" w:rsidP="00000000" w:rsidRDefault="00000000" w:rsidRPr="00000000" w14:paraId="0000016B">
      <w:pPr>
        <w:spacing w:after="100" w:before="60" w:lineRule="auto"/>
        <w:rPr/>
      </w:pPr>
      <w:r w:rsidDel="00000000" w:rsidR="00000000" w:rsidRPr="00000000">
        <w:rPr>
          <w:rFonts w:ascii="Arial" w:cs="Arial" w:eastAsia="Arial" w:hAnsi="Arial"/>
          <w:color w:val="1e293b"/>
          <w:sz w:val="22"/>
          <w:szCs w:val="22"/>
          <w:rtl w:val="0"/>
        </w:rPr>
        <w:t xml:space="preserve">Interest accrual is computed daily using the day-count convention defined in the loan agreement (Actual/365, Actual/360, or 30/360). The LMS accrual engine runs as a nightly batch job: calculates interest earned for each active loan for the previous day and posts it to the income ledger. Penal interest — charged when a payment is overdue — is calculated separately at a higher rate (typically 2–3% per month additional) and tracked as a distinct line item. For floating rate loans, the LMS recalculates EMI amounts whenever the base rate (MCLR, SOFR, repo rate) is updated.</w:t>
      </w:r>
      <w:r w:rsidDel="00000000" w:rsidR="00000000" w:rsidRPr="00000000">
        <w:rPr>
          <w:rtl w:val="0"/>
        </w:rPr>
      </w:r>
    </w:p>
    <w:p w:rsidR="00000000" w:rsidDel="00000000" w:rsidP="00000000" w:rsidRDefault="00000000" w:rsidRPr="00000000" w14:paraId="0000016C">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5: Notifications &amp; Reminders</w:t>
      </w:r>
      <w:r w:rsidDel="00000000" w:rsidR="00000000" w:rsidRPr="00000000">
        <w:rPr>
          <w:rtl w:val="0"/>
        </w:rPr>
      </w:r>
    </w:p>
    <w:p w:rsidR="00000000" w:rsidDel="00000000" w:rsidP="00000000" w:rsidRDefault="00000000" w:rsidRPr="00000000" w14:paraId="0000016D">
      <w:pPr>
        <w:spacing w:after="100" w:before="60" w:lineRule="auto"/>
        <w:rPr/>
      </w:pPr>
      <w:r w:rsidDel="00000000" w:rsidR="00000000" w:rsidRPr="00000000">
        <w:rPr>
          <w:rFonts w:ascii="Arial" w:cs="Arial" w:eastAsia="Arial" w:hAnsi="Arial"/>
          <w:color w:val="1e293b"/>
          <w:sz w:val="22"/>
          <w:szCs w:val="22"/>
          <w:rtl w:val="0"/>
        </w:rPr>
        <w:t xml:space="preserve">Proactive borrower communication is a key delinquency prevention tool. The LMS operates a multi-channel notification engine: T-7 reminder (7 days before due date via SMS and email); T-3 reminder (3 days before, push notification on mobile app); T-0 (due date reminder, morning of); T+1 (missed payment alert with payment link); T+3, T+7, T+15 (escalating reminders for overdue accounts). All notifications are logged and the communication history is available to customer support agents. Notification frequency and channel are configurable by product and risk segment.</w:t>
      </w:r>
      <w:r w:rsidDel="00000000" w:rsidR="00000000" w:rsidRPr="00000000">
        <w:rPr>
          <w:rtl w:val="0"/>
        </w:rPr>
      </w:r>
    </w:p>
    <w:p w:rsidR="00000000" w:rsidDel="00000000" w:rsidP="00000000" w:rsidRDefault="00000000" w:rsidRPr="00000000" w14:paraId="0000016E">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6: Delinquency Management</w:t>
      </w:r>
      <w:r w:rsidDel="00000000" w:rsidR="00000000" w:rsidRPr="00000000">
        <w:rPr>
          <w:rtl w:val="0"/>
        </w:rPr>
      </w:r>
    </w:p>
    <w:p w:rsidR="00000000" w:rsidDel="00000000" w:rsidP="00000000" w:rsidRDefault="00000000" w:rsidRPr="00000000" w14:paraId="0000016F">
      <w:pPr>
        <w:spacing w:after="100" w:before="60" w:lineRule="auto"/>
        <w:rPr/>
      </w:pPr>
      <w:r w:rsidDel="00000000" w:rsidR="00000000" w:rsidRPr="00000000">
        <w:rPr>
          <w:rFonts w:ascii="Arial" w:cs="Arial" w:eastAsia="Arial" w:hAnsi="Arial"/>
          <w:color w:val="1e293b"/>
          <w:sz w:val="22"/>
          <w:szCs w:val="22"/>
          <w:rtl w:val="0"/>
        </w:rPr>
        <w:t xml:space="preserve">An account becomes delinquent when a payment is not received by the due date. The LMS tracks Days Past Due (DPD) — the primary delinquency metric. Delinquency buckets are defined by regulatory convention: 0 DPD (current), 1–30 DPD (SMA-0 in India), 31–60 DPD (SMA-1), 61–90 DPD (SMA-2). At 90+ DPD, accounts are classified as Non-Performing Assets (NPAs). The LMS automatically moves accounts between buckets, adjusts provisioning requirements, triggers collection workflows, and reports NPA status to credit bureaus — adversely affecting the borrower's credit score.</w:t>
      </w:r>
      <w:r w:rsidDel="00000000" w:rsidR="00000000" w:rsidRPr="00000000">
        <w:rPr>
          <w:rtl w:val="0"/>
        </w:rPr>
      </w:r>
    </w:p>
    <w:p w:rsidR="00000000" w:rsidDel="00000000" w:rsidP="00000000" w:rsidRDefault="00000000" w:rsidRPr="00000000" w14:paraId="00000170">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7: Collections &amp; Recovery</w:t>
      </w:r>
      <w:r w:rsidDel="00000000" w:rsidR="00000000" w:rsidRPr="00000000">
        <w:rPr>
          <w:rtl w:val="0"/>
        </w:rPr>
      </w:r>
    </w:p>
    <w:p w:rsidR="00000000" w:rsidDel="00000000" w:rsidP="00000000" w:rsidRDefault="00000000" w:rsidRPr="00000000" w14:paraId="00000171">
      <w:pPr>
        <w:spacing w:after="100" w:before="60" w:lineRule="auto"/>
        <w:rPr/>
      </w:pPr>
      <w:r w:rsidDel="00000000" w:rsidR="00000000" w:rsidRPr="00000000">
        <w:rPr>
          <w:rFonts w:ascii="Arial" w:cs="Arial" w:eastAsia="Arial" w:hAnsi="Arial"/>
          <w:color w:val="1e293b"/>
          <w:sz w:val="22"/>
          <w:szCs w:val="22"/>
          <w:rtl w:val="0"/>
        </w:rPr>
        <w:t xml:space="preserve">Collections management is a systematic process of recovering overdue amounts while maintaining borrower relationships where possible. The LMS supports: bucket-based collection strategy (different intensity for 1–30 DPD vs. 60–90 DPD), automated collection queue assignment to agents based on geography, loan amount, and delinquency bucket; call disposition tracking (promise to pay, dispute, cannot be contacted, legal action); field collection management for large ticket loans; and legal action initiation with Sarfaesi notices (India) or similar instruments.</w:t>
      </w:r>
      <w:r w:rsidDel="00000000" w:rsidR="00000000" w:rsidRPr="00000000">
        <w:rPr>
          <w:rtl w:val="0"/>
        </w:rPr>
      </w:r>
    </w:p>
    <w:p w:rsidR="00000000" w:rsidDel="00000000" w:rsidP="00000000" w:rsidRDefault="00000000" w:rsidRPr="00000000" w14:paraId="00000172">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8: Restructuring &amp; Refinancing</w:t>
      </w:r>
      <w:r w:rsidDel="00000000" w:rsidR="00000000" w:rsidRPr="00000000">
        <w:rPr>
          <w:rtl w:val="0"/>
        </w:rPr>
      </w:r>
    </w:p>
    <w:p w:rsidR="00000000" w:rsidDel="00000000" w:rsidP="00000000" w:rsidRDefault="00000000" w:rsidRPr="00000000" w14:paraId="00000173">
      <w:pPr>
        <w:spacing w:after="100" w:before="60" w:lineRule="auto"/>
        <w:rPr/>
      </w:pPr>
      <w:r w:rsidDel="00000000" w:rsidR="00000000" w:rsidRPr="00000000">
        <w:rPr>
          <w:rFonts w:ascii="Arial" w:cs="Arial" w:eastAsia="Arial" w:hAnsi="Arial"/>
          <w:color w:val="1e293b"/>
          <w:sz w:val="22"/>
          <w:szCs w:val="22"/>
          <w:rtl w:val="0"/>
        </w:rPr>
        <w:t xml:space="preserve">For borrowers facing temporary financial hardship, the LMS enables loan restructuring — modifying loan terms to make repayment feasible while avoiding outright default. Restructuring options: EMI deferment (moratorium period), tenure extension (reducing EMI), interest rate reduction, partial principal write-down (in severe cases), and debt consolidation. Refinancing allows a borrower to replace the existing loan with a new loan at better terms. All restructuring events require approval workflows, create new amortization schedules, and are reported to credit bureaus as per regulatory requirements.</w:t>
      </w:r>
      <w:r w:rsidDel="00000000" w:rsidR="00000000" w:rsidRPr="00000000">
        <w:rPr>
          <w:rtl w:val="0"/>
        </w:rPr>
      </w:r>
    </w:p>
    <w:p w:rsidR="00000000" w:rsidDel="00000000" w:rsidP="00000000" w:rsidRDefault="00000000" w:rsidRPr="00000000" w14:paraId="00000174">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Step 9: Closure &amp; Foreclosure</w:t>
      </w:r>
      <w:r w:rsidDel="00000000" w:rsidR="00000000" w:rsidRPr="00000000">
        <w:rPr>
          <w:rtl w:val="0"/>
        </w:rPr>
      </w:r>
    </w:p>
    <w:p w:rsidR="00000000" w:rsidDel="00000000" w:rsidP="00000000" w:rsidRDefault="00000000" w:rsidRPr="00000000" w14:paraId="00000175">
      <w:pPr>
        <w:spacing w:after="100" w:before="60" w:lineRule="auto"/>
        <w:rPr/>
      </w:pPr>
      <w:r w:rsidDel="00000000" w:rsidR="00000000" w:rsidRPr="00000000">
        <w:rPr>
          <w:rFonts w:ascii="Arial" w:cs="Arial" w:eastAsia="Arial" w:hAnsi="Arial"/>
          <w:color w:val="1e293b"/>
          <w:sz w:val="22"/>
          <w:szCs w:val="22"/>
          <w:rtl w:val="0"/>
        </w:rPr>
        <w:t xml:space="preserve">Normal closure: upon receipt of the final EMI payment, the LMS: marks the account as 'Closed', generates a No-Objection Certificate (NOC) or Loan Closure Letter, releases any hypothecation or lien on collateral (for secured loans), reports closure to credit bureaus (positive outcome), and archives the loan account with complete history. Foreclosure (early closure): borrower pays off the outstanding principal plus applicable foreclosure charges. The LMS calculates the payoff amount in real-time and processes closure upon fund receipt.</w:t>
      </w:r>
      <w:r w:rsidDel="00000000" w:rsidR="00000000" w:rsidRPr="00000000">
        <w:rPr>
          <w:rtl w:val="0"/>
        </w:rPr>
      </w:r>
    </w:p>
    <w:p w:rsidR="00000000" w:rsidDel="00000000" w:rsidP="00000000" w:rsidRDefault="00000000" w:rsidRPr="00000000" w14:paraId="00000176">
      <w:pPr>
        <w:spacing w:after="0" w:before="80" w:lineRule="auto"/>
        <w:rPr/>
      </w:pPr>
      <w:r w:rsidDel="00000000" w:rsidR="00000000" w:rsidRPr="00000000">
        <w:rPr>
          <w:rtl w:val="0"/>
        </w:rPr>
      </w:r>
    </w:p>
    <w:p w:rsidR="00000000" w:rsidDel="00000000" w:rsidP="00000000" w:rsidRDefault="00000000" w:rsidRPr="00000000" w14:paraId="00000177">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4.2 LMS Features — Detailed Analysis</w:t>
      </w:r>
      <w:r w:rsidDel="00000000" w:rsidR="00000000" w:rsidRPr="00000000">
        <w:rPr>
          <w:rtl w:val="0"/>
        </w:rPr>
      </w:r>
    </w:p>
    <w:p w:rsidR="00000000" w:rsidDel="00000000" w:rsidP="00000000" w:rsidRDefault="00000000" w:rsidRPr="00000000" w14:paraId="00000178">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Repayment Engine</w:t>
      </w:r>
      <w:r w:rsidDel="00000000" w:rsidR="00000000" w:rsidRPr="00000000">
        <w:rPr>
          <w:rtl w:val="0"/>
        </w:rPr>
      </w:r>
    </w:p>
    <w:p w:rsidR="00000000" w:rsidDel="00000000" w:rsidP="00000000" w:rsidRDefault="00000000" w:rsidRPr="00000000" w14:paraId="00000179">
      <w:pPr>
        <w:spacing w:after="100" w:before="60" w:lineRule="auto"/>
        <w:rPr/>
      </w:pPr>
      <w:r w:rsidDel="00000000" w:rsidR="00000000" w:rsidRPr="00000000">
        <w:rPr>
          <w:rFonts w:ascii="Arial" w:cs="Arial" w:eastAsia="Arial" w:hAnsi="Arial"/>
          <w:color w:val="1e293b"/>
          <w:sz w:val="22"/>
          <w:szCs w:val="22"/>
          <w:rtl w:val="0"/>
        </w:rPr>
        <w:t xml:space="preserve">The repayment engine is the core computational module of the LMS. It must handle complex scenarios: multiple repayment methods (standing instruction/auto-debit, UPI mandate, net banking, cheque, cash at branch, payment app), payment allocation waterfalls (priority ordering of how payments are applied to different dues), broken period calculations (when disbursement date and EMI date are not aligned), prepayment processing with immediate schedule recalculation, and bounce handling (returned payments trigger bounce charges and mark the EMI as unpaid).</w:t>
      </w:r>
      <w:r w:rsidDel="00000000" w:rsidR="00000000" w:rsidRPr="00000000">
        <w:rPr>
          <w:rtl w:val="0"/>
        </w:rPr>
      </w:r>
    </w:p>
    <w:p w:rsidR="00000000" w:rsidDel="00000000" w:rsidP="00000000" w:rsidRDefault="00000000" w:rsidRPr="00000000" w14:paraId="0000017A">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Interest &amp; Penalty Calculation</w:t>
      </w:r>
      <w:r w:rsidDel="00000000" w:rsidR="00000000" w:rsidRPr="00000000">
        <w:rPr>
          <w:rtl w:val="0"/>
        </w:rPr>
      </w:r>
    </w:p>
    <w:p w:rsidR="00000000" w:rsidDel="00000000" w:rsidP="00000000" w:rsidRDefault="00000000" w:rsidRPr="00000000" w14:paraId="0000017B">
      <w:pPr>
        <w:spacing w:after="100" w:before="60" w:lineRule="auto"/>
        <w:rPr/>
      </w:pPr>
      <w:r w:rsidDel="00000000" w:rsidR="00000000" w:rsidRPr="00000000">
        <w:rPr>
          <w:rFonts w:ascii="Arial" w:cs="Arial" w:eastAsia="Arial" w:hAnsi="Arial"/>
          <w:color w:val="1e293b"/>
          <w:sz w:val="22"/>
          <w:szCs w:val="22"/>
          <w:rtl w:val="0"/>
        </w:rPr>
        <w:t xml:space="preserve">Sophisticated financial computation supporting: simple interest and compound interest modes, effective annual rate (EAR) calculation for consumer disclosure, daily accrual posting to income ledger, penalty interest on overdue amounts (calculated on overdue principal only), late payment fees (flat fee per missed installment), bounced cheque/ECS charges, pre-closure charges (calculated as percentage of outstanding principal), and waiver management (authorized users can waive penalties subject to approval workflows).</w:t>
      </w:r>
      <w:r w:rsidDel="00000000" w:rsidR="00000000" w:rsidRPr="00000000">
        <w:rPr>
          <w:rtl w:val="0"/>
        </w:rPr>
      </w:r>
    </w:p>
    <w:p w:rsidR="00000000" w:rsidDel="00000000" w:rsidP="00000000" w:rsidRDefault="00000000" w:rsidRPr="00000000" w14:paraId="0000017C">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Auto-Debit Integrations</w:t>
      </w:r>
      <w:r w:rsidDel="00000000" w:rsidR="00000000" w:rsidRPr="00000000">
        <w:rPr>
          <w:rtl w:val="0"/>
        </w:rPr>
      </w:r>
    </w:p>
    <w:p w:rsidR="00000000" w:rsidDel="00000000" w:rsidP="00000000" w:rsidRDefault="00000000" w:rsidRPr="00000000" w14:paraId="0000017D">
      <w:pPr>
        <w:spacing w:after="100" w:before="60" w:lineRule="auto"/>
        <w:rPr/>
      </w:pPr>
      <w:r w:rsidDel="00000000" w:rsidR="00000000" w:rsidRPr="00000000">
        <w:rPr>
          <w:rFonts w:ascii="Arial" w:cs="Arial" w:eastAsia="Arial" w:hAnsi="Arial"/>
          <w:color w:val="1e293b"/>
          <w:sz w:val="22"/>
          <w:szCs w:val="22"/>
          <w:rtl w:val="0"/>
        </w:rPr>
        <w:t xml:space="preserve">Automated payment collection reduces collection costs and delinquency. Integration with: NACH (National Automated Clearing House) for standing instructions — borrower signs a NACH mandate authorizing monthly debit from their bank account; UPI AutoPay for digital-first borrowers; ENACH for e-mandates registered through net banking; Direct debit via API integration with specific banks. The LMS tracks mandate status, handles mandate failures (insufficient funds), triggers re-presentation workflows, and manages mandate amendments when borrowers change bank accounts.</w:t>
      </w:r>
      <w:r w:rsidDel="00000000" w:rsidR="00000000" w:rsidRPr="00000000">
        <w:rPr>
          <w:rtl w:val="0"/>
        </w:rPr>
      </w:r>
    </w:p>
    <w:p w:rsidR="00000000" w:rsidDel="00000000" w:rsidP="00000000" w:rsidRDefault="00000000" w:rsidRPr="00000000" w14:paraId="0000017E">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Ledger &amp; Accounting</w:t>
      </w:r>
      <w:r w:rsidDel="00000000" w:rsidR="00000000" w:rsidRPr="00000000">
        <w:rPr>
          <w:rtl w:val="0"/>
        </w:rPr>
      </w:r>
    </w:p>
    <w:p w:rsidR="00000000" w:rsidDel="00000000" w:rsidP="00000000" w:rsidRDefault="00000000" w:rsidRPr="00000000" w14:paraId="0000017F">
      <w:pPr>
        <w:spacing w:after="100" w:before="60" w:lineRule="auto"/>
        <w:rPr/>
      </w:pPr>
      <w:r w:rsidDel="00000000" w:rsidR="00000000" w:rsidRPr="00000000">
        <w:rPr>
          <w:rFonts w:ascii="Arial" w:cs="Arial" w:eastAsia="Arial" w:hAnsi="Arial"/>
          <w:color w:val="1e293b"/>
          <w:sz w:val="22"/>
          <w:szCs w:val="22"/>
          <w:rtl w:val="0"/>
        </w:rPr>
        <w:t xml:space="preserve">Full double-entry accounting integration for every financial event in the loan lifecycle. Automatic GL entries for: disbursement (debit: loan receivable, credit: bank), interest accrual (debit: interest receivable, credit: interest income), payment receipt (debit: bank, credit: loan receivable + interest receivable), penalty collection (debit: bank, credit: penalty income), NPA provisioning (debit: provision expense, credit: provision for doubtful debts), write-off (debit: loan loss provision, credit: loan receivable). Integration with ERP systems (SAP, Oracle Financials) via standard accounting interfaces.</w:t>
      </w:r>
      <w:r w:rsidDel="00000000" w:rsidR="00000000" w:rsidRPr="00000000">
        <w:rPr>
          <w:rtl w:val="0"/>
        </w:rPr>
      </w:r>
    </w:p>
    <w:p w:rsidR="00000000" w:rsidDel="00000000" w:rsidP="00000000" w:rsidRDefault="00000000" w:rsidRPr="00000000" w14:paraId="00000180">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Reporting &amp; Analytics</w:t>
      </w:r>
      <w:r w:rsidDel="00000000" w:rsidR="00000000" w:rsidRPr="00000000">
        <w:rPr>
          <w:rtl w:val="0"/>
        </w:rPr>
      </w:r>
    </w:p>
    <w:p w:rsidR="00000000" w:rsidDel="00000000" w:rsidP="00000000" w:rsidRDefault="00000000" w:rsidRPr="00000000" w14:paraId="00000181">
      <w:pPr>
        <w:spacing w:after="100" w:before="60" w:lineRule="auto"/>
        <w:rPr/>
      </w:pPr>
      <w:r w:rsidDel="00000000" w:rsidR="00000000" w:rsidRPr="00000000">
        <w:rPr>
          <w:rFonts w:ascii="Arial" w:cs="Arial" w:eastAsia="Arial" w:hAnsi="Arial"/>
          <w:color w:val="1e293b"/>
          <w:sz w:val="22"/>
          <w:szCs w:val="22"/>
          <w:rtl w:val="0"/>
        </w:rPr>
        <w:t xml:space="preserve">Comprehensive operational and analytical reporting. Operational reports: daily collection report, delinquency bucket report, NPA report, disbursement report. Regulatory reports: SMA/NPA classification (RBI India), SAR filing (BSA/AML), HMDA reporting (US mortgage), IFRS 9 expected credit loss (ECL) calculations. Management dashboards: portfolio health scorecard, vintage analysis (default rates by disbursement cohort), collection efficiency ratio, roll rate analysis (accounts moving between delinquency buckets). Custom report builder for ad-hoc analysis.</w:t>
      </w:r>
      <w:r w:rsidDel="00000000" w:rsidR="00000000" w:rsidRPr="00000000">
        <w:rPr>
          <w:rtl w:val="0"/>
        </w:rPr>
      </w:r>
    </w:p>
    <w:p w:rsidR="00000000" w:rsidDel="00000000" w:rsidP="00000000" w:rsidRDefault="00000000" w:rsidRPr="00000000" w14:paraId="00000182">
      <w:pPr>
        <w:spacing w:after="0" w:before="80" w:lineRule="auto"/>
        <w:rPr/>
      </w:pPr>
      <w:r w:rsidDel="00000000" w:rsidR="00000000" w:rsidRPr="00000000">
        <w:rPr>
          <w:rtl w:val="0"/>
        </w:rPr>
      </w:r>
    </w:p>
    <w:p w:rsidR="00000000" w:rsidDel="00000000" w:rsidP="00000000" w:rsidRDefault="00000000" w:rsidRPr="00000000" w14:paraId="00000183">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4.3 LMS Stakeholders &amp; Roles</w:t>
      </w:r>
      <w:r w:rsidDel="00000000" w:rsidR="00000000" w:rsidRPr="00000000">
        <w:rPr>
          <w:rtl w:val="0"/>
        </w:rPr>
      </w:r>
    </w:p>
    <w:p w:rsidR="00000000" w:rsidDel="00000000" w:rsidP="00000000" w:rsidRDefault="00000000" w:rsidRPr="00000000" w14:paraId="00000184">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080"/>
        <w:gridCol w:w="2560"/>
        <w:gridCol w:w="3160"/>
        <w:tblGridChange w:id="0">
          <w:tblGrid>
            <w:gridCol w:w="1560"/>
            <w:gridCol w:w="2080"/>
            <w:gridCol w:w="2560"/>
            <w:gridCol w:w="31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20"/>
                <w:szCs w:val="20"/>
                <w:rtl w:val="0"/>
              </w:rPr>
              <w:t xml:space="preserve">Stakeholder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20"/>
                <w:szCs w:val="20"/>
                <w:rtl w:val="0"/>
              </w:rPr>
              <w:t xml:space="preserve">System Actions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20"/>
                <w:szCs w:val="20"/>
                <w:rtl w:val="0"/>
              </w:rPr>
              <w:t xml:space="preserve">LOS Data Interaction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1e293b"/>
                <w:sz w:val="20"/>
                <w:szCs w:val="20"/>
                <w:rtl w:val="0"/>
              </w:rPr>
              <w:t xml:space="preserve">Borrower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1e293b"/>
                <w:sz w:val="20"/>
                <w:szCs w:val="20"/>
                <w:rtl w:val="0"/>
              </w:rPr>
              <w:t xml:space="preserve">Makes repayments, requests statements, raises disputes, applies for restructuring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1e293b"/>
                <w:sz w:val="20"/>
                <w:szCs w:val="20"/>
                <w:rtl w:val="0"/>
              </w:rPr>
              <w:t xml:space="preserve">Payment initiation, statement download, EMI calendar view, loan closure request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1e293b"/>
                <w:sz w:val="20"/>
                <w:szCs w:val="20"/>
                <w:rtl w:val="0"/>
              </w:rPr>
              <w:t xml:space="preserve">Views original loan terms from LOS; EMI schedule derived from LOS-approved parameters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1e293b"/>
                <w:sz w:val="20"/>
                <w:szCs w:val="20"/>
                <w:rtl w:val="0"/>
              </w:rPr>
              <w:t xml:space="preserve">Customer Support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1e293b"/>
                <w:sz w:val="20"/>
                <w:szCs w:val="20"/>
                <w:rtl w:val="0"/>
              </w:rPr>
              <w:t xml:space="preserve">Handles borrower queries, processes service requests, updates contact info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color w:val="1e293b"/>
                <w:sz w:val="20"/>
                <w:szCs w:val="20"/>
                <w:rtl w:val="0"/>
              </w:rPr>
              <w:t xml:space="preserve">Account lookup, payment history view, statement generation, communication log, dispute creation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1e293b"/>
                <w:sz w:val="20"/>
                <w:szCs w:val="20"/>
                <w:rtl w:val="0"/>
              </w:rPr>
              <w:t xml:space="preserve">References LOS application data for context; views original loan offer and agreement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color w:val="1e293b"/>
                <w:sz w:val="20"/>
                <w:szCs w:val="20"/>
                <w:rtl w:val="0"/>
              </w:rPr>
              <w:t xml:space="preserve">Collection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color w:val="1e293b"/>
                <w:sz w:val="20"/>
                <w:szCs w:val="20"/>
                <w:rtl w:val="0"/>
              </w:rPr>
              <w:t xml:space="preserve">Contacts delinquent borrowers, records dispositions, visits field debtors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1e293b"/>
                <w:sz w:val="20"/>
                <w:szCs w:val="20"/>
                <w:rtl w:val="0"/>
              </w:rPr>
              <w:t xml:space="preserve">Collection queue management, call disposition entry, promise-to-pay recording, legal action initiation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1e293b"/>
                <w:sz w:val="20"/>
                <w:szCs w:val="20"/>
                <w:rtl w:val="0"/>
              </w:rPr>
              <w:t xml:space="preserve">Views borrower profile and original loan purpose from LOS; no direct LOS modification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color w:val="1e293b"/>
                <w:sz w:val="20"/>
                <w:szCs w:val="20"/>
                <w:rtl w:val="0"/>
              </w:rPr>
              <w:t xml:space="preserve">Finance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color w:val="1e293b"/>
                <w:sz w:val="20"/>
                <w:szCs w:val="20"/>
                <w:rtl w:val="0"/>
              </w:rPr>
              <w:t xml:space="preserve">Manages GL entries, reconciles payments, processes refunds, manages provisioning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1e293b"/>
                <w:sz w:val="20"/>
                <w:szCs w:val="20"/>
                <w:rtl w:val="0"/>
              </w:rPr>
              <w:t xml:space="preserve">Ledger posting review, bank reconciliation, provisioning calculation, write-off processing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color w:val="1e293b"/>
                <w:sz w:val="20"/>
                <w:szCs w:val="20"/>
                <w:rtl w:val="0"/>
              </w:rPr>
              <w:t xml:space="preserve">LOS disbursement data initiates first GL entry; LMS owns all subsequent financial entries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color w:val="1e293b"/>
                <w:sz w:val="20"/>
                <w:szCs w:val="20"/>
                <w:rtl w:val="0"/>
              </w:rPr>
              <w:t xml:space="preserve">Compliance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1e293b"/>
                <w:sz w:val="20"/>
                <w:szCs w:val="20"/>
                <w:rtl w:val="0"/>
              </w:rPr>
              <w:t xml:space="preserve">Monitors NPA classification, prepares regulatory reports, manages audits, oversees bureau reporting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color w:val="1e293b"/>
                <w:sz w:val="20"/>
                <w:szCs w:val="20"/>
                <w:rtl w:val="0"/>
              </w:rPr>
              <w:t xml:space="preserve">Regulatory report generation, NPA classification review, bureau update queue, audit log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1e293b"/>
                <w:sz w:val="20"/>
                <w:szCs w:val="20"/>
                <w:rtl w:val="0"/>
              </w:rPr>
              <w:t xml:space="preserve">References LOS decision data for fair lending analysis; LMS provides portfolio-level compliance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1e293b"/>
                <w:sz w:val="20"/>
                <w:szCs w:val="20"/>
                <w:rtl w:val="0"/>
              </w:rPr>
              <w:t xml:space="preserve">System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color w:val="1e293b"/>
                <w:sz w:val="20"/>
                <w:szCs w:val="20"/>
                <w:rtl w:val="0"/>
              </w:rPr>
              <w:t xml:space="preserve">Configures product parameters, manages interest rate changes, maintains integrations, user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color w:val="1e293b"/>
                <w:sz w:val="20"/>
                <w:szCs w:val="20"/>
                <w:rtl w:val="0"/>
              </w:rPr>
              <w:t xml:space="preserve">Product configuration, interest rate tables, NACH integration settings, user role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1e293b"/>
                <w:sz w:val="20"/>
                <w:szCs w:val="20"/>
                <w:rtl w:val="0"/>
              </w:rPr>
              <w:t xml:space="preserve">Receives LOS handoff configuration parameters; manages LOS-to-LMS integration settings</w:t>
            </w:r>
            <w:r w:rsidDel="00000000" w:rsidR="00000000" w:rsidRPr="00000000">
              <w:rPr>
                <w:rtl w:val="0"/>
              </w:rPr>
            </w:r>
          </w:p>
        </w:tc>
      </w:tr>
    </w:tbl>
    <w:p w:rsidR="00000000" w:rsidDel="00000000" w:rsidP="00000000" w:rsidRDefault="00000000" w:rsidRPr="00000000" w14:paraId="000001A1">
      <w:pPr>
        <w:spacing w:after="0" w:before="120" w:lineRule="auto"/>
        <w:rPr/>
      </w:pPr>
      <w:r w:rsidDel="00000000" w:rsidR="00000000" w:rsidRPr="00000000">
        <w:rPr>
          <w:rtl w:val="0"/>
        </w:rPr>
      </w:r>
    </w:p>
    <w:p w:rsidR="00000000" w:rsidDel="00000000" w:rsidP="00000000" w:rsidRDefault="00000000" w:rsidRPr="00000000" w14:paraId="000001A2">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4.4 LMS Architecture</w:t>
      </w:r>
      <w:r w:rsidDel="00000000" w:rsidR="00000000" w:rsidRPr="00000000">
        <w:rPr>
          <w:rtl w:val="0"/>
        </w:rPr>
      </w:r>
    </w:p>
    <w:p w:rsidR="00000000" w:rsidDel="00000000" w:rsidP="00000000" w:rsidRDefault="00000000" w:rsidRPr="00000000" w14:paraId="000001A3">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1A4">
            <w:pPr>
              <w:spacing w:after="80" w:before="80" w:lineRule="auto"/>
              <w:rPr/>
            </w:pPr>
            <w:r w:rsidDel="00000000" w:rsidR="00000000" w:rsidRPr="00000000">
              <w:rPr>
                <w:rFonts w:ascii="Arial" w:cs="Arial" w:eastAsia="Arial" w:hAnsi="Arial"/>
                <w:b w:val="1"/>
                <w:bCs w:val="1"/>
                <w:color w:val="1e293b"/>
                <w:sz w:val="22"/>
                <w:szCs w:val="22"/>
                <w:rtl w:val="0"/>
              </w:rPr>
              <w:t xml:space="preserve">LMS SYSTEM ARCHITECTURE</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1e293b"/>
                <w:sz w:val="18"/>
                <w:szCs w:val="18"/>
                <w:rtl w:val="0"/>
              </w:rPr>
              <w:t xml:space="preserve"> ┌─────────────────────── CUSTOMER CHANNELS ──────────────────────────────┐</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color w:val="1e293b"/>
                <w:sz w:val="18"/>
                <w:szCs w:val="18"/>
                <w:rtl w:val="0"/>
              </w:rPr>
              <w:t xml:space="preserve"> │  Borrower Web/App  │  Customer Support Portal  │  Collection App (Field)│</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1e293b"/>
                <w:sz w:val="18"/>
                <w:szCs w:val="18"/>
                <w:rtl w:val="0"/>
              </w:rPr>
              <w:t xml:space="preserve"> ┌────────────────────── CORE LMS SERVICES ───────────────────────────────┐</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color w:val="1e293b"/>
                <w:sz w:val="18"/>
                <w:szCs w:val="18"/>
                <w:rtl w:val="0"/>
              </w:rPr>
              <w:t xml:space="preserve"> │ │ Loan Account │  │  Repayment   │  │   Interest   │  │ Delinquency │  │</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1e293b"/>
                <w:sz w:val="18"/>
                <w:szCs w:val="18"/>
                <w:rtl w:val="0"/>
              </w:rPr>
              <w:t xml:space="preserve"> │ │   Service    │  │   Engine     │  │  Calculator  │  │   Manager   │  │</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1e293b"/>
                <w:sz w:val="18"/>
                <w:szCs w:val="18"/>
                <w:rtl w:val="0"/>
              </w:rPr>
              <w:t xml:space="preserve"> │ │  Collection  │  │  Notification│  │  Reporting   │  │ Restructure │  │</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1e293b"/>
                <w:sz w:val="18"/>
                <w:szCs w:val="18"/>
                <w:rtl w:val="0"/>
              </w:rPr>
              <w:t xml:space="preserve"> │ │   Engine     │  │   Service    │  │   Engine     │  │  Service    │  │</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1e293b"/>
                <w:sz w:val="18"/>
                <w:szCs w:val="18"/>
                <w:rtl w:val="0"/>
              </w:rPr>
              <w:t xml:space="preserve"> ┌─────────────────────── EVENT BACKBONE ─────────────────────────────────┐</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1e293b"/>
                <w:sz w:val="18"/>
                <w:szCs w:val="18"/>
                <w:rtl w:val="0"/>
              </w:rPr>
              <w:t xml:space="preserve"> │           Apache Kafka / RabbitMQ (Event-Driven Architecture)          │</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1e293b"/>
                <w:sz w:val="18"/>
                <w:szCs w:val="18"/>
                <w:rtl w:val="0"/>
              </w:rPr>
              <w:t xml:space="preserve"> │  Payment Events │ Accrual Events │ Status Change Events │ Alert Events │</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1e293b"/>
                <w:sz w:val="18"/>
                <w:szCs w:val="18"/>
                <w:rtl w:val="0"/>
              </w:rPr>
              <w:t xml:space="preserve"> │   Data Layer    │  │  GL / Ledger  │  │    External Integrations        │</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1e293b"/>
                <w:sz w:val="18"/>
                <w:szCs w:val="18"/>
                <w:rtl w:val="0"/>
              </w:rPr>
              <w:t xml:space="preserve"> │                 │  │               │  │                                │</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1e293b"/>
                <w:sz w:val="18"/>
                <w:szCs w:val="18"/>
                <w:rtl w:val="0"/>
              </w:rPr>
              <w:t xml:space="preserve"> │ PostgreSQL      │  │  ERP System   │  │ NACH / UPI │ CBS │ Credit Bureau│</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1e293b"/>
                <w:sz w:val="18"/>
                <w:szCs w:val="18"/>
                <w:rtl w:val="0"/>
              </w:rPr>
              <w:t xml:space="preserve"> │ (Loan accounts) │  │  (SAP/Oracle) │  │ SMS/Email  │ LOS │ Tax Systems  │</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1e293b"/>
                <w:sz w:val="18"/>
                <w:szCs w:val="18"/>
                <w:rtl w:val="0"/>
              </w:rPr>
              <w:t xml:space="preserve"> │ TimescaleDB     │  │               │  │                                │</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1e293b"/>
                <w:sz w:val="18"/>
                <w:szCs w:val="18"/>
                <w:rtl w:val="0"/>
              </w:rPr>
              <w:t xml:space="preserve"> │ (Transactions)  │  └───────────────┘  └────────────────────────────────┘</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tl w:val="0"/>
              </w:rPr>
            </w:r>
          </w:p>
        </w:tc>
      </w:tr>
    </w:tbl>
    <w:p w:rsidR="00000000" w:rsidDel="00000000" w:rsidP="00000000" w:rsidRDefault="00000000" w:rsidRPr="00000000" w14:paraId="000001C7">
      <w:pPr>
        <w:spacing w:after="0" w:before="80" w:lineRule="auto"/>
        <w:rPr/>
      </w:pPr>
      <w:r w:rsidDel="00000000" w:rsidR="00000000" w:rsidRPr="00000000">
        <w:rPr>
          <w:rtl w:val="0"/>
        </w:rPr>
      </w:r>
    </w:p>
    <w:p w:rsidR="00000000" w:rsidDel="00000000" w:rsidP="00000000" w:rsidRDefault="00000000" w:rsidRPr="00000000" w14:paraId="000001C8">
      <w:pPr>
        <w:spacing w:after="100" w:before="60" w:lineRule="auto"/>
        <w:rPr/>
      </w:pPr>
      <w:r w:rsidDel="00000000" w:rsidR="00000000" w:rsidRPr="00000000">
        <w:rPr>
          <w:rFonts w:ascii="Arial" w:cs="Arial" w:eastAsia="Arial" w:hAnsi="Arial"/>
          <w:color w:val="1e293b"/>
          <w:sz w:val="22"/>
          <w:szCs w:val="22"/>
          <w:rtl w:val="0"/>
        </w:rPr>
        <w:t xml:space="preserve">The LMS architecture is fundamentally event-driven. Every financial event (payment received, accrual posted, status changed) is published to an event stream. Downstream consumers (GL, notifications, reporting, credit bureau) subscribe to relevant events and process them independently. This decoupling ensures that a slowdown in the reporting engine does not impact the real-time payment processing engine. The payment processing path is designed for sub-second response times with dedicated infrastructure, while batch processes (nightly accrual, monthly statement generation) run on separate compute resources.</w:t>
      </w: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5: LOS vs LMS — Comprehensive Comparison</w:t>
      </w:r>
      <w:r w:rsidDel="00000000" w:rsidR="00000000" w:rsidRPr="00000000">
        <w:rPr>
          <w:rtl w:val="0"/>
        </w:rPr>
      </w:r>
    </w:p>
    <w:p w:rsidR="00000000" w:rsidDel="00000000" w:rsidP="00000000" w:rsidRDefault="00000000" w:rsidRPr="00000000" w14:paraId="000001CB">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20"/>
                <w:szCs w:val="20"/>
                <w:rtl w:val="0"/>
              </w:rPr>
              <w:t xml:space="preserve">LOS (Loan Origination System)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0"/>
                <w:szCs w:val="20"/>
                <w:rtl w:val="0"/>
              </w:rPr>
              <w:t xml:space="preserve">LMS (Loan Management 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color w:val="1e293b"/>
                <w:sz w:val="20"/>
                <w:szCs w:val="20"/>
                <w:rtl w:val="0"/>
              </w:rPr>
              <w:t xml:space="preserve">Primary 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1e293b"/>
                <w:sz w:val="20"/>
                <w:szCs w:val="20"/>
                <w:rtl w:val="0"/>
              </w:rPr>
              <w:t xml:space="preserve">Evaluate and originate new loans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color w:val="1e293b"/>
                <w:sz w:val="20"/>
                <w:szCs w:val="20"/>
                <w:rtl w:val="0"/>
              </w:rPr>
              <w:t xml:space="preserve">Service and manage active loans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color w:val="1e293b"/>
                <w:sz w:val="20"/>
                <w:szCs w:val="20"/>
                <w:rtl w:val="0"/>
              </w:rPr>
              <w:t xml:space="preserve">Lifecycle Stage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color w:val="1e293b"/>
                <w:sz w:val="20"/>
                <w:szCs w:val="20"/>
                <w:rtl w:val="0"/>
              </w:rPr>
              <w:t xml:space="preserve">Pre-disbursement (origination)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color w:val="1e293b"/>
                <w:sz w:val="20"/>
                <w:szCs w:val="20"/>
                <w:rtl w:val="0"/>
              </w:rPr>
              <w:t xml:space="preserve">Post-disbursement (servicing)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color w:val="1e293b"/>
                <w:sz w:val="20"/>
                <w:szCs w:val="20"/>
                <w:rtl w:val="0"/>
              </w:rPr>
              <w:t xml:space="preserve">Trigger 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color w:val="1e293b"/>
                <w:sz w:val="20"/>
                <w:szCs w:val="20"/>
                <w:rtl w:val="0"/>
              </w:rPr>
              <w:t xml:space="preserve">Borrower submits application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color w:val="1e293b"/>
                <w:sz w:val="20"/>
                <w:szCs w:val="20"/>
                <w:rtl w:val="0"/>
              </w:rPr>
              <w:t xml:space="preserve">Loan is successfully disbursed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color w:val="1e293b"/>
                <w:sz w:val="20"/>
                <w:szCs w:val="20"/>
                <w:rtl w:val="0"/>
              </w:rPr>
              <w:t xml:space="preserve">End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color w:val="1e293b"/>
                <w:sz w:val="20"/>
                <w:szCs w:val="20"/>
                <w:rtl w:val="0"/>
              </w:rPr>
              <w:t xml:space="preserve">Loan disbursed or rejected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color w:val="1e293b"/>
                <w:sz w:val="20"/>
                <w:szCs w:val="20"/>
                <w:rtl w:val="0"/>
              </w:rPr>
              <w:t xml:space="preserve">Loan closed, written off, or transferred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color w:val="1e293b"/>
                <w:sz w:val="20"/>
                <w:szCs w:val="20"/>
                <w:rtl w:val="0"/>
              </w:rPr>
              <w:t xml:space="preserve">Time Horizon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color w:val="1e293b"/>
                <w:sz w:val="20"/>
                <w:szCs w:val="20"/>
                <w:rtl w:val="0"/>
              </w:rPr>
              <w:t xml:space="preserve">Days to weeks per loan application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color w:val="1e293b"/>
                <w:sz w:val="20"/>
                <w:szCs w:val="20"/>
                <w:rtl w:val="0"/>
              </w:rPr>
              <w:t xml:space="preserve">Months to decades per loan account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color w:val="1e293b"/>
                <w:sz w:val="20"/>
                <w:szCs w:val="20"/>
                <w:rtl w:val="0"/>
              </w:rPr>
              <w:t xml:space="preserve">Primary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color w:val="1e293b"/>
                <w:sz w:val="20"/>
                <w:szCs w:val="20"/>
                <w:rtl w:val="0"/>
              </w:rPr>
              <w:t xml:space="preserve">Borrowers, Loan Officers, Underwriters, Credit Analysts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color w:val="1e293b"/>
                <w:sz w:val="20"/>
                <w:szCs w:val="20"/>
                <w:rtl w:val="0"/>
              </w:rPr>
              <w:t xml:space="preserve">Borrowers, Collection Agents, Finance, Compliance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color w:val="1e293b"/>
                <w:sz w:val="20"/>
                <w:szCs w:val="20"/>
                <w:rtl w:val="0"/>
              </w:rPr>
              <w:t xml:space="preserve">Key Processes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color w:val="1e293b"/>
                <w:sz w:val="20"/>
                <w:szCs w:val="20"/>
                <w:rtl w:val="0"/>
              </w:rPr>
              <w:t xml:space="preserve">KYC, underwriting, credit scoring, decision engine, 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color w:val="1e293b"/>
                <w:sz w:val="20"/>
                <w:szCs w:val="20"/>
                <w:rtl w:val="0"/>
              </w:rPr>
              <w:t xml:space="preserve">EMI calculation, payment tracking, delinquency, collections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color w:val="1e293b"/>
                <w:sz w:val="20"/>
                <w:szCs w:val="20"/>
                <w:rtl w:val="0"/>
              </w:rPr>
              <w:t xml:space="preserve">Data Inputs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color w:val="1e293b"/>
                <w:sz w:val="20"/>
                <w:szCs w:val="20"/>
                <w:rtl w:val="0"/>
              </w:rPr>
              <w:t xml:space="preserve">Borrower profile, documents, credit bureau, bank statements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color w:val="1e293b"/>
                <w:sz w:val="20"/>
                <w:szCs w:val="20"/>
                <w:rtl w:val="0"/>
              </w:rPr>
              <w:t xml:space="preserve">LOS output, payment transactions, market rates, GL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color w:val="1e293b"/>
                <w:sz w:val="20"/>
                <w:szCs w:val="20"/>
                <w:rtl w:val="0"/>
              </w:rPr>
              <w:t xml:space="preserve">Data Outputs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color w:val="1e293b"/>
                <w:sz w:val="20"/>
                <w:szCs w:val="20"/>
                <w:rtl w:val="0"/>
              </w:rPr>
              <w:t xml:space="preserve">Loan account data, signed agreements, disbursement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color w:val="1e293b"/>
                <w:sz w:val="20"/>
                <w:szCs w:val="20"/>
                <w:rtl w:val="0"/>
              </w:rPr>
              <w:t xml:space="preserve">Payment records, financial statements, regulatory reports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color w:val="1e293b"/>
                <w:sz w:val="20"/>
                <w:szCs w:val="20"/>
                <w:rtl w:val="0"/>
              </w:rPr>
              <w:t xml:space="preserve">Primary KPIs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color w:val="1e293b"/>
                <w:sz w:val="20"/>
                <w:szCs w:val="20"/>
                <w:rtl w:val="0"/>
              </w:rPr>
              <w:t xml:space="preserve">TAT, conversion rate, approval rate, fraud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color w:val="1e293b"/>
                <w:sz w:val="20"/>
                <w:szCs w:val="20"/>
                <w:rtl w:val="0"/>
              </w:rPr>
              <w:t xml:space="preserve">Collection efficiency, NPA ratio, roll rate, recovery 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color w:val="1e293b"/>
                <w:sz w:val="20"/>
                <w:szCs w:val="20"/>
                <w:rtl w:val="0"/>
              </w:rPr>
              <w:t xml:space="preserve">Regulatory Focus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color w:val="1e293b"/>
                <w:sz w:val="20"/>
                <w:szCs w:val="20"/>
                <w:rtl w:val="0"/>
              </w:rPr>
              <w:t xml:space="preserve">Fair lending, KYC/AML, FCRA, data privacy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color w:val="1e293b"/>
                <w:sz w:val="20"/>
                <w:szCs w:val="20"/>
                <w:rtl w:val="0"/>
              </w:rPr>
              <w:t xml:space="preserve">NPA classification, IFRS 9, consumer protection, bureau reporting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color w:val="1e293b"/>
                <w:sz w:val="20"/>
                <w:szCs w:val="20"/>
                <w:rtl w:val="0"/>
              </w:rPr>
              <w:t xml:space="preserve">Key Integrations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color w:val="1e293b"/>
                <w:sz w:val="20"/>
                <w:szCs w:val="20"/>
                <w:rtl w:val="0"/>
              </w:rPr>
              <w:t xml:space="preserve">Credit bureaus, KYC providers, payment gateways (outbound)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color w:val="1e293b"/>
                <w:sz w:val="20"/>
                <w:szCs w:val="20"/>
                <w:rtl w:val="0"/>
              </w:rPr>
              <w:t xml:space="preserve">NACH/ACH, CBS, ERP/GL, credit bureaus (adverse updates)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color w:val="1e293b"/>
                <w:sz w:val="20"/>
                <w:szCs w:val="20"/>
                <w:rtl w:val="0"/>
              </w:rPr>
              <w:t xml:space="preserve">AI Use Cases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color w:val="1e293b"/>
                <w:sz w:val="20"/>
                <w:szCs w:val="20"/>
                <w:rtl w:val="0"/>
              </w:rPr>
              <w:t xml:space="preserve">Fraud scoring, credit risk model, OCR, decision automation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color w:val="1e293b"/>
                <w:sz w:val="20"/>
                <w:szCs w:val="20"/>
                <w:rtl w:val="0"/>
              </w:rPr>
              <w:t xml:space="preserve">Delinquency prediction, collection optimization, chatbots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color w:val="1e293b"/>
                <w:sz w:val="20"/>
                <w:szCs w:val="20"/>
                <w:rtl w:val="0"/>
              </w:rPr>
              <w:t xml:space="preserve">Database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color w:val="1e293b"/>
                <w:sz w:val="20"/>
                <w:szCs w:val="20"/>
                <w:rtl w:val="0"/>
              </w:rPr>
              <w:t xml:space="preserve">Document store (applications) + relational (decisions)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color w:val="1e293b"/>
                <w:sz w:val="20"/>
                <w:szCs w:val="20"/>
                <w:rtl w:val="0"/>
              </w:rPr>
              <w:t xml:space="preserve">Relational (accounts) + time-series (transactions)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color w:val="1e293b"/>
                <w:sz w:val="20"/>
                <w:szCs w:val="20"/>
                <w:rtl w:val="0"/>
              </w:rPr>
              <w:t xml:space="preserve">Workflow Nature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color w:val="1e293b"/>
                <w:sz w:val="20"/>
                <w:szCs w:val="20"/>
                <w:rtl w:val="0"/>
              </w:rPr>
              <w:t xml:space="preserve">Sequential pipeline with human review gates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color w:val="1e293b"/>
                <w:sz w:val="20"/>
                <w:szCs w:val="20"/>
                <w:rtl w:val="0"/>
              </w:rPr>
              <w:t xml:space="preserve">Event-driven with recurring automated processes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color w:val="1e293b"/>
                <w:sz w:val="20"/>
                <w:szCs w:val="20"/>
                <w:rtl w:val="0"/>
              </w:rPr>
              <w:t xml:space="preserve">System Tenure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color w:val="1e293b"/>
                <w:sz w:val="20"/>
                <w:szCs w:val="20"/>
                <w:rtl w:val="0"/>
              </w:rPr>
              <w:t xml:space="preserve">Application active for days to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color w:val="1e293b"/>
                <w:sz w:val="20"/>
                <w:szCs w:val="20"/>
                <w:rtl w:val="0"/>
              </w:rPr>
              <w:t xml:space="preserve">Account active for months to 30 years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color w:val="1e293b"/>
                <w:sz w:val="20"/>
                <w:szCs w:val="20"/>
                <w:rtl w:val="0"/>
              </w:rPr>
              <w:t xml:space="preserve">Business Impact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color w:val="1e293b"/>
                <w:sz w:val="20"/>
                <w:szCs w:val="20"/>
                <w:rtl w:val="0"/>
              </w:rPr>
              <w:t xml:space="preserve">Revenue generation (loan creation)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color w:val="1e293b"/>
                <w:sz w:val="20"/>
                <w:szCs w:val="20"/>
                <w:rtl w:val="0"/>
              </w:rPr>
              <w:t xml:space="preserve">Revenue realization (interest collection) + risk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color w:val="1e293b"/>
                <w:sz w:val="20"/>
                <w:szCs w:val="20"/>
                <w:rtl w:val="0"/>
              </w:rPr>
              <w:t xml:space="preserve">Failure Impact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color w:val="1e293b"/>
                <w:sz w:val="20"/>
                <w:szCs w:val="20"/>
                <w:rtl w:val="0"/>
              </w:rPr>
              <w:t xml:space="preserve">Slow approvals, poor borrower experience, compliance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color w:val="1e293b"/>
                <w:sz w:val="20"/>
                <w:szCs w:val="20"/>
                <w:rtl w:val="0"/>
              </w:rPr>
              <w:t xml:space="preserve">Revenue leakage, NPA increase, regulatory penalties</w:t>
            </w:r>
            <w:r w:rsidDel="00000000" w:rsidR="00000000" w:rsidRPr="00000000">
              <w:rPr>
                <w:rtl w:val="0"/>
              </w:rPr>
            </w:r>
          </w:p>
        </w:tc>
      </w:tr>
    </w:tbl>
    <w:p w:rsidR="00000000" w:rsidDel="00000000" w:rsidP="00000000" w:rsidRDefault="00000000" w:rsidRPr="00000000" w14:paraId="00000205">
      <w:pPr>
        <w:spacing w:after="0" w:before="120" w:lineRule="auto"/>
        <w:rPr/>
      </w:pPr>
      <w:r w:rsidDel="00000000" w:rsidR="00000000" w:rsidRPr="00000000">
        <w:rPr>
          <w:rtl w:val="0"/>
        </w:rPr>
      </w:r>
    </w:p>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6: Integration Between LOS &amp; LMS</w:t>
      </w:r>
      <w:r w:rsidDel="00000000" w:rsidR="00000000" w:rsidRPr="00000000">
        <w:rPr>
          <w:rtl w:val="0"/>
        </w:rPr>
      </w:r>
    </w:p>
    <w:p w:rsidR="00000000" w:rsidDel="00000000" w:rsidP="00000000" w:rsidRDefault="00000000" w:rsidRPr="00000000" w14:paraId="00000208">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6.1 Data Flow Architecture</w:t>
      </w:r>
      <w:r w:rsidDel="00000000" w:rsidR="00000000" w:rsidRPr="00000000">
        <w:rPr>
          <w:rtl w:val="0"/>
        </w:rPr>
      </w:r>
    </w:p>
    <w:p w:rsidR="00000000" w:rsidDel="00000000" w:rsidP="00000000" w:rsidRDefault="00000000" w:rsidRPr="00000000" w14:paraId="00000209">
      <w:pPr>
        <w:spacing w:after="100" w:before="60" w:lineRule="auto"/>
        <w:rPr/>
      </w:pPr>
      <w:r w:rsidDel="00000000" w:rsidR="00000000" w:rsidRPr="00000000">
        <w:rPr>
          <w:rFonts w:ascii="Arial" w:cs="Arial" w:eastAsia="Arial" w:hAnsi="Arial"/>
          <w:color w:val="1e293b"/>
          <w:sz w:val="22"/>
          <w:szCs w:val="22"/>
          <w:rtl w:val="0"/>
        </w:rPr>
        <w:t xml:space="preserve">The LOS-to-LMS integration is the most critical data interface in the lending stack. It must be reliable, complete, and auditable — any data loss or corruption at this handoff directly impacts loan servicing accuracy and legal compliance.</w:t>
      </w:r>
      <w:r w:rsidDel="00000000" w:rsidR="00000000" w:rsidRPr="00000000">
        <w:rPr>
          <w:rtl w:val="0"/>
        </w:rPr>
      </w:r>
    </w:p>
    <w:p w:rsidR="00000000" w:rsidDel="00000000" w:rsidP="00000000" w:rsidRDefault="00000000" w:rsidRPr="00000000" w14:paraId="0000020A">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20B">
            <w:pPr>
              <w:spacing w:after="80" w:before="80" w:lineRule="auto"/>
              <w:rPr/>
            </w:pPr>
            <w:r w:rsidDel="00000000" w:rsidR="00000000" w:rsidRPr="00000000">
              <w:rPr>
                <w:rFonts w:ascii="Arial" w:cs="Arial" w:eastAsia="Arial" w:hAnsi="Arial"/>
                <w:b w:val="1"/>
                <w:bCs w:val="1"/>
                <w:color w:val="1e293b"/>
                <w:sz w:val="22"/>
                <w:szCs w:val="22"/>
                <w:rtl w:val="0"/>
              </w:rPr>
              <w:t xml:space="preserve">LOS-TO-LMS DATA FLOW</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1e293b"/>
                <w:sz w:val="18"/>
                <w:szCs w:val="18"/>
                <w:rtl w:val="0"/>
              </w:rPr>
              <w:t xml:space="preserve">  LOS (Source System)                        LMS (Target System)</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color w:val="1e293b"/>
                <w:sz w:val="18"/>
                <w:szCs w:val="18"/>
                <w:rtl w:val="0"/>
              </w:rPr>
              <w:t xml:space="preserve">  │  Disbursement       │                    │  Loan Account Service   │</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1e293b"/>
                <w:sz w:val="18"/>
                <w:szCs w:val="18"/>
                <w:rtl w:val="0"/>
              </w:rPr>
              <w:t xml:space="preserve">  │  Service            │                    │                         │</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1e293b"/>
                <w:sz w:val="18"/>
                <w:szCs w:val="18"/>
                <w:rtl w:val="0"/>
              </w:rPr>
              <w:t xml:space="preserve">  │                     │  REST API / MQ     │  POST /api/loans        │</w:t>
            </w: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Fonts w:ascii="Courier New" w:cs="Courier New" w:eastAsia="Courier New" w:hAnsi="Courier New"/>
                <w:color w:val="1e293b"/>
                <w:sz w:val="18"/>
                <w:szCs w:val="18"/>
                <w:rtl w:val="0"/>
              </w:rPr>
              <w:t xml:space="preserve">  │  Payload:           │ ─────────────────► │  {                      │</w:t>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1e293b"/>
                <w:sz w:val="18"/>
                <w:szCs w:val="18"/>
                <w:rtl w:val="0"/>
              </w:rPr>
              <w:t xml:space="preserve">  │  - Loan terms       │                    │    loanId, borrowerId,  │</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1e293b"/>
                <w:sz w:val="18"/>
                <w:szCs w:val="18"/>
                <w:rtl w:val="0"/>
              </w:rPr>
              <w:t xml:space="preserve">  │  - Borrower data    │                    │    principal, rate,     │</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color w:val="1e293b"/>
                <w:sz w:val="18"/>
                <w:szCs w:val="18"/>
                <w:rtl w:val="0"/>
              </w:rPr>
              <w:t xml:space="preserve">  │  - Rate &amp; tenure    │                    │    tenure, startDate,   │</w:t>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1e293b"/>
                <w:sz w:val="18"/>
                <w:szCs w:val="18"/>
                <w:rtl w:val="0"/>
              </w:rPr>
              <w:t xml:space="preserve">  │  - Disbursed amount │                    │    disbursedAmount,     │</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1e293b"/>
                <w:sz w:val="18"/>
                <w:szCs w:val="18"/>
                <w:rtl w:val="0"/>
              </w:rPr>
              <w:t xml:space="preserve">  │  - Agreement docs   │                    │    repaymentMethod,     │</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Fonts w:ascii="Courier New" w:cs="Courier New" w:eastAsia="Courier New" w:hAnsi="Courier New"/>
                <w:color w:val="1e293b"/>
                <w:sz w:val="18"/>
                <w:szCs w:val="18"/>
                <w:rtl w:val="0"/>
              </w:rPr>
              <w:t xml:space="preserve">  │  - Decision trail   │  ◄─────────────── │    scheduleType         │</w:t>
            </w: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1e293b"/>
                <w:sz w:val="18"/>
                <w:szCs w:val="18"/>
                <w:rtl w:val="0"/>
              </w:rPr>
              <w:t xml:space="preserve">  │                     │  LAN acknowledged  │  }                      │</w:t>
            </w:r>
            <w:r w:rsidDel="00000000" w:rsidR="00000000" w:rsidRPr="00000000">
              <w:rPr>
                <w:rtl w:val="0"/>
              </w:rPr>
            </w:r>
          </w:p>
          <w:p w:rsidR="00000000" w:rsidDel="00000000" w:rsidP="00000000" w:rsidRDefault="00000000" w:rsidRPr="00000000" w14:paraId="0000021C">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21D">
            <w:pPr>
              <w:spacing w:after="0" w:before="0" w:lineRule="auto"/>
              <w:rPr/>
            </w:pP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Fonts w:ascii="Courier New" w:cs="Courier New" w:eastAsia="Courier New" w:hAnsi="Courier New"/>
                <w:color w:val="1e293b"/>
                <w:sz w:val="18"/>
                <w:szCs w:val="18"/>
                <w:rtl w:val="0"/>
              </w:rPr>
              <w:t xml:space="preserve">  LOS stores LAN for cross-reference.        LMS creates account, generates</w:t>
            </w:r>
            <w:r w:rsidDel="00000000" w:rsidR="00000000" w:rsidRPr="00000000">
              <w:rPr>
                <w:rtl w:val="0"/>
              </w:rPr>
            </w:r>
          </w:p>
          <w:p w:rsidR="00000000" w:rsidDel="00000000" w:rsidP="00000000" w:rsidRDefault="00000000" w:rsidRPr="00000000" w14:paraId="0000021F">
            <w:pPr>
              <w:spacing w:after="0" w:before="0" w:lineRule="auto"/>
              <w:rPr/>
            </w:pPr>
            <w:r w:rsidDel="00000000" w:rsidR="00000000" w:rsidRPr="00000000">
              <w:rPr>
                <w:rFonts w:ascii="Courier New" w:cs="Courier New" w:eastAsia="Courier New" w:hAnsi="Courier New"/>
                <w:color w:val="1e293b"/>
                <w:sz w:val="18"/>
                <w:szCs w:val="18"/>
                <w:rtl w:val="0"/>
              </w:rPr>
              <w:t xml:space="preserve">  Documents accessible via shared            EMI schedule, sends welcome</w:t>
            </w:r>
            <w:r w:rsidDel="00000000" w:rsidR="00000000" w:rsidRPr="00000000">
              <w:rPr>
                <w:rtl w:val="0"/>
              </w:rPr>
            </w:r>
          </w:p>
          <w:p w:rsidR="00000000" w:rsidDel="00000000" w:rsidP="00000000" w:rsidRDefault="00000000" w:rsidRPr="00000000" w14:paraId="00000220">
            <w:pPr>
              <w:spacing w:after="0" w:before="0" w:lineRule="auto"/>
              <w:rPr/>
            </w:pPr>
            <w:r w:rsidDel="00000000" w:rsidR="00000000" w:rsidRPr="00000000">
              <w:rPr>
                <w:rFonts w:ascii="Courier New" w:cs="Courier New" w:eastAsia="Courier New" w:hAnsi="Courier New"/>
                <w:color w:val="1e293b"/>
                <w:sz w:val="18"/>
                <w:szCs w:val="18"/>
                <w:rtl w:val="0"/>
              </w:rPr>
              <w:t xml:space="preserve">  document vault (S3/GCS).                   communication to borrower.</w:t>
            </w: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Courier New" w:cs="Courier New" w:eastAsia="Courier New" w:hAnsi="Courier New"/>
                <w:color w:val="1e293b"/>
                <w:sz w:val="18"/>
                <w:szCs w:val="18"/>
                <w:rtl w:val="0"/>
              </w:rPr>
              <w:t xml:space="preserve">  ────────────────────── ONGOING DATA FLOWS ──────────────────────────────</w:t>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color w:val="1e293b"/>
                <w:sz w:val="18"/>
                <w:szCs w:val="18"/>
                <w:rtl w:val="0"/>
              </w:rPr>
              <w:t xml:space="preserve">  LMS ──► Credit Bureau: Adverse payment updates (monthly)</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Fonts w:ascii="Courier New" w:cs="Courier New" w:eastAsia="Courier New" w:hAnsi="Courier New"/>
                <w:color w:val="1e293b"/>
                <w:sz w:val="18"/>
                <w:szCs w:val="18"/>
                <w:rtl w:val="0"/>
              </w:rPr>
              <w:t xml:space="preserve">  LMS ──► LOS: Repayment behavior feed (for model retraining)</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color w:val="1e293b"/>
                <w:sz w:val="18"/>
                <w:szCs w:val="18"/>
                <w:rtl w:val="0"/>
              </w:rPr>
              <w:t xml:space="preserve">  LOS ──► LMS: Top-up loan parameters (for existing borrowers)</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color w:val="1e293b"/>
                <w:sz w:val="18"/>
                <w:szCs w:val="18"/>
                <w:rtl w:val="0"/>
              </w:rPr>
              <w:t xml:space="preserve">  Both ──► Data Warehouse: Combined analytics (portfolio view)</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tl w:val="0"/>
              </w:rPr>
            </w:r>
          </w:p>
        </w:tc>
      </w:tr>
    </w:tbl>
    <w:p w:rsidR="00000000" w:rsidDel="00000000" w:rsidP="00000000" w:rsidRDefault="00000000" w:rsidRPr="00000000" w14:paraId="00000229">
      <w:pPr>
        <w:spacing w:after="0" w:before="80" w:lineRule="auto"/>
        <w:rPr/>
      </w:pPr>
      <w:r w:rsidDel="00000000" w:rsidR="00000000" w:rsidRPr="00000000">
        <w:rPr>
          <w:rtl w:val="0"/>
        </w:rPr>
      </w:r>
    </w:p>
    <w:p w:rsidR="00000000" w:rsidDel="00000000" w:rsidP="00000000" w:rsidRDefault="00000000" w:rsidRPr="00000000" w14:paraId="0000022A">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6.2 Integration Patterns</w:t>
      </w:r>
      <w:r w:rsidDel="00000000" w:rsidR="00000000" w:rsidRPr="00000000">
        <w:rPr>
          <w:rtl w:val="0"/>
        </w:rPr>
      </w:r>
    </w:p>
    <w:p w:rsidR="00000000" w:rsidDel="00000000" w:rsidP="00000000" w:rsidRDefault="00000000" w:rsidRPr="00000000" w14:paraId="0000022B">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Synchronous REST API</w:t>
      </w:r>
      <w:r w:rsidDel="00000000" w:rsidR="00000000" w:rsidRPr="00000000">
        <w:rPr>
          <w:rtl w:val="0"/>
        </w:rPr>
      </w:r>
    </w:p>
    <w:p w:rsidR="00000000" w:rsidDel="00000000" w:rsidP="00000000" w:rsidRDefault="00000000" w:rsidRPr="00000000" w14:paraId="0000022C">
      <w:pPr>
        <w:spacing w:after="100" w:before="60" w:lineRule="auto"/>
        <w:rPr/>
      </w:pPr>
      <w:r w:rsidDel="00000000" w:rsidR="00000000" w:rsidRPr="00000000">
        <w:rPr>
          <w:rFonts w:ascii="Arial" w:cs="Arial" w:eastAsia="Arial" w:hAnsi="Arial"/>
          <w:color w:val="1e293b"/>
          <w:sz w:val="22"/>
          <w:szCs w:val="22"/>
          <w:rtl w:val="0"/>
        </w:rPr>
        <w:t xml:space="preserve">Used for the primary LOS-to-LMS handoff where the LOS needs immediate confirmation of account creation (to log the LAN and confirm disbursement completion). The LOS calls the LMS REST endpoint with the loan payload and waits for an HTTP 201 Created response containing the LAN. A timeout/retry mechanism handles transient failures. This pattern is suitable when the LMS can handle the request within 2–5 seconds.</w:t>
      </w:r>
      <w:r w:rsidDel="00000000" w:rsidR="00000000" w:rsidRPr="00000000">
        <w:rPr>
          <w:rtl w:val="0"/>
        </w:rPr>
      </w:r>
    </w:p>
    <w:p w:rsidR="00000000" w:rsidDel="00000000" w:rsidP="00000000" w:rsidRDefault="00000000" w:rsidRPr="00000000" w14:paraId="0000022D">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Asynchronous Message Queue</w:t>
      </w:r>
      <w:r w:rsidDel="00000000" w:rsidR="00000000" w:rsidRPr="00000000">
        <w:rPr>
          <w:rtl w:val="0"/>
        </w:rPr>
      </w:r>
    </w:p>
    <w:p w:rsidR="00000000" w:rsidDel="00000000" w:rsidP="00000000" w:rsidRDefault="00000000" w:rsidRPr="00000000" w14:paraId="0000022E">
      <w:pPr>
        <w:spacing w:after="100" w:before="60" w:lineRule="auto"/>
        <w:rPr/>
      </w:pPr>
      <w:r w:rsidDel="00000000" w:rsidR="00000000" w:rsidRPr="00000000">
        <w:rPr>
          <w:rFonts w:ascii="Arial" w:cs="Arial" w:eastAsia="Arial" w:hAnsi="Arial"/>
          <w:color w:val="1e293b"/>
          <w:sz w:val="22"/>
          <w:szCs w:val="22"/>
          <w:rtl w:val="0"/>
        </w:rPr>
        <w:t xml:space="preserve">For high-volume lending operations (thousands of disbursements per hour), a message queue (Apache Kafka, RabbitMQ, AWS SQS) decouples the LOS and LMS. The LOS publishes a 'LoanDisbursed' event to the queue and continues processing. The LMS consumes events from the queue at its own pace, creates accounts, and publishes a 'LoanAccountCreated' event that the LOS consumes for reconciliation. This pattern provides resilience — if the LMS is temporarily unavailable, messages queue up and are processed when it recovers.</w:t>
      </w:r>
      <w:r w:rsidDel="00000000" w:rsidR="00000000" w:rsidRPr="00000000">
        <w:rPr>
          <w:rtl w:val="0"/>
        </w:rPr>
      </w:r>
    </w:p>
    <w:p w:rsidR="00000000" w:rsidDel="00000000" w:rsidP="00000000" w:rsidRDefault="00000000" w:rsidRPr="00000000" w14:paraId="0000022F">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Shared Data Store (Anti-Pattern Warning)</w:t>
      </w:r>
      <w:r w:rsidDel="00000000" w:rsidR="00000000" w:rsidRPr="00000000">
        <w:rPr>
          <w:rtl w:val="0"/>
        </w:rPr>
      </w:r>
    </w:p>
    <w:p w:rsidR="00000000" w:rsidDel="00000000" w:rsidP="00000000" w:rsidRDefault="00000000" w:rsidRPr="00000000" w14:paraId="00000230">
      <w:pPr>
        <w:spacing w:after="100" w:before="60" w:lineRule="auto"/>
        <w:rPr/>
      </w:pPr>
      <w:r w:rsidDel="00000000" w:rsidR="00000000" w:rsidRPr="00000000">
        <w:rPr>
          <w:rFonts w:ascii="Arial" w:cs="Arial" w:eastAsia="Arial" w:hAnsi="Arial"/>
          <w:color w:val="1e293b"/>
          <w:sz w:val="22"/>
          <w:szCs w:val="22"/>
          <w:rtl w:val="0"/>
        </w:rPr>
        <w:t xml:space="preserve">Some legacy implementations use a shared database for LOS-LMS communication. While simple to implement initially, this creates tight coupling, makes independent scaling impossible, and is considered an anti-pattern in modern system design. Migration to API or event-based integration is strongly recommended for any production system.</w:t>
      </w:r>
      <w:r w:rsidDel="00000000" w:rsidR="00000000" w:rsidRPr="00000000">
        <w:rPr>
          <w:rtl w:val="0"/>
        </w:rPr>
      </w:r>
    </w:p>
    <w:p w:rsidR="00000000" w:rsidDel="00000000" w:rsidP="00000000" w:rsidRDefault="00000000" w:rsidRPr="00000000" w14:paraId="00000231">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6.3 Common Integration Challenges</w:t>
      </w:r>
      <w:r w:rsidDel="00000000" w:rsidR="00000000" w:rsidRPr="00000000">
        <w:rPr>
          <w:rtl w:val="0"/>
        </w:rPr>
      </w:r>
    </w:p>
    <w:p w:rsidR="00000000" w:rsidDel="00000000" w:rsidP="00000000" w:rsidRDefault="00000000" w:rsidRPr="00000000" w14:paraId="00000232">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80"/>
        <w:gridCol w:w="4080"/>
        <w:tblGridChange w:id="0">
          <w:tblGrid>
            <w:gridCol w:w="1800"/>
            <w:gridCol w:w="3480"/>
            <w:gridCol w:w="408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ffffff"/>
                <w:sz w:val="20"/>
                <w:szCs w:val="20"/>
                <w:rtl w:val="0"/>
              </w:rPr>
              <w:t xml:space="preserve">Recommended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color w:val="1e293b"/>
                <w:sz w:val="20"/>
                <w:szCs w:val="20"/>
                <w:rtl w:val="0"/>
              </w:rPr>
              <w:t xml:space="preserve">Data Consistency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7">
            <w:pPr>
              <w:rPr/>
            </w:pPr>
            <w:r w:rsidDel="00000000" w:rsidR="00000000" w:rsidRPr="00000000">
              <w:rPr>
                <w:rFonts w:ascii="Arial" w:cs="Arial" w:eastAsia="Arial" w:hAnsi="Arial"/>
                <w:color w:val="1e293b"/>
                <w:sz w:val="20"/>
                <w:szCs w:val="20"/>
                <w:rtl w:val="0"/>
              </w:rPr>
              <w:t xml:space="preserve">LOS and LMS may have conflicting loan term representations after handoff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color w:val="1e293b"/>
                <w:sz w:val="20"/>
                <w:szCs w:val="20"/>
                <w:rtl w:val="0"/>
              </w:rPr>
              <w:t xml:space="preserve">Define a canonical loan data model; validate payload schema with JSON Schema or Protobuf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color w:val="1e293b"/>
                <w:sz w:val="20"/>
                <w:szCs w:val="20"/>
                <w:rtl w:val="0"/>
              </w:rPr>
              <w:t xml:space="preserve">Partial Disbursements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3A">
            <w:pPr>
              <w:rPr/>
            </w:pPr>
            <w:r w:rsidDel="00000000" w:rsidR="00000000" w:rsidRPr="00000000">
              <w:rPr>
                <w:rFonts w:ascii="Arial" w:cs="Arial" w:eastAsia="Arial" w:hAnsi="Arial"/>
                <w:color w:val="1e293b"/>
                <w:sz w:val="20"/>
                <w:szCs w:val="20"/>
                <w:rtl w:val="0"/>
              </w:rPr>
              <w:t xml:space="preserve">Some loan products disburse in tranches (construction loans); LMS must handle multiple funding events per loan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color w:val="1e293b"/>
                <w:sz w:val="20"/>
                <w:szCs w:val="20"/>
                <w:rtl w:val="0"/>
              </w:rPr>
              <w:t xml:space="preserve">LMS supports multi-tranche loan accounts; each tranche triggers EMI recalculation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color w:val="1e293b"/>
                <w:sz w:val="20"/>
                <w:szCs w:val="20"/>
                <w:rtl w:val="0"/>
              </w:rPr>
              <w:t xml:space="preserve">Amendment Propagation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D">
            <w:pPr>
              <w:rPr/>
            </w:pPr>
            <w:r w:rsidDel="00000000" w:rsidR="00000000" w:rsidRPr="00000000">
              <w:rPr>
                <w:rFonts w:ascii="Arial" w:cs="Arial" w:eastAsia="Arial" w:hAnsi="Arial"/>
                <w:color w:val="1e293b"/>
                <w:sz w:val="20"/>
                <w:szCs w:val="20"/>
                <w:rtl w:val="0"/>
              </w:rPr>
              <w:t xml:space="preserve">Loan terms amended post-disbursement (rate changes) must sync from LMS back to LOS records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color w:val="1e293b"/>
                <w:sz w:val="20"/>
                <w:szCs w:val="20"/>
                <w:rtl w:val="0"/>
              </w:rPr>
              <w:t xml:space="preserve">Event-driven amendment notification; LOS stores amendment history for audit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color w:val="1e293b"/>
                <w:sz w:val="20"/>
                <w:szCs w:val="20"/>
                <w:rtl w:val="0"/>
              </w:rPr>
              <w:t xml:space="preserve">System Downtime Handling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color w:val="1e293b"/>
                <w:sz w:val="20"/>
                <w:szCs w:val="20"/>
                <w:rtl w:val="0"/>
              </w:rPr>
              <w:t xml:space="preserve">LMS downtime during high-disbursement periods cannot block LOS operations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41">
            <w:pPr>
              <w:rPr/>
            </w:pPr>
            <w:r w:rsidDel="00000000" w:rsidR="00000000" w:rsidRPr="00000000">
              <w:rPr>
                <w:rFonts w:ascii="Arial" w:cs="Arial" w:eastAsia="Arial" w:hAnsi="Arial"/>
                <w:color w:val="1e293b"/>
                <w:sz w:val="20"/>
                <w:szCs w:val="20"/>
                <w:rtl w:val="0"/>
              </w:rPr>
              <w:t xml:space="preserve">Async queue with dead-letter queue (DLQ) for failed messages; operational retry tooling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42">
            <w:pPr>
              <w:rPr/>
            </w:pPr>
            <w:r w:rsidDel="00000000" w:rsidR="00000000" w:rsidRPr="00000000">
              <w:rPr>
                <w:rFonts w:ascii="Arial" w:cs="Arial" w:eastAsia="Arial" w:hAnsi="Arial"/>
                <w:color w:val="1e293b"/>
                <w:sz w:val="20"/>
                <w:szCs w:val="20"/>
                <w:rtl w:val="0"/>
              </w:rPr>
              <w:t xml:space="preserve">Document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43">
            <w:pPr>
              <w:rPr/>
            </w:pPr>
            <w:r w:rsidDel="00000000" w:rsidR="00000000" w:rsidRPr="00000000">
              <w:rPr>
                <w:rFonts w:ascii="Arial" w:cs="Arial" w:eastAsia="Arial" w:hAnsi="Arial"/>
                <w:color w:val="1e293b"/>
                <w:sz w:val="20"/>
                <w:szCs w:val="20"/>
                <w:rtl w:val="0"/>
              </w:rPr>
              <w:t xml:space="preserve">LMS agents need access to original LOS documents (agreement, KYC)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44">
            <w:pPr>
              <w:rPr/>
            </w:pPr>
            <w:r w:rsidDel="00000000" w:rsidR="00000000" w:rsidRPr="00000000">
              <w:rPr>
                <w:rFonts w:ascii="Arial" w:cs="Arial" w:eastAsia="Arial" w:hAnsi="Arial"/>
                <w:color w:val="1e293b"/>
                <w:sz w:val="20"/>
                <w:szCs w:val="20"/>
                <w:rtl w:val="0"/>
              </w:rPr>
              <w:t xml:space="preserve">Shared document vault (S3/GCS with IAM controls); LMS receives document reference IDs at handoff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45">
            <w:pPr>
              <w:rPr/>
            </w:pPr>
            <w:r w:rsidDel="00000000" w:rsidR="00000000" w:rsidRPr="00000000">
              <w:rPr>
                <w:rFonts w:ascii="Arial" w:cs="Arial" w:eastAsia="Arial" w:hAnsi="Arial"/>
                <w:color w:val="1e293b"/>
                <w:sz w:val="20"/>
                <w:szCs w:val="20"/>
                <w:rtl w:val="0"/>
              </w:rPr>
              <w:t xml:space="preserve">Data Volume Scaling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46">
            <w:pPr>
              <w:rPr/>
            </w:pPr>
            <w:r w:rsidDel="00000000" w:rsidR="00000000" w:rsidRPr="00000000">
              <w:rPr>
                <w:rFonts w:ascii="Arial" w:cs="Arial" w:eastAsia="Arial" w:hAnsi="Arial"/>
                <w:color w:val="1e293b"/>
                <w:sz w:val="20"/>
                <w:szCs w:val="20"/>
                <w:rtl w:val="0"/>
              </w:rPr>
              <w:t xml:space="preserve">Millions of loan events daily require efficient data 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47">
            <w:pPr>
              <w:rPr/>
            </w:pPr>
            <w:r w:rsidDel="00000000" w:rsidR="00000000" w:rsidRPr="00000000">
              <w:rPr>
                <w:rFonts w:ascii="Arial" w:cs="Arial" w:eastAsia="Arial" w:hAnsi="Arial"/>
                <w:color w:val="1e293b"/>
                <w:sz w:val="20"/>
                <w:szCs w:val="20"/>
                <w:rtl w:val="0"/>
              </w:rPr>
              <w:t xml:space="preserve">Event sourcing pattern; separate OLTP (transactions) from OLAP (analytics) databases</w:t>
            </w:r>
            <w:r w:rsidDel="00000000" w:rsidR="00000000" w:rsidRPr="00000000">
              <w:rPr>
                <w:rtl w:val="0"/>
              </w:rPr>
            </w:r>
          </w:p>
        </w:tc>
      </w:tr>
    </w:tbl>
    <w:p w:rsidR="00000000" w:rsidDel="00000000" w:rsidP="00000000" w:rsidRDefault="00000000" w:rsidRPr="00000000" w14:paraId="00000248">
      <w:pPr>
        <w:spacing w:after="0" w:before="120" w:lineRule="auto"/>
        <w:rPr/>
      </w:pPr>
      <w:r w:rsidDel="00000000" w:rsidR="00000000" w:rsidRPr="00000000">
        <w:rPr>
          <w:rtl w:val="0"/>
        </w:rPr>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7: Real-World System Design</w:t>
      </w:r>
      <w:r w:rsidDel="00000000" w:rsidR="00000000" w:rsidRPr="00000000">
        <w:rPr>
          <w:rtl w:val="0"/>
        </w:rPr>
      </w:r>
    </w:p>
    <w:p w:rsidR="00000000" w:rsidDel="00000000" w:rsidP="00000000" w:rsidRDefault="00000000" w:rsidRPr="00000000" w14:paraId="0000024B">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7.1 Fintech Company Implementation Patterns</w:t>
      </w:r>
      <w:r w:rsidDel="00000000" w:rsidR="00000000" w:rsidRPr="00000000">
        <w:rPr>
          <w:rtl w:val="0"/>
        </w:rPr>
      </w:r>
    </w:p>
    <w:p w:rsidR="00000000" w:rsidDel="00000000" w:rsidP="00000000" w:rsidRDefault="00000000" w:rsidRPr="00000000" w14:paraId="0000024C">
      <w:pPr>
        <w:spacing w:after="100" w:before="60" w:lineRule="auto"/>
        <w:rPr/>
      </w:pPr>
      <w:r w:rsidDel="00000000" w:rsidR="00000000" w:rsidRPr="00000000">
        <w:rPr>
          <w:rFonts w:ascii="Arial" w:cs="Arial" w:eastAsia="Arial" w:hAnsi="Arial"/>
          <w:color w:val="1e293b"/>
          <w:sz w:val="22"/>
          <w:szCs w:val="22"/>
          <w:rtl w:val="0"/>
        </w:rPr>
        <w:t xml:space="preserve">How a company implements LOS and LMS depends heavily on its scale, product complexity, regulatory environment, and technical maturity. Three common implementation patterns emerge in practice.</w:t>
      </w:r>
      <w:r w:rsidDel="00000000" w:rsidR="00000000" w:rsidRPr="00000000">
        <w:rPr>
          <w:rtl w:val="0"/>
        </w:rPr>
      </w:r>
    </w:p>
    <w:p w:rsidR="00000000" w:rsidDel="00000000" w:rsidP="00000000" w:rsidRDefault="00000000" w:rsidRPr="00000000" w14:paraId="0000024D">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Pattern 1: Buy (SaaS/Licensed Software)</w:t>
      </w:r>
      <w:r w:rsidDel="00000000" w:rsidR="00000000" w:rsidRPr="00000000">
        <w:rPr>
          <w:rtl w:val="0"/>
        </w:rPr>
      </w:r>
    </w:p>
    <w:p w:rsidR="00000000" w:rsidDel="00000000" w:rsidP="00000000" w:rsidRDefault="00000000" w:rsidRPr="00000000" w14:paraId="0000024E">
      <w:pPr>
        <w:spacing w:after="100" w:before="60" w:lineRule="auto"/>
        <w:rPr/>
      </w:pPr>
      <w:r w:rsidDel="00000000" w:rsidR="00000000" w:rsidRPr="00000000">
        <w:rPr>
          <w:rFonts w:ascii="Arial" w:cs="Arial" w:eastAsia="Arial" w:hAnsi="Arial"/>
          <w:color w:val="1e293b"/>
          <w:sz w:val="22"/>
          <w:szCs w:val="22"/>
          <w:rtl w:val="0"/>
        </w:rPr>
        <w:t xml:space="preserve">Early-stage fintechs and traditional lenders entering digital channels often start by purchasing a commercial LOS/LMS. Vendors include Finastra, nCino (Salesforce-based LOS), Nucleus Software (LoanDirector), Newgen Software, and Temenos for LMS. This approach accelerates time-to-market but limits customization. Companies typically outgrow commercial solutions as their product complexity increases or as they pursue unique market differentiation.</w:t>
      </w:r>
      <w:r w:rsidDel="00000000" w:rsidR="00000000" w:rsidRPr="00000000">
        <w:rPr>
          <w:rtl w:val="0"/>
        </w:rPr>
      </w:r>
    </w:p>
    <w:p w:rsidR="00000000" w:rsidDel="00000000" w:rsidP="00000000" w:rsidRDefault="00000000" w:rsidRPr="00000000" w14:paraId="0000024F">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Pattern 2: Build (Custom Platform)</w:t>
      </w:r>
      <w:r w:rsidDel="00000000" w:rsidR="00000000" w:rsidRPr="00000000">
        <w:rPr>
          <w:rtl w:val="0"/>
        </w:rPr>
      </w:r>
    </w:p>
    <w:p w:rsidR="00000000" w:rsidDel="00000000" w:rsidP="00000000" w:rsidRDefault="00000000" w:rsidRPr="00000000" w14:paraId="00000250">
      <w:pPr>
        <w:spacing w:after="100" w:before="60" w:lineRule="auto"/>
        <w:rPr/>
      </w:pPr>
      <w:r w:rsidDel="00000000" w:rsidR="00000000" w:rsidRPr="00000000">
        <w:rPr>
          <w:rFonts w:ascii="Arial" w:cs="Arial" w:eastAsia="Arial" w:hAnsi="Arial"/>
          <w:color w:val="1e293b"/>
          <w:sz w:val="22"/>
          <w:szCs w:val="22"/>
          <w:rtl w:val="0"/>
        </w:rPr>
        <w:t xml:space="preserve">Scale fintechs (Razorpay Capital, Kredivo, Blend, Affirm) build proprietary LOS/LMS to achieve complete control over the borrower experience and credit policies. Custom builds require significant engineering investment (18–36 months for a production-grade system) but deliver competitive moat through unique data assets, proprietary credit models, and optimized workflows. Microservices architecture with cloud-native infrastructure (AWS/GCP/Azure) is the standard approach.</w:t>
      </w:r>
      <w:r w:rsidDel="00000000" w:rsidR="00000000" w:rsidRPr="00000000">
        <w:rPr>
          <w:rtl w:val="0"/>
        </w:rPr>
      </w:r>
    </w:p>
    <w:p w:rsidR="00000000" w:rsidDel="00000000" w:rsidP="00000000" w:rsidRDefault="00000000" w:rsidRPr="00000000" w14:paraId="00000251">
      <w:pPr>
        <w:pStyle w:val="Heading3"/>
        <w:spacing w:after="80" w:before="180" w:lineRule="auto"/>
        <w:rPr/>
      </w:pPr>
      <w:r w:rsidDel="00000000" w:rsidR="00000000" w:rsidRPr="00000000">
        <w:rPr>
          <w:rFonts w:ascii="Arial" w:cs="Arial" w:eastAsia="Arial" w:hAnsi="Arial"/>
          <w:b w:val="1"/>
          <w:bCs w:val="1"/>
          <w:color w:val="0d9488"/>
          <w:sz w:val="24"/>
          <w:szCs w:val="24"/>
          <w:rtl w:val="0"/>
        </w:rPr>
        <w:t xml:space="preserve">Pattern 3: Hybrid (Build Core, Buy Components)</w:t>
      </w:r>
      <w:r w:rsidDel="00000000" w:rsidR="00000000" w:rsidRPr="00000000">
        <w:rPr>
          <w:rtl w:val="0"/>
        </w:rPr>
      </w:r>
    </w:p>
    <w:p w:rsidR="00000000" w:rsidDel="00000000" w:rsidP="00000000" w:rsidRDefault="00000000" w:rsidRPr="00000000" w14:paraId="00000252">
      <w:pPr>
        <w:spacing w:after="100" w:before="60" w:lineRule="auto"/>
        <w:rPr/>
      </w:pPr>
      <w:r w:rsidDel="00000000" w:rsidR="00000000" w:rsidRPr="00000000">
        <w:rPr>
          <w:rFonts w:ascii="Arial" w:cs="Arial" w:eastAsia="Arial" w:hAnsi="Arial"/>
          <w:color w:val="1e293b"/>
          <w:sz w:val="22"/>
          <w:szCs w:val="22"/>
          <w:rtl w:val="0"/>
        </w:rPr>
        <w:t xml:space="preserve">The most common approach at mid-scale. The core application workflow and decision engine are built internally. Third-party services are used for commodity functions: KYC (Jumio/Onfido), credit bureau pulls (bureau APIs), payment rails (Stripe/Razorpay), document storage (AWS S3), and notification services (Twilio/SendGrid). This balances speed and control.</w:t>
      </w:r>
      <w:r w:rsidDel="00000000" w:rsidR="00000000" w:rsidRPr="00000000">
        <w:rPr>
          <w:rtl w:val="0"/>
        </w:rPr>
      </w:r>
    </w:p>
    <w:p w:rsidR="00000000" w:rsidDel="00000000" w:rsidP="00000000" w:rsidRDefault="00000000" w:rsidRPr="00000000" w14:paraId="00000253">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7.2 Monolithic vs Microservices Architecture</w:t>
      </w:r>
      <w:r w:rsidDel="00000000" w:rsidR="00000000" w:rsidRPr="00000000">
        <w:rPr>
          <w:rtl w:val="0"/>
        </w:rPr>
      </w:r>
    </w:p>
    <w:p w:rsidR="00000000" w:rsidDel="00000000" w:rsidP="00000000" w:rsidRDefault="00000000" w:rsidRPr="00000000" w14:paraId="00000254">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20"/>
                <w:szCs w:val="20"/>
                <w:rtl w:val="0"/>
              </w:rPr>
              <w:t xml:space="preserve">Monolithic LOS/LMS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ffffff"/>
                <w:sz w:val="20"/>
                <w:szCs w:val="20"/>
                <w:rtl w:val="0"/>
              </w:rPr>
              <w:t xml:space="preserve">Microservices LOS/LMS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Fonts w:ascii="Arial" w:cs="Arial" w:eastAsia="Arial" w:hAnsi="Arial"/>
                <w:color w:val="1e293b"/>
                <w:sz w:val="20"/>
                <w:szCs w:val="20"/>
                <w:rtl w:val="0"/>
              </w:rPr>
              <w:t xml:space="preserve">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color w:val="1e293b"/>
                <w:sz w:val="20"/>
                <w:szCs w:val="20"/>
                <w:rtl w:val="0"/>
              </w:rPr>
              <w:t xml:space="preserve">Single deployable unit; all services in one codebase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5A">
            <w:pPr>
              <w:rPr/>
            </w:pPr>
            <w:r w:rsidDel="00000000" w:rsidR="00000000" w:rsidRPr="00000000">
              <w:rPr>
                <w:rFonts w:ascii="Arial" w:cs="Arial" w:eastAsia="Arial" w:hAnsi="Arial"/>
                <w:color w:val="1e293b"/>
                <w:sz w:val="20"/>
                <w:szCs w:val="20"/>
                <w:rtl w:val="0"/>
              </w:rPr>
              <w:t xml:space="preserve">Independent services deployed in containers (Docker/K8s)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5B">
            <w:pPr>
              <w:rPr/>
            </w:pPr>
            <w:r w:rsidDel="00000000" w:rsidR="00000000" w:rsidRPr="00000000">
              <w:rPr>
                <w:rFonts w:ascii="Arial" w:cs="Arial" w:eastAsia="Arial" w:hAnsi="Arial"/>
                <w:color w:val="1e293b"/>
                <w:sz w:val="20"/>
                <w:szCs w:val="20"/>
                <w:rtl w:val="0"/>
              </w:rPr>
              <w:t xml:space="preserve">Scaling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5C">
            <w:pPr>
              <w:rPr/>
            </w:pPr>
            <w:r w:rsidDel="00000000" w:rsidR="00000000" w:rsidRPr="00000000">
              <w:rPr>
                <w:rFonts w:ascii="Arial" w:cs="Arial" w:eastAsia="Arial" w:hAnsi="Arial"/>
                <w:color w:val="1e293b"/>
                <w:sz w:val="20"/>
                <w:szCs w:val="20"/>
                <w:rtl w:val="0"/>
              </w:rPr>
              <w:t xml:space="preserve">Scale entire application; wasteful for uneven loads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rFonts w:ascii="Arial" w:cs="Arial" w:eastAsia="Arial" w:hAnsi="Arial"/>
                <w:color w:val="1e293b"/>
                <w:sz w:val="20"/>
                <w:szCs w:val="20"/>
                <w:rtl w:val="0"/>
              </w:rPr>
              <w:t xml:space="preserve">Scale individual services independently (e.g., 10x OCR service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5E">
            <w:pPr>
              <w:rPr/>
            </w:pPr>
            <w:r w:rsidDel="00000000" w:rsidR="00000000" w:rsidRPr="00000000">
              <w:rPr>
                <w:rFonts w:ascii="Arial" w:cs="Arial" w:eastAsia="Arial" w:hAnsi="Arial"/>
                <w:color w:val="1e293b"/>
                <w:sz w:val="20"/>
                <w:szCs w:val="20"/>
                <w:rtl w:val="0"/>
              </w:rPr>
              <w:t xml:space="preserve">Development Speed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5F">
            <w:pPr>
              <w:rPr/>
            </w:pPr>
            <w:r w:rsidDel="00000000" w:rsidR="00000000" w:rsidRPr="00000000">
              <w:rPr>
                <w:rFonts w:ascii="Arial" w:cs="Arial" w:eastAsia="Arial" w:hAnsi="Arial"/>
                <w:color w:val="1e293b"/>
                <w:sz w:val="20"/>
                <w:szCs w:val="20"/>
                <w:rtl w:val="0"/>
              </w:rPr>
              <w:t xml:space="preserve">Faster initial development; single codebase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60">
            <w:pPr>
              <w:rPr/>
            </w:pPr>
            <w:r w:rsidDel="00000000" w:rsidR="00000000" w:rsidRPr="00000000">
              <w:rPr>
                <w:rFonts w:ascii="Arial" w:cs="Arial" w:eastAsia="Arial" w:hAnsi="Arial"/>
                <w:color w:val="1e293b"/>
                <w:sz w:val="20"/>
                <w:szCs w:val="20"/>
                <w:rtl w:val="0"/>
              </w:rPr>
              <w:t xml:space="preserve">Faster feature iteration per team; parallel development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61">
            <w:pPr>
              <w:rPr/>
            </w:pPr>
            <w:r w:rsidDel="00000000" w:rsidR="00000000" w:rsidRPr="00000000">
              <w:rPr>
                <w:rFonts w:ascii="Arial" w:cs="Arial" w:eastAsia="Arial" w:hAnsi="Arial"/>
                <w:color w:val="1e293b"/>
                <w:sz w:val="20"/>
                <w:szCs w:val="20"/>
                <w:rtl w:val="0"/>
              </w:rPr>
              <w:t xml:space="preserve">Fault Isolation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62">
            <w:pPr>
              <w:rPr/>
            </w:pPr>
            <w:r w:rsidDel="00000000" w:rsidR="00000000" w:rsidRPr="00000000">
              <w:rPr>
                <w:rFonts w:ascii="Arial" w:cs="Arial" w:eastAsia="Arial" w:hAnsi="Arial"/>
                <w:color w:val="1e293b"/>
                <w:sz w:val="20"/>
                <w:szCs w:val="20"/>
                <w:rtl w:val="0"/>
              </w:rPr>
              <w:t xml:space="preserve">Single point of failure; one bug can crash entire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63">
            <w:pPr>
              <w:rPr/>
            </w:pPr>
            <w:r w:rsidDel="00000000" w:rsidR="00000000" w:rsidRPr="00000000">
              <w:rPr>
                <w:rFonts w:ascii="Arial" w:cs="Arial" w:eastAsia="Arial" w:hAnsi="Arial"/>
                <w:color w:val="1e293b"/>
                <w:sz w:val="20"/>
                <w:szCs w:val="20"/>
                <w:rtl w:val="0"/>
              </w:rPr>
              <w:t xml:space="preserve">Failures isolated to individual services; circuit breakers limit blast radius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64">
            <w:pPr>
              <w:rPr/>
            </w:pPr>
            <w:r w:rsidDel="00000000" w:rsidR="00000000" w:rsidRPr="00000000">
              <w:rPr>
                <w:rFonts w:ascii="Arial" w:cs="Arial" w:eastAsia="Arial" w:hAnsi="Arial"/>
                <w:color w:val="1e293b"/>
                <w:sz w:val="20"/>
                <w:szCs w:val="20"/>
                <w:rtl w:val="0"/>
              </w:rPr>
              <w:t xml:space="preserve">Technology Flexibility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65">
            <w:pPr>
              <w:rPr/>
            </w:pPr>
            <w:r w:rsidDel="00000000" w:rsidR="00000000" w:rsidRPr="00000000">
              <w:rPr>
                <w:rFonts w:ascii="Arial" w:cs="Arial" w:eastAsia="Arial" w:hAnsi="Arial"/>
                <w:color w:val="1e293b"/>
                <w:sz w:val="20"/>
                <w:szCs w:val="20"/>
                <w:rtl w:val="0"/>
              </w:rPr>
              <w:t xml:space="preserve">Single technology stack forced on all components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66">
            <w:pPr>
              <w:rPr/>
            </w:pPr>
            <w:r w:rsidDel="00000000" w:rsidR="00000000" w:rsidRPr="00000000">
              <w:rPr>
                <w:rFonts w:ascii="Arial" w:cs="Arial" w:eastAsia="Arial" w:hAnsi="Arial"/>
                <w:color w:val="1e293b"/>
                <w:sz w:val="20"/>
                <w:szCs w:val="20"/>
                <w:rtl w:val="0"/>
              </w:rPr>
              <w:t xml:space="preserve">Each service can use optimal tech (Python for ML, Go for payment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67">
            <w:pPr>
              <w:rPr/>
            </w:pPr>
            <w:r w:rsidDel="00000000" w:rsidR="00000000" w:rsidRPr="00000000">
              <w:rPr>
                <w:rFonts w:ascii="Arial" w:cs="Arial" w:eastAsia="Arial" w:hAnsi="Arial"/>
                <w:color w:val="1e293b"/>
                <w:sz w:val="20"/>
                <w:szCs w:val="20"/>
                <w:rtl w:val="0"/>
              </w:rPr>
              <w:t xml:space="preserve">Operational Complexity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68">
            <w:pPr>
              <w:rPr/>
            </w:pPr>
            <w:r w:rsidDel="00000000" w:rsidR="00000000" w:rsidRPr="00000000">
              <w:rPr>
                <w:rFonts w:ascii="Arial" w:cs="Arial" w:eastAsia="Arial" w:hAnsi="Arial"/>
                <w:color w:val="1e293b"/>
                <w:sz w:val="20"/>
                <w:szCs w:val="20"/>
                <w:rtl w:val="0"/>
              </w:rPr>
              <w:t xml:space="preserve">Simple to deploy and monitor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color w:val="1e293b"/>
                <w:sz w:val="20"/>
                <w:szCs w:val="20"/>
                <w:rtl w:val="0"/>
              </w:rPr>
              <w:t xml:space="preserve">Complex orchestration; requires Kubernetes, service mesh, distributed tracing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6A">
            <w:pPr>
              <w:rPr/>
            </w:pPr>
            <w:r w:rsidDel="00000000" w:rsidR="00000000" w:rsidRPr="00000000">
              <w:rPr>
                <w:rFonts w:ascii="Arial" w:cs="Arial" w:eastAsia="Arial" w:hAnsi="Arial"/>
                <w:color w:val="1e293b"/>
                <w:sz w:val="20"/>
                <w:szCs w:val="20"/>
                <w:rtl w:val="0"/>
              </w:rPr>
              <w:t xml:space="preserve">Best For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color w:val="1e293b"/>
                <w:sz w:val="20"/>
                <w:szCs w:val="20"/>
                <w:rtl w:val="0"/>
              </w:rPr>
              <w:t xml:space="preserve">MVP, small teams (&lt;10 engineers), &lt;10,000 loans/month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6C">
            <w:pPr>
              <w:rPr/>
            </w:pPr>
            <w:r w:rsidDel="00000000" w:rsidR="00000000" w:rsidRPr="00000000">
              <w:rPr>
                <w:rFonts w:ascii="Arial" w:cs="Arial" w:eastAsia="Arial" w:hAnsi="Arial"/>
                <w:color w:val="1e293b"/>
                <w:sz w:val="20"/>
                <w:szCs w:val="20"/>
                <w:rtl w:val="0"/>
              </w:rPr>
              <w:t xml:space="preserve">Scale, large teams, &gt;100,000 loans/month, complex product portfolio</w:t>
            </w:r>
            <w:r w:rsidDel="00000000" w:rsidR="00000000" w:rsidRPr="00000000">
              <w:rPr>
                <w:rtl w:val="0"/>
              </w:rPr>
            </w:r>
          </w:p>
        </w:tc>
      </w:tr>
    </w:tbl>
    <w:p w:rsidR="00000000" w:rsidDel="00000000" w:rsidP="00000000" w:rsidRDefault="00000000" w:rsidRPr="00000000" w14:paraId="0000026D">
      <w:pPr>
        <w:spacing w:after="0" w:before="80" w:lineRule="auto"/>
        <w:rPr/>
      </w:pPr>
      <w:r w:rsidDel="00000000" w:rsidR="00000000" w:rsidRPr="00000000">
        <w:rPr>
          <w:rtl w:val="0"/>
        </w:rPr>
      </w:r>
    </w:p>
    <w:p w:rsidR="00000000" w:rsidDel="00000000" w:rsidP="00000000" w:rsidRDefault="00000000" w:rsidRPr="00000000" w14:paraId="0000026E">
      <w:pPr>
        <w:spacing w:after="100" w:before="60" w:lineRule="auto"/>
        <w:rPr/>
      </w:pPr>
      <w:r w:rsidDel="00000000" w:rsidR="00000000" w:rsidRPr="00000000">
        <w:rPr>
          <w:rFonts w:ascii="Arial" w:cs="Arial" w:eastAsia="Arial" w:hAnsi="Arial"/>
          <w:color w:val="1e293b"/>
          <w:sz w:val="22"/>
          <w:szCs w:val="22"/>
          <w:rtl w:val="0"/>
        </w:rPr>
        <w:t xml:space="preserve">The industry consensus: start monolithic for speed, plan for microservices extraction as specific bottlenecks emerge. The payment engine, OCR processing, and notification service are the most common first extractions because they have the most divergent scaling requirements.</w:t>
      </w:r>
      <w:r w:rsidDel="00000000" w:rsidR="00000000" w:rsidRPr="00000000">
        <w:rPr>
          <w:rtl w:val="0"/>
        </w:rPr>
      </w:r>
    </w:p>
    <w:p w:rsidR="00000000" w:rsidDel="00000000" w:rsidP="00000000" w:rsidRDefault="00000000" w:rsidRPr="00000000" w14:paraId="0000026F">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7.3 Cloud-Native Architecture &amp; Scalability</w:t>
      </w:r>
      <w:r w:rsidDel="00000000" w:rsidR="00000000" w:rsidRPr="00000000">
        <w:rPr>
          <w:rtl w:val="0"/>
        </w:rPr>
      </w:r>
    </w:p>
    <w:p w:rsidR="00000000" w:rsidDel="00000000" w:rsidP="00000000" w:rsidRDefault="00000000" w:rsidRPr="00000000" w14:paraId="00000270">
      <w:pPr>
        <w:spacing w:after="100" w:before="60" w:lineRule="auto"/>
        <w:rPr/>
      </w:pPr>
      <w:r w:rsidDel="00000000" w:rsidR="00000000" w:rsidRPr="00000000">
        <w:rPr>
          <w:rFonts w:ascii="Arial" w:cs="Arial" w:eastAsia="Arial" w:hAnsi="Arial"/>
          <w:color w:val="1e293b"/>
          <w:sz w:val="22"/>
          <w:szCs w:val="22"/>
          <w:rtl w:val="0"/>
        </w:rPr>
        <w:t xml:space="preserve">Production-grade LOS/LMS platforms are deployed on cloud infrastructure (AWS, GCP, Azure) using containerized workloads (Docker containers orchestrated by Kubernetes). Key architectural decisions: multi-region deployment for disaster recovery (active-passive or active-active), auto-scaling groups that expand capacity during peak application periods (e.g., tax season, salary dates when EMI debit volumes spike), managed databases (AWS RDS Aurora for transactional data, Redshift/BigQuery for analytics), and CDN for static assets.</w:t>
      </w:r>
      <w:r w:rsidDel="00000000" w:rsidR="00000000" w:rsidRPr="00000000">
        <w:rPr>
          <w:rtl w:val="0"/>
        </w:rPr>
      </w:r>
    </w:p>
    <w:p w:rsidR="00000000" w:rsidDel="00000000" w:rsidP="00000000" w:rsidRDefault="00000000" w:rsidRPr="00000000" w14:paraId="00000271">
      <w:pPr>
        <w:spacing w:after="100" w:before="60" w:lineRule="auto"/>
        <w:rPr/>
      </w:pPr>
      <w:r w:rsidDel="00000000" w:rsidR="00000000" w:rsidRPr="00000000">
        <w:rPr>
          <w:rFonts w:ascii="Arial" w:cs="Arial" w:eastAsia="Arial" w:hAnsi="Arial"/>
          <w:color w:val="1e293b"/>
          <w:sz w:val="22"/>
          <w:szCs w:val="22"/>
          <w:rtl w:val="0"/>
        </w:rPr>
        <w:t xml:space="preserve">A representative architecture for a mid-scale fintech processing 50,000 loan applications per month: 3 Kubernetes clusters (primary, secondary, DR) across 2 regions, API gateway with 10,000 RPS capacity, PostgreSQL with read replicas for LOS application data, Kafka cluster (3 brokers) for event streaming, Elasticsearch for full-text loan search, Redis for caching loan account data, and a separate analytics cluster (Redshift/BigQuery) for reporting.</w:t>
      </w: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8: Artificial Intelligence in LOS &amp; LMS</w:t>
      </w:r>
      <w:r w:rsidDel="00000000" w:rsidR="00000000" w:rsidRPr="00000000">
        <w:rPr>
          <w:rtl w:val="0"/>
        </w:rPr>
      </w:r>
    </w:p>
    <w:p w:rsidR="00000000" w:rsidDel="00000000" w:rsidP="00000000" w:rsidRDefault="00000000" w:rsidRPr="00000000" w14:paraId="00000274">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8.1 AI Use Cases Across the Lending Stack</w:t>
      </w:r>
      <w:r w:rsidDel="00000000" w:rsidR="00000000" w:rsidRPr="00000000">
        <w:rPr>
          <w:rtl w:val="0"/>
        </w:rPr>
      </w:r>
    </w:p>
    <w:p w:rsidR="00000000" w:rsidDel="00000000" w:rsidP="00000000" w:rsidRDefault="00000000" w:rsidRPr="00000000" w14:paraId="00000275">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2400"/>
        <w:gridCol w:w="3660"/>
        <w:tblGridChange w:id="0">
          <w:tblGrid>
            <w:gridCol w:w="2400"/>
            <w:gridCol w:w="900"/>
            <w:gridCol w:w="2400"/>
            <w:gridCol w:w="36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1"/>
                <w:bCs w:val="1"/>
                <w:color w:val="ffffff"/>
                <w:sz w:val="20"/>
                <w:szCs w:val="20"/>
                <w:rtl w:val="0"/>
              </w:rPr>
              <w:t xml:space="preserve">AI Application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77">
            <w:pPr>
              <w:jc w:val="cente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ffffff"/>
                <w:sz w:val="20"/>
                <w:szCs w:val="20"/>
                <w:rtl w:val="0"/>
              </w:rPr>
              <w:t xml:space="preserve">Technique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1"/>
                <w:bCs w:val="1"/>
                <w:color w:val="ffffff"/>
                <w:sz w:val="20"/>
                <w:szCs w:val="20"/>
                <w:rtl w:val="0"/>
              </w:rPr>
              <w:t xml:space="preserve">Business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7A">
            <w:pPr>
              <w:rPr/>
            </w:pPr>
            <w:r w:rsidDel="00000000" w:rsidR="00000000" w:rsidRPr="00000000">
              <w:rPr>
                <w:rFonts w:ascii="Arial" w:cs="Arial" w:eastAsia="Arial" w:hAnsi="Arial"/>
                <w:color w:val="1e293b"/>
                <w:sz w:val="20"/>
                <w:szCs w:val="20"/>
                <w:rtl w:val="0"/>
              </w:rPr>
              <w:t xml:space="preserve">Credit Risk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7B">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7C">
            <w:pPr>
              <w:rPr/>
            </w:pPr>
            <w:r w:rsidDel="00000000" w:rsidR="00000000" w:rsidRPr="00000000">
              <w:rPr>
                <w:rFonts w:ascii="Arial" w:cs="Arial" w:eastAsia="Arial" w:hAnsi="Arial"/>
                <w:color w:val="1e293b"/>
                <w:sz w:val="20"/>
                <w:szCs w:val="20"/>
                <w:rtl w:val="0"/>
              </w:rPr>
              <w:t xml:space="preserve">Gradient Boosting (XGBoost/LightGBM), Logistic Regression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7D">
            <w:pPr>
              <w:rPr/>
            </w:pPr>
            <w:r w:rsidDel="00000000" w:rsidR="00000000" w:rsidRPr="00000000">
              <w:rPr>
                <w:rFonts w:ascii="Arial" w:cs="Arial" w:eastAsia="Arial" w:hAnsi="Arial"/>
                <w:color w:val="1e293b"/>
                <w:sz w:val="20"/>
                <w:szCs w:val="20"/>
                <w:rtl w:val="0"/>
              </w:rPr>
              <w:t xml:space="preserve">Predicts probability of default; 20–30% improvement in NPA rates vs. traditional scorecards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7E">
            <w:pPr>
              <w:rPr/>
            </w:pPr>
            <w:r w:rsidDel="00000000" w:rsidR="00000000" w:rsidRPr="00000000">
              <w:rPr>
                <w:rFonts w:ascii="Arial" w:cs="Arial" w:eastAsia="Arial" w:hAnsi="Arial"/>
                <w:color w:val="1e293b"/>
                <w:sz w:val="20"/>
                <w:szCs w:val="20"/>
                <w:rtl w:val="0"/>
              </w:rPr>
              <w:t xml:space="preserve">Fraud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7F">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80">
            <w:pPr>
              <w:rPr/>
            </w:pPr>
            <w:r w:rsidDel="00000000" w:rsidR="00000000" w:rsidRPr="00000000">
              <w:rPr>
                <w:rFonts w:ascii="Arial" w:cs="Arial" w:eastAsia="Arial" w:hAnsi="Arial"/>
                <w:color w:val="1e293b"/>
                <w:sz w:val="20"/>
                <w:szCs w:val="20"/>
                <w:rtl w:val="0"/>
              </w:rPr>
              <w:t xml:space="preserve">Anomaly detection, Graph Neural Networks, Random Forest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81">
            <w:pPr>
              <w:rPr/>
            </w:pPr>
            <w:r w:rsidDel="00000000" w:rsidR="00000000" w:rsidRPr="00000000">
              <w:rPr>
                <w:rFonts w:ascii="Arial" w:cs="Arial" w:eastAsia="Arial" w:hAnsi="Arial"/>
                <w:color w:val="1e293b"/>
                <w:sz w:val="20"/>
                <w:szCs w:val="20"/>
                <w:rtl w:val="0"/>
              </w:rPr>
              <w:t xml:space="preserve">Real-time fraud scoring; detects synthetic identities, application stacking, document fraud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2">
            <w:pPr>
              <w:rPr/>
            </w:pPr>
            <w:r w:rsidDel="00000000" w:rsidR="00000000" w:rsidRPr="00000000">
              <w:rPr>
                <w:rFonts w:ascii="Arial" w:cs="Arial" w:eastAsia="Arial" w:hAnsi="Arial"/>
                <w:color w:val="1e293b"/>
                <w:sz w:val="20"/>
                <w:szCs w:val="20"/>
                <w:rtl w:val="0"/>
              </w:rPr>
              <w:t xml:space="preserve">Document Intelligence (OCR)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4">
            <w:pPr>
              <w:rPr/>
            </w:pPr>
            <w:r w:rsidDel="00000000" w:rsidR="00000000" w:rsidRPr="00000000">
              <w:rPr>
                <w:rFonts w:ascii="Arial" w:cs="Arial" w:eastAsia="Arial" w:hAnsi="Arial"/>
                <w:color w:val="1e293b"/>
                <w:sz w:val="20"/>
                <w:szCs w:val="20"/>
                <w:rtl w:val="0"/>
              </w:rPr>
              <w:t xml:space="preserve">Computer Vision (YOLO, Tesseract, AWS Textract)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5">
            <w:pPr>
              <w:rPr/>
            </w:pPr>
            <w:r w:rsidDel="00000000" w:rsidR="00000000" w:rsidRPr="00000000">
              <w:rPr>
                <w:rFonts w:ascii="Arial" w:cs="Arial" w:eastAsia="Arial" w:hAnsi="Arial"/>
                <w:color w:val="1e293b"/>
                <w:sz w:val="20"/>
                <w:szCs w:val="20"/>
                <w:rtl w:val="0"/>
              </w:rPr>
              <w:t xml:space="preserve">Extracts data from ID docs, bank statements, ITRs in &lt;3 seconds; 95%+ accuracy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86">
            <w:pPr>
              <w:rPr/>
            </w:pPr>
            <w:r w:rsidDel="00000000" w:rsidR="00000000" w:rsidRPr="00000000">
              <w:rPr>
                <w:rFonts w:ascii="Arial" w:cs="Arial" w:eastAsia="Arial" w:hAnsi="Arial"/>
                <w:color w:val="1e293b"/>
                <w:sz w:val="20"/>
                <w:szCs w:val="20"/>
                <w:rtl w:val="0"/>
              </w:rPr>
              <w:t xml:space="preserve">Alternative Credit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87">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88">
            <w:pPr>
              <w:rPr/>
            </w:pPr>
            <w:r w:rsidDel="00000000" w:rsidR="00000000" w:rsidRPr="00000000">
              <w:rPr>
                <w:rFonts w:ascii="Arial" w:cs="Arial" w:eastAsia="Arial" w:hAnsi="Arial"/>
                <w:color w:val="1e293b"/>
                <w:sz w:val="20"/>
                <w:szCs w:val="20"/>
                <w:rtl w:val="0"/>
              </w:rPr>
              <w:t xml:space="preserve">NLP on bank transactions, time-series analysis of cash flows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color w:val="1e293b"/>
                <w:sz w:val="20"/>
                <w:szCs w:val="20"/>
                <w:rtl w:val="0"/>
              </w:rPr>
              <w:t xml:space="preserve">Enables credit access for thin-file and new-to-credit borrowers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A">
            <w:pPr>
              <w:rPr/>
            </w:pPr>
            <w:r w:rsidDel="00000000" w:rsidR="00000000" w:rsidRPr="00000000">
              <w:rPr>
                <w:rFonts w:ascii="Arial" w:cs="Arial" w:eastAsia="Arial" w:hAnsi="Arial"/>
                <w:color w:val="1e293b"/>
                <w:sz w:val="20"/>
                <w:szCs w:val="20"/>
                <w:rtl w:val="0"/>
              </w:rPr>
              <w:t xml:space="preserve">Automated Underwriting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color w:val="1e293b"/>
                <w:sz w:val="20"/>
                <w:szCs w:val="20"/>
                <w:rtl w:val="0"/>
              </w:rPr>
              <w:t xml:space="preserve">Decision trees, rule engines enhanced with ML predictions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color w:val="1e293b"/>
                <w:sz w:val="20"/>
                <w:szCs w:val="20"/>
                <w:rtl w:val="0"/>
              </w:rPr>
              <w:t xml:space="preserve">Straight-through processing for 60–70% of applications; human review only for edge cases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color w:val="1e293b"/>
                <w:sz w:val="20"/>
                <w:szCs w:val="20"/>
                <w:rtl w:val="0"/>
              </w:rPr>
              <w:t xml:space="preserve">Delinquency Prediction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color w:val="1e293b"/>
                <w:sz w:val="20"/>
                <w:szCs w:val="20"/>
                <w:rtl w:val="0"/>
              </w:rPr>
              <w:t xml:space="preserve">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color w:val="1e293b"/>
                <w:sz w:val="20"/>
                <w:szCs w:val="20"/>
                <w:rtl w:val="0"/>
              </w:rPr>
              <w:t xml:space="preserve">Survival analysis, LSTM neural networks on payment sequences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color w:val="1e293b"/>
                <w:sz w:val="20"/>
                <w:szCs w:val="20"/>
                <w:rtl w:val="0"/>
              </w:rPr>
              <w:t xml:space="preserve">Predicts which borrowers will miss payments 30–60 days before event; enables proactive outreach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color w:val="1e293b"/>
                <w:sz w:val="20"/>
                <w:szCs w:val="20"/>
                <w:rtl w:val="0"/>
              </w:rPr>
              <w:t xml:space="preserve">Collection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color w:val="1e293b"/>
                <w:sz w:val="20"/>
                <w:szCs w:val="20"/>
                <w:rtl w:val="0"/>
              </w:rPr>
              <w:t xml:space="preserve">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color w:val="1e293b"/>
                <w:sz w:val="20"/>
                <w:szCs w:val="20"/>
                <w:rtl w:val="0"/>
              </w:rPr>
              <w:t xml:space="preserve">Reinforcement Learning, Multi-Armed Bandit algorithms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color w:val="1e293b"/>
                <w:sz w:val="20"/>
                <w:szCs w:val="20"/>
                <w:rtl w:val="0"/>
              </w:rPr>
              <w:t xml:space="preserve">Optimizes which channel, time, and agent to contact each delinquent borrower; 15–25% improvement in collection efficiency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color w:val="1e293b"/>
                <w:sz w:val="20"/>
                <w:szCs w:val="20"/>
                <w:rtl w:val="0"/>
              </w:rPr>
              <w:t xml:space="preserve">Chatbot / Virtual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color w:val="1e293b"/>
                <w:sz w:val="20"/>
                <w:szCs w:val="20"/>
                <w:rtl w:val="0"/>
              </w:rPr>
              <w:t xml:space="preserve">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color w:val="1e293b"/>
                <w:sz w:val="20"/>
                <w:szCs w:val="20"/>
                <w:rtl w:val="0"/>
              </w:rPr>
              <w:t xml:space="preserve">LLMs (GPT-4 class), RAG over loan policy documents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color w:val="1e293b"/>
                <w:sz w:val="20"/>
                <w:szCs w:val="20"/>
                <w:rtl w:val="0"/>
              </w:rPr>
              <w:t xml:space="preserve">Handles 60–70% of borrower queries (balance, due date, NOC) without human agent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color w:val="1e293b"/>
                <w:sz w:val="20"/>
                <w:szCs w:val="20"/>
                <w:rtl w:val="0"/>
              </w:rPr>
              <w:t xml:space="preserve">Pricing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B">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C">
            <w:pPr>
              <w:rPr/>
            </w:pPr>
            <w:r w:rsidDel="00000000" w:rsidR="00000000" w:rsidRPr="00000000">
              <w:rPr>
                <w:rFonts w:ascii="Arial" w:cs="Arial" w:eastAsia="Arial" w:hAnsi="Arial"/>
                <w:color w:val="1e293b"/>
                <w:sz w:val="20"/>
                <w:szCs w:val="20"/>
                <w:rtl w:val="0"/>
              </w:rPr>
              <w:t xml:space="preserve">Regression models, competitive intelligence APIs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D">
            <w:pPr>
              <w:rPr/>
            </w:pPr>
            <w:r w:rsidDel="00000000" w:rsidR="00000000" w:rsidRPr="00000000">
              <w:rPr>
                <w:rFonts w:ascii="Arial" w:cs="Arial" w:eastAsia="Arial" w:hAnsi="Arial"/>
                <w:color w:val="1e293b"/>
                <w:sz w:val="20"/>
                <w:szCs w:val="20"/>
                <w:rtl w:val="0"/>
              </w:rPr>
              <w:t xml:space="preserve">Dynamic interest rate pricing based on risk grade, market conditions, and borrower sensitivity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9E">
            <w:pPr>
              <w:rPr/>
            </w:pPr>
            <w:r w:rsidDel="00000000" w:rsidR="00000000" w:rsidRPr="00000000">
              <w:rPr>
                <w:rFonts w:ascii="Arial" w:cs="Arial" w:eastAsia="Arial" w:hAnsi="Arial"/>
                <w:color w:val="1e293b"/>
                <w:sz w:val="20"/>
                <w:szCs w:val="20"/>
                <w:rtl w:val="0"/>
              </w:rPr>
              <w:t xml:space="preserve">Prepayment Prediction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9F">
            <w:pPr>
              <w:rPr/>
            </w:pPr>
            <w:r w:rsidDel="00000000" w:rsidR="00000000" w:rsidRPr="00000000">
              <w:rPr>
                <w:rFonts w:ascii="Arial" w:cs="Arial" w:eastAsia="Arial" w:hAnsi="Arial"/>
                <w:color w:val="1e293b"/>
                <w:sz w:val="20"/>
                <w:szCs w:val="20"/>
                <w:rtl w:val="0"/>
              </w:rPr>
              <w:t xml:space="preserve">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rFonts w:ascii="Arial" w:cs="Arial" w:eastAsia="Arial" w:hAnsi="Arial"/>
                <w:color w:val="1e293b"/>
                <w:sz w:val="20"/>
                <w:szCs w:val="20"/>
                <w:rtl w:val="0"/>
              </w:rPr>
              <w:t xml:space="preserve">Survival analysis, logistic regression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A1">
            <w:pPr>
              <w:rPr/>
            </w:pPr>
            <w:r w:rsidDel="00000000" w:rsidR="00000000" w:rsidRPr="00000000">
              <w:rPr>
                <w:rFonts w:ascii="Arial" w:cs="Arial" w:eastAsia="Arial" w:hAnsi="Arial"/>
                <w:color w:val="1e293b"/>
                <w:sz w:val="20"/>
                <w:szCs w:val="20"/>
                <w:rtl w:val="0"/>
              </w:rPr>
              <w:t xml:space="preserve">Predicts early closure likelihood; enables proactive retention strategies</w:t>
            </w:r>
            <w:r w:rsidDel="00000000" w:rsidR="00000000" w:rsidRPr="00000000">
              <w:rPr>
                <w:rtl w:val="0"/>
              </w:rPr>
            </w:r>
          </w:p>
        </w:tc>
      </w:tr>
    </w:tbl>
    <w:p w:rsidR="00000000" w:rsidDel="00000000" w:rsidP="00000000" w:rsidRDefault="00000000" w:rsidRPr="00000000" w14:paraId="000002A2">
      <w:pPr>
        <w:spacing w:after="0" w:before="80" w:lineRule="auto"/>
        <w:rPr/>
      </w:pPr>
      <w:r w:rsidDel="00000000" w:rsidR="00000000" w:rsidRPr="00000000">
        <w:rPr>
          <w:rtl w:val="0"/>
        </w:rPr>
      </w:r>
    </w:p>
    <w:p w:rsidR="00000000" w:rsidDel="00000000" w:rsidP="00000000" w:rsidRDefault="00000000" w:rsidRPr="00000000" w14:paraId="000002A3">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8.2 ML Model Lifecycle in Lending</w:t>
      </w:r>
      <w:r w:rsidDel="00000000" w:rsidR="00000000" w:rsidRPr="00000000">
        <w:rPr>
          <w:rtl w:val="0"/>
        </w:rPr>
      </w:r>
    </w:p>
    <w:p w:rsidR="00000000" w:rsidDel="00000000" w:rsidP="00000000" w:rsidRDefault="00000000" w:rsidRPr="00000000" w14:paraId="000002A4">
      <w:pPr>
        <w:spacing w:after="100" w:before="60" w:lineRule="auto"/>
        <w:rPr/>
      </w:pPr>
      <w:r w:rsidDel="00000000" w:rsidR="00000000" w:rsidRPr="00000000">
        <w:rPr>
          <w:rFonts w:ascii="Arial" w:cs="Arial" w:eastAsia="Arial" w:hAnsi="Arial"/>
          <w:color w:val="1e293b"/>
          <w:sz w:val="22"/>
          <w:szCs w:val="22"/>
          <w:rtl w:val="0"/>
        </w:rPr>
        <w:t xml:space="preserve">AI models in lending are not deploy-and-forget. They require continuous monitoring and retraining because the underlying borrower population and economic conditions change over time — a phenomenon called model drift. The ML lifecycle in a mature lending platform includes: (1) Data preparation — sourcing training data from historical LOS applications with known outcomes (repaid vs. defaulted); (2) Feature engineering — creating predictive features from raw data; (3) Model training and validation — backtesting on historical vintages; (4) Champion-challenger deployment — new model runs in parallel with production model; (5) Performance monitoring — Gini coefficient, KS statistic, PSI (Population Stability Index) tracked weekly; (6) Automatic retraining triggers when PSI exceeds threshold.</w:t>
      </w:r>
      <w:r w:rsidDel="00000000" w:rsidR="00000000" w:rsidRPr="00000000">
        <w:rPr>
          <w:rtl w:val="0"/>
        </w:rPr>
      </w:r>
    </w:p>
    <w:p w:rsidR="00000000" w:rsidDel="00000000" w:rsidP="00000000" w:rsidRDefault="00000000" w:rsidRPr="00000000" w14:paraId="000002A5">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8.3 Responsible AI in Lending</w:t>
      </w:r>
      <w:r w:rsidDel="00000000" w:rsidR="00000000" w:rsidRPr="00000000">
        <w:rPr>
          <w:rtl w:val="0"/>
        </w:rPr>
      </w:r>
    </w:p>
    <w:p w:rsidR="00000000" w:rsidDel="00000000" w:rsidP="00000000" w:rsidRDefault="00000000" w:rsidRPr="00000000" w14:paraId="000002A6">
      <w:pPr>
        <w:spacing w:after="100" w:before="60" w:lineRule="auto"/>
        <w:rPr/>
      </w:pPr>
      <w:r w:rsidDel="00000000" w:rsidR="00000000" w:rsidRPr="00000000">
        <w:rPr>
          <w:rFonts w:ascii="Arial" w:cs="Arial" w:eastAsia="Arial" w:hAnsi="Arial"/>
          <w:color w:val="1e293b"/>
          <w:sz w:val="22"/>
          <w:szCs w:val="22"/>
          <w:rtl w:val="0"/>
        </w:rPr>
        <w:t xml:space="preserve">AI-driven lending decisions must comply with fair lending regulations that prohibit discrimination based on protected characteristics. Lenders must: conduct disparate impact analysis to ensure AI models do not disproportionately reject protected-class applicants; maintain model explainability (reason codes must be generated for every adverse action — LIME or SHAP-based explanations are commonly used); implement model governance frameworks with audit trails of model versions and deployment decisions; and ensure right to explanation under GDPR/PDPA regulations for automated decision-making.</w:t>
      </w:r>
      <w:r w:rsidDel="00000000" w:rsidR="00000000" w:rsidRPr="00000000">
        <w:rPr>
          <w:rtl w:val="0"/>
        </w:rPr>
      </w:r>
    </w:p>
    <w:p w:rsidR="00000000" w:rsidDel="00000000" w:rsidP="00000000" w:rsidRDefault="00000000" w:rsidRPr="00000000" w14:paraId="000002A7">
      <w:pPr>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9: Challenges in Existing LOS &amp; LMS Systems</w:t>
      </w:r>
      <w:r w:rsidDel="00000000" w:rsidR="00000000" w:rsidRPr="00000000">
        <w:rPr>
          <w:rtl w:val="0"/>
        </w:rPr>
      </w:r>
    </w:p>
    <w:p w:rsidR="00000000" w:rsidDel="00000000" w:rsidP="00000000" w:rsidRDefault="00000000" w:rsidRPr="00000000" w14:paraId="000002A9">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200"/>
        <w:gridCol w:w="2560"/>
        <w:tblGridChange w:id="0">
          <w:tblGrid>
            <w:gridCol w:w="1800"/>
            <w:gridCol w:w="2800"/>
            <w:gridCol w:w="2200"/>
            <w:gridCol w:w="25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AA">
            <w:pPr>
              <w:jc w:val="center"/>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20"/>
                <w:szCs w:val="20"/>
                <w:rtl w:val="0"/>
              </w:rPr>
              <w:t xml:space="preserve">Solution Approach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E">
            <w:pPr>
              <w:rPr/>
            </w:pPr>
            <w:r w:rsidDel="00000000" w:rsidR="00000000" w:rsidRPr="00000000">
              <w:rPr>
                <w:rFonts w:ascii="Arial" w:cs="Arial" w:eastAsia="Arial" w:hAnsi="Arial"/>
                <w:color w:val="1e293b"/>
                <w:sz w:val="20"/>
                <w:szCs w:val="20"/>
                <w:rtl w:val="0"/>
              </w:rPr>
              <w:t xml:space="preserve">Data Silos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F">
            <w:pPr>
              <w:rPr/>
            </w:pPr>
            <w:r w:rsidDel="00000000" w:rsidR="00000000" w:rsidRPr="00000000">
              <w:rPr>
                <w:rFonts w:ascii="Arial" w:cs="Arial" w:eastAsia="Arial" w:hAnsi="Arial"/>
                <w:color w:val="1e293b"/>
                <w:sz w:val="20"/>
                <w:szCs w:val="20"/>
                <w:rtl w:val="0"/>
              </w:rPr>
              <w:t xml:space="preserve">LOS and LMS operate as disconnected systems with no real-time data sharing; analytics teams cannot get a unified borrower 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0">
            <w:pPr>
              <w:rPr/>
            </w:pPr>
            <w:r w:rsidDel="00000000" w:rsidR="00000000" w:rsidRPr="00000000">
              <w:rPr>
                <w:rFonts w:ascii="Arial" w:cs="Arial" w:eastAsia="Arial" w:hAnsi="Arial"/>
                <w:color w:val="1e293b"/>
                <w:sz w:val="20"/>
                <w:szCs w:val="20"/>
                <w:rtl w:val="0"/>
              </w:rPr>
              <w:t xml:space="preserve">Poor portfolio analytics, inability to identify at-risk borrowers early in tenure, missed cross-sell opportunities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1">
            <w:pPr>
              <w:rPr/>
            </w:pPr>
            <w:r w:rsidDel="00000000" w:rsidR="00000000" w:rsidRPr="00000000">
              <w:rPr>
                <w:rFonts w:ascii="Arial" w:cs="Arial" w:eastAsia="Arial" w:hAnsi="Arial"/>
                <w:color w:val="1e293b"/>
                <w:sz w:val="20"/>
                <w:szCs w:val="20"/>
                <w:rtl w:val="0"/>
              </w:rPr>
              <w:t xml:space="preserve">Event-driven integration via Kafka; unified data lake (Databricks/Snowflake) that consumes from both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B2">
            <w:pPr>
              <w:rPr/>
            </w:pPr>
            <w:r w:rsidDel="00000000" w:rsidR="00000000" w:rsidRPr="00000000">
              <w:rPr>
                <w:rFonts w:ascii="Arial" w:cs="Arial" w:eastAsia="Arial" w:hAnsi="Arial"/>
                <w:color w:val="1e293b"/>
                <w:sz w:val="20"/>
                <w:szCs w:val="20"/>
                <w:rtl w:val="0"/>
              </w:rPr>
              <w:t xml:space="preserve">Legacy Core Banking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B3">
            <w:pPr>
              <w:rPr/>
            </w:pPr>
            <w:r w:rsidDel="00000000" w:rsidR="00000000" w:rsidRPr="00000000">
              <w:rPr>
                <w:rFonts w:ascii="Arial" w:cs="Arial" w:eastAsia="Arial" w:hAnsi="Arial"/>
                <w:color w:val="1e293b"/>
                <w:sz w:val="20"/>
                <w:szCs w:val="20"/>
                <w:rtl w:val="0"/>
              </w:rPr>
              <w:t xml:space="preserve">LMS must integrate with 20–30-year-old core banking systems using SOAP, FTP, or proprietary protocols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B4">
            <w:pPr>
              <w:rPr/>
            </w:pPr>
            <w:r w:rsidDel="00000000" w:rsidR="00000000" w:rsidRPr="00000000">
              <w:rPr>
                <w:rFonts w:ascii="Arial" w:cs="Arial" w:eastAsia="Arial" w:hAnsi="Arial"/>
                <w:color w:val="1e293b"/>
                <w:sz w:val="20"/>
                <w:szCs w:val="20"/>
                <w:rtl w:val="0"/>
              </w:rPr>
              <w:t xml:space="preserve">Slow disbursement (T+1 instead of real-time), manual reconciliation, high integration maintenance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color w:val="1e293b"/>
                <w:sz w:val="20"/>
                <w:szCs w:val="20"/>
                <w:rtl w:val="0"/>
              </w:rPr>
              <w:t xml:space="preserve">Middleware abstraction layer (MuleSoft, Dell Boomi) or gradual CBS modernization via API banking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6">
            <w:pPr>
              <w:rPr/>
            </w:pPr>
            <w:r w:rsidDel="00000000" w:rsidR="00000000" w:rsidRPr="00000000">
              <w:rPr>
                <w:rFonts w:ascii="Arial" w:cs="Arial" w:eastAsia="Arial" w:hAnsi="Arial"/>
                <w:color w:val="1e293b"/>
                <w:sz w:val="20"/>
                <w:szCs w:val="20"/>
                <w:rtl w:val="0"/>
              </w:rPr>
              <w:t xml:space="preserve">Manual Underwriting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7">
            <w:pPr>
              <w:rPr/>
            </w:pPr>
            <w:r w:rsidDel="00000000" w:rsidR="00000000" w:rsidRPr="00000000">
              <w:rPr>
                <w:rFonts w:ascii="Arial" w:cs="Arial" w:eastAsia="Arial" w:hAnsi="Arial"/>
                <w:color w:val="1e293b"/>
                <w:sz w:val="20"/>
                <w:szCs w:val="20"/>
                <w:rtl w:val="0"/>
              </w:rPr>
              <w:t xml:space="preserve">Large proportion of applications require human underwriter review, creating bottlenecks during peak periods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8">
            <w:pPr>
              <w:rPr/>
            </w:pPr>
            <w:r w:rsidDel="00000000" w:rsidR="00000000" w:rsidRPr="00000000">
              <w:rPr>
                <w:rFonts w:ascii="Arial" w:cs="Arial" w:eastAsia="Arial" w:hAnsi="Arial"/>
                <w:color w:val="1e293b"/>
                <w:sz w:val="20"/>
                <w:szCs w:val="20"/>
                <w:rtl w:val="0"/>
              </w:rPr>
              <w:t xml:space="preserve">Long turnaround time (3–7 days vs. expected minutes), high operational cost per loan, inconsistent decisions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9">
            <w:pPr>
              <w:rPr/>
            </w:pPr>
            <w:r w:rsidDel="00000000" w:rsidR="00000000" w:rsidRPr="00000000">
              <w:rPr>
                <w:rFonts w:ascii="Arial" w:cs="Arial" w:eastAsia="Arial" w:hAnsi="Arial"/>
                <w:color w:val="1e293b"/>
                <w:sz w:val="20"/>
                <w:szCs w:val="20"/>
                <w:rtl w:val="0"/>
              </w:rPr>
              <w:t xml:space="preserve">ML-powered automated underwriting with human-in-the-loop only for genuine exceptions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BA">
            <w:pPr>
              <w:rPr/>
            </w:pPr>
            <w:r w:rsidDel="00000000" w:rsidR="00000000" w:rsidRPr="00000000">
              <w:rPr>
                <w:rFonts w:ascii="Arial" w:cs="Arial" w:eastAsia="Arial" w:hAnsi="Arial"/>
                <w:color w:val="1e293b"/>
                <w:sz w:val="20"/>
                <w:szCs w:val="20"/>
                <w:rtl w:val="0"/>
              </w:rPr>
              <w:t xml:space="preserve">Fraud Evolution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BB">
            <w:pPr>
              <w:rPr/>
            </w:pPr>
            <w:r w:rsidDel="00000000" w:rsidR="00000000" w:rsidRPr="00000000">
              <w:rPr>
                <w:rFonts w:ascii="Arial" w:cs="Arial" w:eastAsia="Arial" w:hAnsi="Arial"/>
                <w:color w:val="1e293b"/>
                <w:sz w:val="20"/>
                <w:szCs w:val="20"/>
                <w:rtl w:val="0"/>
              </w:rPr>
              <w:t xml:space="preserve">Sophisticated fraud rings evolve faster than static rule engines; synthetic identity fraud, document forgery increasingly difficult to detect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BC">
            <w:pPr>
              <w:rPr/>
            </w:pPr>
            <w:r w:rsidDel="00000000" w:rsidR="00000000" w:rsidRPr="00000000">
              <w:rPr>
                <w:rFonts w:ascii="Arial" w:cs="Arial" w:eastAsia="Arial" w:hAnsi="Arial"/>
                <w:color w:val="1e293b"/>
                <w:sz w:val="20"/>
                <w:szCs w:val="20"/>
                <w:rtl w:val="0"/>
              </w:rPr>
              <w:t xml:space="preserve">Increased credit losses from fraudulent disbursements, reputational damage, regulatory scrutiny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BD">
            <w:pPr>
              <w:rPr/>
            </w:pPr>
            <w:r w:rsidDel="00000000" w:rsidR="00000000" w:rsidRPr="00000000">
              <w:rPr>
                <w:rFonts w:ascii="Arial" w:cs="Arial" w:eastAsia="Arial" w:hAnsi="Arial"/>
                <w:color w:val="1e293b"/>
                <w:sz w:val="20"/>
                <w:szCs w:val="20"/>
                <w:rtl w:val="0"/>
              </w:rPr>
              <w:t xml:space="preserve">AI-powered fraud detection with continuous model retraining, consortium fraud data sharing, graph analytics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color w:val="1e293b"/>
                <w:sz w:val="20"/>
                <w:szCs w:val="20"/>
                <w:rtl w:val="0"/>
              </w:rPr>
              <w:t xml:space="preserve">Regulatory Fragmentation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F">
            <w:pPr>
              <w:rPr/>
            </w:pPr>
            <w:r w:rsidDel="00000000" w:rsidR="00000000" w:rsidRPr="00000000">
              <w:rPr>
                <w:rFonts w:ascii="Arial" w:cs="Arial" w:eastAsia="Arial" w:hAnsi="Arial"/>
                <w:color w:val="1e293b"/>
                <w:sz w:val="20"/>
                <w:szCs w:val="20"/>
                <w:rtl w:val="0"/>
              </w:rPr>
              <w:t xml:space="preserve">Lending regulations differ across states/countries; frequent regulatory changes require rapid system updates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0">
            <w:pPr>
              <w:rPr/>
            </w:pPr>
            <w:r w:rsidDel="00000000" w:rsidR="00000000" w:rsidRPr="00000000">
              <w:rPr>
                <w:rFonts w:ascii="Arial" w:cs="Arial" w:eastAsia="Arial" w:hAnsi="Arial"/>
                <w:color w:val="1e293b"/>
                <w:sz w:val="20"/>
                <w:szCs w:val="20"/>
                <w:rtl w:val="0"/>
              </w:rPr>
              <w:t xml:space="preserve">Compliance failures, regulatory penalties, operational risk from manual compliance processes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1">
            <w:pPr>
              <w:rPr/>
            </w:pPr>
            <w:r w:rsidDel="00000000" w:rsidR="00000000" w:rsidRPr="00000000">
              <w:rPr>
                <w:rFonts w:ascii="Arial" w:cs="Arial" w:eastAsia="Arial" w:hAnsi="Arial"/>
                <w:color w:val="1e293b"/>
                <w:sz w:val="20"/>
                <w:szCs w:val="20"/>
                <w:rtl w:val="0"/>
              </w:rPr>
              <w:t xml:space="preserve">Configurable compliance rules engine; regulatory change management process with automated rule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C2">
            <w:pPr>
              <w:rPr/>
            </w:pPr>
            <w:r w:rsidDel="00000000" w:rsidR="00000000" w:rsidRPr="00000000">
              <w:rPr>
                <w:rFonts w:ascii="Arial" w:cs="Arial" w:eastAsia="Arial" w:hAnsi="Arial"/>
                <w:color w:val="1e293b"/>
                <w:sz w:val="20"/>
                <w:szCs w:val="20"/>
                <w:rtl w:val="0"/>
              </w:rPr>
              <w:t xml:space="preserve">Technical Debt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C3">
            <w:pPr>
              <w:rPr/>
            </w:pPr>
            <w:r w:rsidDel="00000000" w:rsidR="00000000" w:rsidRPr="00000000">
              <w:rPr>
                <w:rFonts w:ascii="Arial" w:cs="Arial" w:eastAsia="Arial" w:hAnsi="Arial"/>
                <w:color w:val="1e293b"/>
                <w:sz w:val="20"/>
                <w:szCs w:val="20"/>
                <w:rtl w:val="0"/>
              </w:rPr>
              <w:t xml:space="preserve">Legacy LOS/LMS built on monolithic architectures with 10–20 years of accumulated workarounds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C4">
            <w:pPr>
              <w:rPr/>
            </w:pPr>
            <w:r w:rsidDel="00000000" w:rsidR="00000000" w:rsidRPr="00000000">
              <w:rPr>
                <w:rFonts w:ascii="Arial" w:cs="Arial" w:eastAsia="Arial" w:hAnsi="Arial"/>
                <w:color w:val="1e293b"/>
                <w:sz w:val="20"/>
                <w:szCs w:val="20"/>
                <w:rtl w:val="0"/>
              </w:rPr>
              <w:t xml:space="preserve">Slow feature development, inability to scale, high maintenance cost (60–70% of IT budget on maintenance)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C5">
            <w:pPr>
              <w:rPr/>
            </w:pPr>
            <w:r w:rsidDel="00000000" w:rsidR="00000000" w:rsidRPr="00000000">
              <w:rPr>
                <w:rFonts w:ascii="Arial" w:cs="Arial" w:eastAsia="Arial" w:hAnsi="Arial"/>
                <w:color w:val="1e293b"/>
                <w:sz w:val="20"/>
                <w:szCs w:val="20"/>
                <w:rtl w:val="0"/>
              </w:rPr>
              <w:t xml:space="preserve">Strangler fig migration pattern — incrementally extract services from monolith into microservices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color w:val="1e293b"/>
                <w:sz w:val="20"/>
                <w:szCs w:val="20"/>
                <w:rtl w:val="0"/>
              </w:rPr>
              <w:t xml:space="preserve">User Experience Gaps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color w:val="1e293b"/>
                <w:sz w:val="20"/>
                <w:szCs w:val="20"/>
                <w:rtl w:val="0"/>
              </w:rPr>
              <w:t xml:space="preserve">Dated borrower-facing interfaces not optimized for mobile, leading to high application abandonment rates (industry avg: 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color w:val="1e293b"/>
                <w:sz w:val="20"/>
                <w:szCs w:val="20"/>
                <w:rtl w:val="0"/>
              </w:rPr>
              <w:t xml:space="preserve">Lost revenue from abandoned applications, poor borrower satisfaction, competitive disadvantage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9">
            <w:pPr>
              <w:rPr/>
            </w:pPr>
            <w:r w:rsidDel="00000000" w:rsidR="00000000" w:rsidRPr="00000000">
              <w:rPr>
                <w:rFonts w:ascii="Arial" w:cs="Arial" w:eastAsia="Arial" w:hAnsi="Arial"/>
                <w:color w:val="1e293b"/>
                <w:sz w:val="20"/>
                <w:szCs w:val="20"/>
                <w:rtl w:val="0"/>
              </w:rPr>
              <w:t xml:space="preserve">Mobile-first UX redesign with progressive web app; smart form logic; reduce application steps by 50%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CA">
            <w:pPr>
              <w:rPr/>
            </w:pPr>
            <w:r w:rsidDel="00000000" w:rsidR="00000000" w:rsidRPr="00000000">
              <w:rPr>
                <w:rFonts w:ascii="Arial" w:cs="Arial" w:eastAsia="Arial" w:hAnsi="Arial"/>
                <w:color w:val="1e293b"/>
                <w:sz w:val="20"/>
                <w:szCs w:val="20"/>
                <w:rtl w:val="0"/>
              </w:rPr>
              <w:t xml:space="preserve">Reconciliation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color w:val="1e293b"/>
                <w:sz w:val="20"/>
                <w:szCs w:val="20"/>
                <w:rtl w:val="0"/>
              </w:rPr>
              <w:t xml:space="preserve">Mismatches between LMS payment records and bank/GL statements requiring manual reconciliation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color w:val="1e293b"/>
                <w:sz w:val="20"/>
                <w:szCs w:val="20"/>
                <w:rtl w:val="0"/>
              </w:rPr>
              <w:t xml:space="preserve">Revenue leakage, misallocated payments, incorrect borrower statements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2CD">
            <w:pPr>
              <w:rPr/>
            </w:pPr>
            <w:r w:rsidDel="00000000" w:rsidR="00000000" w:rsidRPr="00000000">
              <w:rPr>
                <w:rFonts w:ascii="Arial" w:cs="Arial" w:eastAsia="Arial" w:hAnsi="Arial"/>
                <w:color w:val="1e293b"/>
                <w:sz w:val="20"/>
                <w:szCs w:val="20"/>
                <w:rtl w:val="0"/>
              </w:rPr>
              <w:t xml:space="preserve">Real-time payment matching with automated reconciliation; payment event sourcing for full audit trail</w:t>
            </w:r>
            <w:r w:rsidDel="00000000" w:rsidR="00000000" w:rsidRPr="00000000">
              <w:rPr>
                <w:rtl w:val="0"/>
              </w:rPr>
            </w:r>
          </w:p>
        </w:tc>
      </w:tr>
    </w:tbl>
    <w:p w:rsidR="00000000" w:rsidDel="00000000" w:rsidP="00000000" w:rsidRDefault="00000000" w:rsidRPr="00000000" w14:paraId="000002CE">
      <w:pPr>
        <w:spacing w:after="0" w:before="120" w:lineRule="auto"/>
        <w:rPr/>
      </w:pPr>
      <w:r w:rsidDel="00000000" w:rsidR="00000000" w:rsidRPr="00000000">
        <w:rPr>
          <w:rtl w:val="0"/>
        </w:rPr>
      </w:r>
    </w:p>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10: Best Practices for LOS &amp; LMS Implementation</w:t>
      </w:r>
      <w:r w:rsidDel="00000000" w:rsidR="00000000" w:rsidRPr="00000000">
        <w:rPr>
          <w:rtl w:val="0"/>
        </w:rPr>
      </w:r>
    </w:p>
    <w:p w:rsidR="00000000" w:rsidDel="00000000" w:rsidP="00000000" w:rsidRDefault="00000000" w:rsidRPr="00000000" w14:paraId="000002D1">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10.1 Workflow Automation</w:t>
      </w:r>
      <w:r w:rsidDel="00000000" w:rsidR="00000000" w:rsidRPr="00000000">
        <w:rPr>
          <w:rtl w:val="0"/>
        </w:rPr>
      </w:r>
    </w:p>
    <w:p w:rsidR="00000000" w:rsidDel="00000000" w:rsidP="00000000" w:rsidRDefault="00000000" w:rsidRPr="00000000" w14:paraId="000002D2">
      <w:pPr>
        <w:spacing w:after="100" w:before="60" w:lineRule="auto"/>
        <w:rPr/>
      </w:pPr>
      <w:r w:rsidDel="00000000" w:rsidR="00000000" w:rsidRPr="00000000">
        <w:rPr>
          <w:rFonts w:ascii="Arial" w:cs="Arial" w:eastAsia="Arial" w:hAnsi="Arial"/>
          <w:color w:val="1e293b"/>
          <w:sz w:val="22"/>
          <w:szCs w:val="22"/>
          <w:rtl w:val="0"/>
        </w:rPr>
        <w:t xml:space="preserve">Automate every repeatable, rule-governed task. Target for a modern LOS: 70%+ straight-through processing (STP) rate — meaning 70% of applications are processed from submission to decision without any human intervention. Automation checklist: automated document classification and data extraction; rules-based initial screening with automatic rejections for clear disqualifications; parallel processing of independent tasks (KYC, bureau pull, income verification run simultaneously); automated offer generation and agreement dispatch; triggered disbursement upon e-sign completion.</w:t>
      </w:r>
      <w:r w:rsidDel="00000000" w:rsidR="00000000" w:rsidRPr="00000000">
        <w:rPr>
          <w:rtl w:val="0"/>
        </w:rPr>
      </w:r>
    </w:p>
    <w:p w:rsidR="00000000" w:rsidDel="00000000" w:rsidP="00000000" w:rsidRDefault="00000000" w:rsidRPr="00000000" w14:paraId="000002D3">
      <w:pPr>
        <w:spacing w:after="100" w:before="60" w:lineRule="auto"/>
        <w:rPr/>
      </w:pPr>
      <w:r w:rsidDel="00000000" w:rsidR="00000000" w:rsidRPr="00000000">
        <w:rPr>
          <w:rFonts w:ascii="Arial" w:cs="Arial" w:eastAsia="Arial" w:hAnsi="Arial"/>
          <w:color w:val="1e293b"/>
          <w:sz w:val="22"/>
          <w:szCs w:val="22"/>
          <w:rtl w:val="0"/>
        </w:rPr>
        <w:t xml:space="preserve">For LMS automation: daily accrual batch runs without manual intervention; automated EMI debit execution via NACH mandates; rules-based delinquency bucket progression and status updates; automated collection queue population and assignment; regulatory report generation on schedule; and automated credit bureau reporting of payment events.</w:t>
      </w:r>
      <w:r w:rsidDel="00000000" w:rsidR="00000000" w:rsidRPr="00000000">
        <w:rPr>
          <w:rtl w:val="0"/>
        </w:rPr>
      </w:r>
    </w:p>
    <w:p w:rsidR="00000000" w:rsidDel="00000000" w:rsidP="00000000" w:rsidRDefault="00000000" w:rsidRPr="00000000" w14:paraId="000002D4">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10.2 API-First Architecture</w:t>
      </w:r>
      <w:r w:rsidDel="00000000" w:rsidR="00000000" w:rsidRPr="00000000">
        <w:rPr>
          <w:rtl w:val="0"/>
        </w:rPr>
      </w:r>
    </w:p>
    <w:p w:rsidR="00000000" w:rsidDel="00000000" w:rsidP="00000000" w:rsidRDefault="00000000" w:rsidRPr="00000000" w14:paraId="000002D5">
      <w:pPr>
        <w:spacing w:after="100" w:before="60" w:lineRule="auto"/>
        <w:rPr/>
      </w:pPr>
      <w:r w:rsidDel="00000000" w:rsidR="00000000" w:rsidRPr="00000000">
        <w:rPr>
          <w:rFonts w:ascii="Arial" w:cs="Arial" w:eastAsia="Arial" w:hAnsi="Arial"/>
          <w:color w:val="1e293b"/>
          <w:sz w:val="22"/>
          <w:szCs w:val="22"/>
          <w:rtl w:val="0"/>
        </w:rPr>
        <w:t xml:space="preserve">Design every LOS and LMS capability as a well-documented, versioned REST or GraphQL API from day one. API-first design enables: rapid integration of new data providers (switching from one KYC vendor to another in days, not months); embedded finance — exposing lending APIs to fintech partners who embed loan products in their apps; seamless product launches (new loan product configured via API calls, not code changes); and easier system testing. All APIs must implement: OAuth 2.0 authentication, rate limiting, comprehensive logging, and be documented in OpenAPI (Swagger) format.</w:t>
      </w:r>
      <w:r w:rsidDel="00000000" w:rsidR="00000000" w:rsidRPr="00000000">
        <w:rPr>
          <w:rtl w:val="0"/>
        </w:rPr>
      </w:r>
    </w:p>
    <w:p w:rsidR="00000000" w:rsidDel="00000000" w:rsidP="00000000" w:rsidRDefault="00000000" w:rsidRPr="00000000" w14:paraId="000002D6">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10.3 AI Integration Strategy</w:t>
      </w:r>
      <w:r w:rsidDel="00000000" w:rsidR="00000000" w:rsidRPr="00000000">
        <w:rPr>
          <w:rtl w:val="0"/>
        </w:rPr>
      </w:r>
    </w:p>
    <w:p w:rsidR="00000000" w:rsidDel="00000000" w:rsidP="00000000" w:rsidRDefault="00000000" w:rsidRPr="00000000" w14:paraId="000002D7">
      <w:pPr>
        <w:spacing w:after="100" w:before="60" w:lineRule="auto"/>
        <w:rPr/>
      </w:pPr>
      <w:r w:rsidDel="00000000" w:rsidR="00000000" w:rsidRPr="00000000">
        <w:rPr>
          <w:rFonts w:ascii="Arial" w:cs="Arial" w:eastAsia="Arial" w:hAnsi="Arial"/>
          <w:color w:val="1e293b"/>
          <w:sz w:val="22"/>
          <w:szCs w:val="22"/>
          <w:rtl w:val="0"/>
        </w:rPr>
        <w:t xml:space="preserve">AI integration should follow a phased approach. Phase 1 (Months 1–6): Deploy rule-based automation for clear-cut decisions; implement OCR for document processing; integrate bureau scores into underwriting. Phase 2 (Months 7–18): Train initial ML credit scoring model on first 12 months of loan performance data; deploy fraud detection model; implement basic collection propensity scoring. Phase 3 (Months 19+): Implement alternative data scoring for thin-file borrowers; deploy reinforcement learning for collection optimization; build LLM-powered customer service chatbot. Avoid the trap of deploying AI before having sufficient training data — a minimum of 5,000 labeled loan outcomes is recommended for initial model training.</w:t>
      </w:r>
      <w:r w:rsidDel="00000000" w:rsidR="00000000" w:rsidRPr="00000000">
        <w:rPr>
          <w:rtl w:val="0"/>
        </w:rPr>
      </w:r>
    </w:p>
    <w:p w:rsidR="00000000" w:rsidDel="00000000" w:rsidP="00000000" w:rsidRDefault="00000000" w:rsidRPr="00000000" w14:paraId="000002D8">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10.4 Compliance-First Design</w:t>
      </w:r>
      <w:r w:rsidDel="00000000" w:rsidR="00000000" w:rsidRPr="00000000">
        <w:rPr>
          <w:rtl w:val="0"/>
        </w:rPr>
      </w:r>
    </w:p>
    <w:p w:rsidR="00000000" w:rsidDel="00000000" w:rsidP="00000000" w:rsidRDefault="00000000" w:rsidRPr="00000000" w14:paraId="000002D9">
      <w:pPr>
        <w:spacing w:after="100" w:before="60" w:lineRule="auto"/>
        <w:rPr/>
      </w:pPr>
      <w:r w:rsidDel="00000000" w:rsidR="00000000" w:rsidRPr="00000000">
        <w:rPr>
          <w:rFonts w:ascii="Arial" w:cs="Arial" w:eastAsia="Arial" w:hAnsi="Arial"/>
          <w:color w:val="1e293b"/>
          <w:sz w:val="22"/>
          <w:szCs w:val="22"/>
          <w:rtl w:val="0"/>
        </w:rPr>
        <w:t xml:space="preserve">Compliance cannot be an afterthought bolted on to a finished system. Build compliance infrastructure into the foundation: immutable audit logs with cryptographic tamper-proofing (log every system event with hash chain); consent management built into every borrower data collection point; adverse action notice generation as a core LOS feature, not a manual process; automated regulatory reporting (daily/monthly) with zero manual intervention; data residency controls ensuring borrower data stays within required geographic boundaries; and automated data retention/deletion policies compliant with GDPR/PDPA.</w:t>
      </w:r>
      <w:r w:rsidDel="00000000" w:rsidR="00000000" w:rsidRPr="00000000">
        <w:rPr>
          <w:rtl w:val="0"/>
        </w:rPr>
      </w:r>
    </w:p>
    <w:p w:rsidR="00000000" w:rsidDel="00000000" w:rsidP="00000000" w:rsidRDefault="00000000" w:rsidRPr="00000000" w14:paraId="000002DA">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10.5 User Experience Optimization</w:t>
      </w:r>
      <w:r w:rsidDel="00000000" w:rsidR="00000000" w:rsidRPr="00000000">
        <w:rPr>
          <w:rtl w:val="0"/>
        </w:rPr>
      </w:r>
    </w:p>
    <w:p w:rsidR="00000000" w:rsidDel="00000000" w:rsidP="00000000" w:rsidRDefault="00000000" w:rsidRPr="00000000" w14:paraId="000002DB">
      <w:pPr>
        <w:spacing w:after="100" w:before="60" w:lineRule="auto"/>
        <w:rPr/>
      </w:pPr>
      <w:r w:rsidDel="00000000" w:rsidR="00000000" w:rsidRPr="00000000">
        <w:rPr>
          <w:rFonts w:ascii="Arial" w:cs="Arial" w:eastAsia="Arial" w:hAnsi="Arial"/>
          <w:color w:val="1e293b"/>
          <w:sz w:val="22"/>
          <w:szCs w:val="22"/>
          <w:rtl w:val="0"/>
        </w:rPr>
        <w:t xml:space="preserve">The LOS borrower experience directly impacts conversion rates. Key UX principles: application completion time under 10 minutes for standard personal loans (achieved through smart pre-fill from PAN/Aadhaar data, camera-based document capture, and conditional form logic); real-time feedback at every step (instant document quality check, immediate eligibility indicator); mobile-first design with offline capability for unstable network conditions; clear progress indication and save-and-resume functionality; and multi-language support for regional markets.</w:t>
      </w:r>
      <w:r w:rsidDel="00000000" w:rsidR="00000000" w:rsidRPr="00000000">
        <w:rPr>
          <w:rtl w:val="0"/>
        </w:rPr>
      </w:r>
    </w:p>
    <w:p w:rsidR="00000000" w:rsidDel="00000000" w:rsidP="00000000" w:rsidRDefault="00000000" w:rsidRPr="00000000" w14:paraId="000002DC">
      <w:pPr>
        <w:spacing w:after="100" w:before="60" w:lineRule="auto"/>
        <w:rPr/>
      </w:pPr>
      <w:r w:rsidDel="00000000" w:rsidR="00000000" w:rsidRPr="00000000">
        <w:rPr>
          <w:rFonts w:ascii="Arial" w:cs="Arial" w:eastAsia="Arial" w:hAnsi="Arial"/>
          <w:color w:val="1e293b"/>
          <w:sz w:val="22"/>
          <w:szCs w:val="22"/>
          <w:rtl w:val="0"/>
        </w:rPr>
        <w:t xml:space="preserve">For LMS borrower experience: single-click payment option (saved payment method + biometric authentication); proactive push notifications before due dates with deep-link to payment screen; self-service for common requests (statement download, NOC, tenure extension request) without human agent contact; real-time payment confirmation within 30 seconds of transaction.</w:t>
      </w: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11: Use Cases by Lender Type</w:t>
      </w:r>
      <w:r w:rsidDel="00000000" w:rsidR="00000000" w:rsidRPr="00000000">
        <w:rPr>
          <w:rtl w:val="0"/>
        </w:rPr>
      </w:r>
    </w:p>
    <w:p w:rsidR="00000000" w:rsidDel="00000000" w:rsidP="00000000" w:rsidRDefault="00000000" w:rsidRPr="00000000" w14:paraId="000002DF">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11.1 Commercial Banks</w:t>
      </w:r>
      <w:r w:rsidDel="00000000" w:rsidR="00000000" w:rsidRPr="00000000">
        <w:rPr>
          <w:rtl w:val="0"/>
        </w:rPr>
      </w:r>
    </w:p>
    <w:p w:rsidR="00000000" w:rsidDel="00000000" w:rsidP="00000000" w:rsidRDefault="00000000" w:rsidRPr="00000000" w14:paraId="000002E0">
      <w:pPr>
        <w:spacing w:after="100" w:before="60" w:lineRule="auto"/>
        <w:rPr/>
      </w:pPr>
      <w:r w:rsidDel="00000000" w:rsidR="00000000" w:rsidRPr="00000000">
        <w:rPr>
          <w:rFonts w:ascii="Arial" w:cs="Arial" w:eastAsia="Arial" w:hAnsi="Arial"/>
          <w:color w:val="1e293b"/>
          <w:sz w:val="22"/>
          <w:szCs w:val="22"/>
          <w:rtl w:val="0"/>
        </w:rPr>
        <w:t xml:space="preserve">Commercial banks operate the most complex LOS/LMS implementations due to product diversity (retail, SME, corporate, mortgage, auto), regulatory intensity, and scale. Their LOS must support multi-product parallel applications, complex collateral management (property, inventory, receivables), multi-level underwriting hierarchies with large delegation authorities, and regulatory reporting across multiple regulators. Their LMS manages millions of accounts across multiple loan books with sophisticated NPA provisioning, IFRS 9 expected credit loss calculations, and cross-default monitoring.</w:t>
      </w:r>
      <w:r w:rsidDel="00000000" w:rsidR="00000000" w:rsidRPr="00000000">
        <w:rPr>
          <w:rtl w:val="0"/>
        </w:rPr>
      </w:r>
    </w:p>
    <w:p w:rsidR="00000000" w:rsidDel="00000000" w:rsidP="00000000" w:rsidRDefault="00000000" w:rsidRPr="00000000" w14:paraId="000002E1">
      <w:pPr>
        <w:spacing w:after="100" w:before="60" w:lineRule="auto"/>
        <w:rPr/>
      </w:pPr>
      <w:r w:rsidDel="00000000" w:rsidR="00000000" w:rsidRPr="00000000">
        <w:rPr>
          <w:rFonts w:ascii="Arial" w:cs="Arial" w:eastAsia="Arial" w:hAnsi="Arial"/>
          <w:color w:val="1e293b"/>
          <w:sz w:val="22"/>
          <w:szCs w:val="22"/>
          <w:rtl w:val="0"/>
        </w:rPr>
        <w:t xml:space="preserve">Example — HDFC Bank: Their LOS processes 2 million+ personal loan applications per year with 10-second decisions for pre-approved customers. Their LMS manages a home loan portfolio with average tenures of 18 years, requiring sophisticated interest rate reset management and prepayment analytics.</w:t>
      </w:r>
      <w:r w:rsidDel="00000000" w:rsidR="00000000" w:rsidRPr="00000000">
        <w:rPr>
          <w:rtl w:val="0"/>
        </w:rPr>
      </w:r>
    </w:p>
    <w:p w:rsidR="00000000" w:rsidDel="00000000" w:rsidP="00000000" w:rsidRDefault="00000000" w:rsidRPr="00000000" w14:paraId="000002E2">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11.2 Non-Banking Financial Companies (NBFCs)</w:t>
      </w:r>
      <w:r w:rsidDel="00000000" w:rsidR="00000000" w:rsidRPr="00000000">
        <w:rPr>
          <w:rtl w:val="0"/>
        </w:rPr>
      </w:r>
    </w:p>
    <w:p w:rsidR="00000000" w:rsidDel="00000000" w:rsidP="00000000" w:rsidRDefault="00000000" w:rsidRPr="00000000" w14:paraId="000002E3">
      <w:pPr>
        <w:spacing w:after="100" w:before="60" w:lineRule="auto"/>
        <w:rPr/>
      </w:pPr>
      <w:r w:rsidDel="00000000" w:rsidR="00000000" w:rsidRPr="00000000">
        <w:rPr>
          <w:rFonts w:ascii="Arial" w:cs="Arial" w:eastAsia="Arial" w:hAnsi="Arial"/>
          <w:color w:val="1e293b"/>
          <w:sz w:val="22"/>
          <w:szCs w:val="22"/>
          <w:rtl w:val="0"/>
        </w:rPr>
        <w:t xml:space="preserve">NBFCs occupy the middle market — typically serving customer segments underserved by banks (thin-file borrowers, MSMEs, rural customers). Their LOS often features alternative data scoring more prominently, with bank statement analysis and GST data as primary underwriting inputs for business loans. Regulatory requirements are lighter than banks (in most markets) but growing. Their LMS must be particularly robust in collections, as NBFC borrower segments typically have higher delinquency rates than prime bank borrowers.</w:t>
      </w:r>
      <w:r w:rsidDel="00000000" w:rsidR="00000000" w:rsidRPr="00000000">
        <w:rPr>
          <w:rtl w:val="0"/>
        </w:rPr>
      </w:r>
    </w:p>
    <w:p w:rsidR="00000000" w:rsidDel="00000000" w:rsidP="00000000" w:rsidRDefault="00000000" w:rsidRPr="00000000" w14:paraId="000002E4">
      <w:pPr>
        <w:spacing w:after="100" w:before="60" w:lineRule="auto"/>
        <w:rPr/>
      </w:pPr>
      <w:r w:rsidDel="00000000" w:rsidR="00000000" w:rsidRPr="00000000">
        <w:rPr>
          <w:rFonts w:ascii="Arial" w:cs="Arial" w:eastAsia="Arial" w:hAnsi="Arial"/>
          <w:color w:val="1e293b"/>
          <w:sz w:val="22"/>
          <w:szCs w:val="22"/>
          <w:rtl w:val="0"/>
        </w:rPr>
        <w:t xml:space="preserve">Example — Bajaj Finance: Their LOS runs a consumer durables financing product with approval and disbursement at the point of sale in under 90 seconds. Their LMS manages 70 million+ active customer accounts with sophisticated EMI card management and cross-product limit tracking.</w:t>
      </w:r>
      <w:r w:rsidDel="00000000" w:rsidR="00000000" w:rsidRPr="00000000">
        <w:rPr>
          <w:rtl w:val="0"/>
        </w:rPr>
      </w:r>
    </w:p>
    <w:p w:rsidR="00000000" w:rsidDel="00000000" w:rsidP="00000000" w:rsidRDefault="00000000" w:rsidRPr="00000000" w14:paraId="000002E5">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11.3 Fintech Startups &amp; Digital Lenders</w:t>
      </w:r>
      <w:r w:rsidDel="00000000" w:rsidR="00000000" w:rsidRPr="00000000">
        <w:rPr>
          <w:rtl w:val="0"/>
        </w:rPr>
      </w:r>
    </w:p>
    <w:p w:rsidR="00000000" w:rsidDel="00000000" w:rsidP="00000000" w:rsidRDefault="00000000" w:rsidRPr="00000000" w14:paraId="000002E6">
      <w:pPr>
        <w:spacing w:after="100" w:before="60" w:lineRule="auto"/>
        <w:rPr/>
      </w:pPr>
      <w:r w:rsidDel="00000000" w:rsidR="00000000" w:rsidRPr="00000000">
        <w:rPr>
          <w:rFonts w:ascii="Arial" w:cs="Arial" w:eastAsia="Arial" w:hAnsi="Arial"/>
          <w:color w:val="1e293b"/>
          <w:sz w:val="22"/>
          <w:szCs w:val="22"/>
          <w:rtl w:val="0"/>
        </w:rPr>
        <w:t xml:space="preserve">Digital-native fintechs move fastest on innovation but face the steepest challenges in building production-grade infrastructure. Their LOS differentiates through superior borrower experience (mobile-first, fully digital, fastest decisions), data innovation (psychometric scoring, social data, behavioral analytics), and embedded finance (offering loan APIs to ecosystem partners). Their LMS challenges include scaling from zero to millions of accounts rapidly, managing first-ever delinquency cycles, and building collections capabilities from scratch.</w:t>
      </w:r>
      <w:r w:rsidDel="00000000" w:rsidR="00000000" w:rsidRPr="00000000">
        <w:rPr>
          <w:rtl w:val="0"/>
        </w:rPr>
      </w:r>
    </w:p>
    <w:p w:rsidR="00000000" w:rsidDel="00000000" w:rsidP="00000000" w:rsidRDefault="00000000" w:rsidRPr="00000000" w14:paraId="000002E7">
      <w:pPr>
        <w:spacing w:after="100" w:before="60" w:lineRule="auto"/>
        <w:rPr/>
      </w:pPr>
      <w:r w:rsidDel="00000000" w:rsidR="00000000" w:rsidRPr="00000000">
        <w:rPr>
          <w:rFonts w:ascii="Arial" w:cs="Arial" w:eastAsia="Arial" w:hAnsi="Arial"/>
          <w:color w:val="1e293b"/>
          <w:sz w:val="22"/>
          <w:szCs w:val="22"/>
          <w:rtl w:val="0"/>
        </w:rPr>
        <w:t xml:space="preserve">Example — KreditBee (India) / Affirm (US): These companies built proprietary LOS platforms that run thousands of micro-lending decisions per hour. Their LMS handles short-tenure BNPL products where the entire loan lifecycle (origination to closure) occurs within 90 days, requiring extremely high-throughput payment processing.</w:t>
      </w:r>
      <w:r w:rsidDel="00000000" w:rsidR="00000000" w:rsidRPr="00000000">
        <w:rPr>
          <w:rtl w:val="0"/>
        </w:rPr>
      </w:r>
    </w:p>
    <w:p w:rsidR="00000000" w:rsidDel="00000000" w:rsidP="00000000" w:rsidRDefault="00000000" w:rsidRPr="00000000" w14:paraId="000002E8">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11.4 Peer-to-Peer (P2P) Lending Platforms</w:t>
      </w:r>
      <w:r w:rsidDel="00000000" w:rsidR="00000000" w:rsidRPr="00000000">
        <w:rPr>
          <w:rtl w:val="0"/>
        </w:rPr>
      </w:r>
    </w:p>
    <w:p w:rsidR="00000000" w:rsidDel="00000000" w:rsidP="00000000" w:rsidRDefault="00000000" w:rsidRPr="00000000" w14:paraId="000002E9">
      <w:pPr>
        <w:spacing w:after="100" w:before="60" w:lineRule="auto"/>
        <w:rPr/>
      </w:pPr>
      <w:r w:rsidDel="00000000" w:rsidR="00000000" w:rsidRPr="00000000">
        <w:rPr>
          <w:rFonts w:ascii="Arial" w:cs="Arial" w:eastAsia="Arial" w:hAnsi="Arial"/>
          <w:color w:val="1e293b"/>
          <w:sz w:val="22"/>
          <w:szCs w:val="22"/>
          <w:rtl w:val="0"/>
        </w:rPr>
        <w:t xml:space="preserve">P2P platforms add a unique dimension: the LOS must not only evaluate borrower credit risk but also market the loan to lenders (individual or institutional investors) on the platform. The LMS manages the disbursement from multiple investor accounts, tracks repayments, and routes EMI collections back to the correct investor proportionally. This creates a multi-party accounting challenge that standard LMS platforms are not designed for, requiring custom escrow management and investor reporting modules.</w:t>
      </w: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12: System Diagrams</w:t>
      </w:r>
      <w:r w:rsidDel="00000000" w:rsidR="00000000" w:rsidRPr="00000000">
        <w:rPr>
          <w:rtl w:val="0"/>
        </w:rPr>
      </w:r>
    </w:p>
    <w:p w:rsidR="00000000" w:rsidDel="00000000" w:rsidP="00000000" w:rsidRDefault="00000000" w:rsidRPr="00000000" w14:paraId="000002EC">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12.1 LOS Workflow Diagram</w:t>
      </w:r>
      <w:r w:rsidDel="00000000" w:rsidR="00000000" w:rsidRPr="00000000">
        <w:rPr>
          <w:rtl w:val="0"/>
        </w:rPr>
      </w:r>
    </w:p>
    <w:p w:rsidR="00000000" w:rsidDel="00000000" w:rsidP="00000000" w:rsidRDefault="00000000" w:rsidRPr="00000000" w14:paraId="000002ED">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2EE">
            <w:pPr>
              <w:spacing w:after="80" w:before="80" w:lineRule="auto"/>
              <w:rPr/>
            </w:pPr>
            <w:r w:rsidDel="00000000" w:rsidR="00000000" w:rsidRPr="00000000">
              <w:rPr>
                <w:rFonts w:ascii="Arial" w:cs="Arial" w:eastAsia="Arial" w:hAnsi="Arial"/>
                <w:b w:val="1"/>
                <w:bCs w:val="1"/>
                <w:color w:val="1e293b"/>
                <w:sz w:val="22"/>
                <w:szCs w:val="22"/>
                <w:rtl w:val="0"/>
              </w:rPr>
              <w:t xml:space="preserve">LOS END-TO-END WORKFLOW</w:t>
            </w:r>
            <w:r w:rsidDel="00000000" w:rsidR="00000000" w:rsidRPr="00000000">
              <w:rPr>
                <w:rtl w:val="0"/>
              </w:rPr>
            </w:r>
          </w:p>
          <w:p w:rsidR="00000000" w:rsidDel="00000000" w:rsidP="00000000" w:rsidRDefault="00000000" w:rsidRPr="00000000" w14:paraId="000002EF">
            <w:pPr>
              <w:spacing w:after="0" w:before="0" w:lineRule="auto"/>
              <w:rPr/>
            </w:pPr>
            <w:r w:rsidDel="00000000" w:rsidR="00000000" w:rsidRPr="00000000">
              <w:rPr>
                <w:rtl w:val="0"/>
              </w:rPr>
            </w:r>
          </w:p>
          <w:p w:rsidR="00000000" w:rsidDel="00000000" w:rsidP="00000000" w:rsidRDefault="00000000" w:rsidRPr="00000000" w14:paraId="000002F0">
            <w:pPr>
              <w:spacing w:after="0" w:before="0" w:lineRule="auto"/>
              <w:rPr/>
            </w:pPr>
            <w:r w:rsidDel="00000000" w:rsidR="00000000" w:rsidRPr="00000000">
              <w:rPr>
                <w:rFonts w:ascii="Courier New" w:cs="Courier New" w:eastAsia="Courier New" w:hAnsi="Courier New"/>
                <w:color w:val="1e293b"/>
                <w:sz w:val="18"/>
                <w:szCs w:val="18"/>
                <w:rtl w:val="0"/>
              </w:rPr>
              <w:t xml:space="preserve">  BORROWER                LOS SYSTEM                    EXTERNAL SERVICES</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2F2">
            <w:pPr>
              <w:spacing w:after="0" w:before="0" w:lineRule="auto"/>
              <w:rPr/>
            </w:pPr>
            <w:r w:rsidDel="00000000" w:rsidR="00000000" w:rsidRPr="00000000">
              <w:rPr>
                <w:rtl w:val="0"/>
              </w:rPr>
            </w:r>
          </w:p>
          <w:p w:rsidR="00000000" w:rsidDel="00000000" w:rsidP="00000000" w:rsidRDefault="00000000" w:rsidRPr="00000000" w14:paraId="000002F3">
            <w:pPr>
              <w:spacing w:after="0" w:before="0" w:lineRule="auto"/>
              <w:rPr/>
            </w:pPr>
            <w:r w:rsidDel="00000000" w:rsidR="00000000" w:rsidRPr="00000000">
              <w:rPr>
                <w:rFonts w:ascii="Courier New" w:cs="Courier New" w:eastAsia="Courier New" w:hAnsi="Courier New"/>
                <w:color w:val="1e293b"/>
                <w:sz w:val="18"/>
                <w:szCs w:val="18"/>
                <w:rtl w:val="0"/>
              </w:rPr>
              <w:t xml:space="preserve">  Submit Application ──► Application Service</w:t>
            </w:r>
            <w:r w:rsidDel="00000000" w:rsidR="00000000" w:rsidRPr="00000000">
              <w:rPr>
                <w:rtl w:val="0"/>
              </w:rPr>
            </w:r>
          </w:p>
          <w:p w:rsidR="00000000" w:rsidDel="00000000" w:rsidP="00000000" w:rsidRDefault="00000000" w:rsidRPr="00000000" w14:paraId="000002F4">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2F5">
            <w:pPr>
              <w:spacing w:after="0" w:before="0" w:lineRule="auto"/>
              <w:rPr/>
            </w:pPr>
            <w:r w:rsidDel="00000000" w:rsidR="00000000" w:rsidRPr="00000000">
              <w:rPr>
                <w:rFonts w:ascii="Courier New" w:cs="Courier New" w:eastAsia="Courier New" w:hAnsi="Courier New"/>
                <w:color w:val="1e293b"/>
                <w:sz w:val="18"/>
                <w:szCs w:val="18"/>
                <w:rtl w:val="0"/>
              </w:rPr>
              <w:t xml:space="preserve">                         Validate &amp; Store</w:t>
            </w: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2F7">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2F8">
            <w:pPr>
              <w:spacing w:after="0" w:before="0" w:lineRule="auto"/>
              <w:rPr/>
            </w:pPr>
            <w:r w:rsidDel="00000000" w:rsidR="00000000" w:rsidRPr="00000000">
              <w:rPr>
                <w:rFonts w:ascii="Courier New" w:cs="Courier New" w:eastAsia="Courier New" w:hAnsi="Courier New"/>
                <w:color w:val="1e293b"/>
                <w:sz w:val="18"/>
                <w:szCs w:val="18"/>
                <w:rtl w:val="0"/>
              </w:rPr>
              <w:t xml:space="preserve">                    │ Document Collection│ ◄── Borrower Uploads</w:t>
            </w:r>
            <w:r w:rsidDel="00000000" w:rsidR="00000000" w:rsidRPr="00000000">
              <w:rPr>
                <w:rtl w:val="0"/>
              </w:rPr>
            </w:r>
          </w:p>
          <w:p w:rsidR="00000000" w:rsidDel="00000000" w:rsidP="00000000" w:rsidRDefault="00000000" w:rsidRPr="00000000" w14:paraId="000002F9">
            <w:pPr>
              <w:spacing w:after="0" w:before="0" w:lineRule="auto"/>
              <w:rPr/>
            </w:pPr>
            <w:r w:rsidDel="00000000" w:rsidR="00000000" w:rsidRPr="00000000">
              <w:rPr>
                <w:rFonts w:ascii="Courier New" w:cs="Courier New" w:eastAsia="Courier New" w:hAnsi="Courier New"/>
                <w:color w:val="1e293b"/>
                <w:sz w:val="18"/>
                <w:szCs w:val="18"/>
                <w:rtl w:val="0"/>
              </w:rPr>
              <w:t xml:space="preserve">                    │  &amp; OCR Processing  │ ──► AWS Textract / Tesseract</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2FB">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2FC">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Fonts w:ascii="Courier New" w:cs="Courier New" w:eastAsia="Courier New" w:hAnsi="Courier New"/>
                <w:color w:val="1e293b"/>
                <w:sz w:val="18"/>
                <w:szCs w:val="18"/>
                <w:rtl w:val="0"/>
              </w:rPr>
              <w:t xml:space="preserve">                    │   KYC Verification │ ──► Aadhaar API / Jumio</w:t>
            </w: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Fonts w:ascii="Courier New" w:cs="Courier New" w:eastAsia="Courier New" w:hAnsi="Courier New"/>
                <w:color w:val="1e293b"/>
                <w:sz w:val="18"/>
                <w:szCs w:val="18"/>
                <w:rtl w:val="0"/>
              </w:rPr>
              <w:t xml:space="preserve">                    │    AML Screening   │ ──► OFAC / PEP Database</w:t>
            </w: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Fonts w:ascii="Courier New" w:cs="Courier New" w:eastAsia="Courier New" w:hAnsi="Courier New"/>
                <w:color w:val="1e293b"/>
                <w:sz w:val="18"/>
                <w:szCs w:val="18"/>
                <w:rtl w:val="0"/>
              </w:rPr>
              <w:t xml:space="preserve">                    │  Credit Bureau Pull│ ──► CIBIL / Experian API</w:t>
            </w:r>
            <w:r w:rsidDel="00000000" w:rsidR="00000000" w:rsidRPr="00000000">
              <w:rPr>
                <w:rtl w:val="0"/>
              </w:rPr>
            </w:r>
          </w:p>
          <w:p w:rsidR="00000000" w:rsidDel="00000000" w:rsidP="00000000" w:rsidRDefault="00000000" w:rsidRPr="00000000" w14:paraId="00000303">
            <w:pPr>
              <w:spacing w:after="0" w:before="0" w:lineRule="auto"/>
              <w:rPr/>
            </w:pPr>
            <w:r w:rsidDel="00000000" w:rsidR="00000000" w:rsidRPr="00000000">
              <w:rPr>
                <w:rFonts w:ascii="Courier New" w:cs="Courier New" w:eastAsia="Courier New" w:hAnsi="Courier New"/>
                <w:color w:val="1e293b"/>
                <w:sz w:val="18"/>
                <w:szCs w:val="18"/>
                <w:rtl w:val="0"/>
              </w:rPr>
              <w:t xml:space="preserve">                    │ Bank Stmt Analysis │ ──► Perfios / Plaid</w:t>
            </w:r>
            <w:r w:rsidDel="00000000" w:rsidR="00000000" w:rsidRPr="00000000">
              <w:rPr>
                <w:rtl w:val="0"/>
              </w:rPr>
            </w:r>
          </w:p>
          <w:p w:rsidR="00000000" w:rsidDel="00000000" w:rsidP="00000000" w:rsidRDefault="00000000" w:rsidRPr="00000000" w14:paraId="00000304">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5">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7">
            <w:pPr>
              <w:spacing w:after="0" w:before="0" w:lineRule="auto"/>
              <w:rPr/>
            </w:pPr>
            <w:r w:rsidDel="00000000" w:rsidR="00000000" w:rsidRPr="00000000">
              <w:rPr>
                <w:rFonts w:ascii="Courier New" w:cs="Courier New" w:eastAsia="Courier New" w:hAnsi="Courier New"/>
                <w:color w:val="1e293b"/>
                <w:sz w:val="18"/>
                <w:szCs w:val="18"/>
                <w:rtl w:val="0"/>
              </w:rPr>
              <w:t xml:space="preserve">                    │  Credit Scoring    │ ──► ML Model (XGBoost)</w:t>
            </w:r>
            <w:r w:rsidDel="00000000" w:rsidR="00000000" w:rsidRPr="00000000">
              <w:rPr>
                <w:rtl w:val="0"/>
              </w:rPr>
            </w:r>
          </w:p>
          <w:p w:rsidR="00000000" w:rsidDel="00000000" w:rsidP="00000000" w:rsidRDefault="00000000" w:rsidRPr="00000000" w14:paraId="00000308">
            <w:pPr>
              <w:spacing w:after="0" w:before="0" w:lineRule="auto"/>
              <w:rPr/>
            </w:pPr>
            <w:r w:rsidDel="00000000" w:rsidR="00000000" w:rsidRPr="00000000">
              <w:rPr>
                <w:rFonts w:ascii="Courier New" w:cs="Courier New" w:eastAsia="Courier New" w:hAnsi="Courier New"/>
                <w:color w:val="1e293b"/>
                <w:sz w:val="18"/>
                <w:szCs w:val="18"/>
                <w:rtl w:val="0"/>
              </w:rPr>
              <w:t xml:space="preserve">                    │  Fraud Scoring     │ ──► Fraud Detection Model</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A">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Fonts w:ascii="Courier New" w:cs="Courier New" w:eastAsia="Courier New" w:hAnsi="Courier New"/>
                <w:color w:val="1e293b"/>
                <w:sz w:val="18"/>
                <w:szCs w:val="18"/>
                <w:rtl w:val="0"/>
              </w:rPr>
              <w:t xml:space="preserve">                    │  Decision Engine   │</w:t>
            </w:r>
            <w:r w:rsidDel="00000000" w:rsidR="00000000" w:rsidRPr="00000000">
              <w:rPr>
                <w:rtl w:val="0"/>
              </w:rPr>
            </w:r>
          </w:p>
          <w:p w:rsidR="00000000" w:rsidDel="00000000" w:rsidP="00000000" w:rsidRDefault="00000000" w:rsidRPr="00000000" w14:paraId="0000030D">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Fonts w:ascii="Courier New" w:cs="Courier New" w:eastAsia="Courier New" w:hAnsi="Courier New"/>
                <w:color w:val="1e293b"/>
                <w:sz w:val="18"/>
                <w:szCs w:val="18"/>
                <w:rtl w:val="0"/>
              </w:rPr>
              <w:t xml:space="preserve">                   APPROVE  REJECT    MANUAL</w:t>
            </w:r>
            <w:r w:rsidDel="00000000" w:rsidR="00000000" w:rsidRPr="00000000">
              <w:rPr>
                <w:rtl w:val="0"/>
              </w:rPr>
            </w:r>
          </w:p>
          <w:p w:rsidR="00000000" w:rsidDel="00000000" w:rsidP="00000000" w:rsidRDefault="00000000" w:rsidRPr="00000000" w14:paraId="0000030F">
            <w:pPr>
              <w:spacing w:after="0" w:before="0" w:lineRule="auto"/>
              <w:rPr/>
            </w:pPr>
            <w:r w:rsidDel="00000000" w:rsidR="00000000" w:rsidRPr="00000000">
              <w:rPr>
                <w:rFonts w:ascii="Courier New" w:cs="Courier New" w:eastAsia="Courier New" w:hAnsi="Courier New"/>
                <w:color w:val="1e293b"/>
                <w:sz w:val="18"/>
                <w:szCs w:val="18"/>
                <w:rtl w:val="0"/>
              </w:rPr>
              <w:t xml:space="preserve">                      │       │       REVIEW</w:t>
            </w:r>
            <w:r w:rsidDel="00000000" w:rsidR="00000000" w:rsidRPr="00000000">
              <w:rPr>
                <w:rtl w:val="0"/>
              </w:rPr>
            </w:r>
          </w:p>
          <w:p w:rsidR="00000000" w:rsidDel="00000000" w:rsidP="00000000" w:rsidRDefault="00000000" w:rsidRPr="00000000" w14:paraId="00000310">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311">
            <w:pPr>
              <w:spacing w:after="0" w:before="0" w:lineRule="auto"/>
              <w:rPr/>
            </w:pPr>
            <w:r w:rsidDel="00000000" w:rsidR="00000000" w:rsidRPr="00000000">
              <w:rPr>
                <w:rFonts w:ascii="Courier New" w:cs="Courier New" w:eastAsia="Courier New" w:hAnsi="Courier New"/>
                <w:color w:val="1e293b"/>
                <w:sz w:val="18"/>
                <w:szCs w:val="18"/>
                <w:rtl w:val="0"/>
              </w:rPr>
              <w:t xml:space="preserve">                      │    Adverse    Underwriter</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Fonts w:ascii="Courier New" w:cs="Courier New" w:eastAsia="Courier New" w:hAnsi="Courier New"/>
                <w:color w:val="1e293b"/>
                <w:sz w:val="18"/>
                <w:szCs w:val="18"/>
                <w:rtl w:val="0"/>
              </w:rPr>
              <w:t xml:space="preserve">                      │    Action     Decision</w:t>
            </w:r>
            <w:r w:rsidDel="00000000" w:rsidR="00000000" w:rsidRPr="00000000">
              <w:rPr>
                <w:rtl w:val="0"/>
              </w:rPr>
            </w:r>
          </w:p>
          <w:p w:rsidR="00000000" w:rsidDel="00000000" w:rsidP="00000000" w:rsidRDefault="00000000" w:rsidRPr="00000000" w14:paraId="00000313">
            <w:pPr>
              <w:spacing w:after="0" w:before="0" w:lineRule="auto"/>
              <w:rPr/>
            </w:pPr>
            <w:r w:rsidDel="00000000" w:rsidR="00000000" w:rsidRPr="00000000">
              <w:rPr>
                <w:rFonts w:ascii="Courier New" w:cs="Courier New" w:eastAsia="Courier New" w:hAnsi="Courier New"/>
                <w:color w:val="1e293b"/>
                <w:sz w:val="18"/>
                <w:szCs w:val="18"/>
                <w:rtl w:val="0"/>
              </w:rPr>
              <w:t xml:space="preserve">                      │    Notice        │</w:t>
            </w:r>
            <w:r w:rsidDel="00000000" w:rsidR="00000000" w:rsidRPr="00000000">
              <w:rPr>
                <w:rtl w:val="0"/>
              </w:rPr>
            </w:r>
          </w:p>
          <w:p w:rsidR="00000000" w:rsidDel="00000000" w:rsidP="00000000" w:rsidRDefault="00000000" w:rsidRPr="00000000" w14:paraId="00000314">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15">
            <w:pPr>
              <w:spacing w:after="0" w:before="0" w:lineRule="auto"/>
              <w:rPr/>
            </w:pPr>
            <w:r w:rsidDel="00000000" w:rsidR="00000000" w:rsidRPr="00000000">
              <w:rPr>
                <w:rFonts w:ascii="Courier New" w:cs="Courier New" w:eastAsia="Courier New" w:hAnsi="Courier New"/>
                <w:color w:val="1e293b"/>
                <w:sz w:val="18"/>
                <w:szCs w:val="18"/>
                <w:rtl w:val="0"/>
              </w:rPr>
              <w:t xml:space="preserve">                           APPROVE</w:t>
            </w:r>
            <w:r w:rsidDel="00000000" w:rsidR="00000000" w:rsidRPr="00000000">
              <w:rPr>
                <w:rtl w:val="0"/>
              </w:rPr>
            </w:r>
          </w:p>
          <w:p w:rsidR="00000000" w:rsidDel="00000000" w:rsidP="00000000" w:rsidRDefault="00000000" w:rsidRPr="00000000" w14:paraId="00000316">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17">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18">
            <w:pPr>
              <w:spacing w:after="0" w:before="0" w:lineRule="auto"/>
              <w:rPr/>
            </w:pPr>
            <w:r w:rsidDel="00000000" w:rsidR="00000000" w:rsidRPr="00000000">
              <w:rPr>
                <w:rFonts w:ascii="Courier New" w:cs="Courier New" w:eastAsia="Courier New" w:hAnsi="Courier New"/>
                <w:color w:val="1e293b"/>
                <w:sz w:val="18"/>
                <w:szCs w:val="18"/>
                <w:rtl w:val="0"/>
              </w:rPr>
              <w:t xml:space="preserve">                    │  Offer Generation  │ ──► Borrower Notification</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rPr>
                <w:rFonts w:ascii="Courier New" w:cs="Courier New" w:eastAsia="Courier New" w:hAnsi="Courier New"/>
                <w:color w:val="1e293b"/>
                <w:sz w:val="18"/>
                <w:szCs w:val="18"/>
                <w:rtl w:val="0"/>
              </w:rPr>
              <w:t xml:space="preserve">                    │  &amp; Presentation    │</w:t>
            </w:r>
            <w:r w:rsidDel="00000000" w:rsidR="00000000" w:rsidRPr="00000000">
              <w:rPr>
                <w:rtl w:val="0"/>
              </w:rPr>
            </w:r>
          </w:p>
          <w:p w:rsidR="00000000" w:rsidDel="00000000" w:rsidP="00000000" w:rsidRDefault="00000000" w:rsidRPr="00000000" w14:paraId="0000031A">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Courier New" w:cs="Courier New" w:eastAsia="Courier New" w:hAnsi="Courier New"/>
                <w:color w:val="1e293b"/>
                <w:sz w:val="18"/>
                <w:szCs w:val="18"/>
                <w:rtl w:val="0"/>
              </w:rPr>
              <w:t xml:space="preserve">  Accept Offer  ──────────────►│</w:t>
            </w:r>
            <w:r w:rsidDel="00000000" w:rsidR="00000000" w:rsidRPr="00000000">
              <w:rPr>
                <w:rtl w:val="0"/>
              </w:rPr>
            </w:r>
          </w:p>
          <w:p w:rsidR="00000000" w:rsidDel="00000000" w:rsidP="00000000" w:rsidRDefault="00000000" w:rsidRPr="00000000" w14:paraId="0000031C">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1D">
            <w:pPr>
              <w:spacing w:after="0" w:before="0" w:lineRule="auto"/>
              <w:rPr/>
            </w:pPr>
            <w:r w:rsidDel="00000000" w:rsidR="00000000" w:rsidRPr="00000000">
              <w:rPr>
                <w:rFonts w:ascii="Courier New" w:cs="Courier New" w:eastAsia="Courier New" w:hAnsi="Courier New"/>
                <w:color w:val="1e293b"/>
                <w:sz w:val="18"/>
                <w:szCs w:val="18"/>
                <w:rtl w:val="0"/>
              </w:rPr>
              <w:t xml:space="preserve">                    │  E-Sign Agreement  │ ──► eSign Provider (DocuSign)</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Fonts w:ascii="Courier New" w:cs="Courier New" w:eastAsia="Courier New" w:hAnsi="Courier New"/>
                <w:color w:val="1e293b"/>
                <w:sz w:val="18"/>
                <w:szCs w:val="18"/>
                <w:rtl w:val="0"/>
              </w:rPr>
              <w:t xml:space="preserve">  Signs Agreement ─────────────►│</w:t>
            </w:r>
            <w:r w:rsidDel="00000000" w:rsidR="00000000" w:rsidRPr="00000000">
              <w:rPr>
                <w:rtl w:val="0"/>
              </w:rPr>
            </w:r>
          </w:p>
          <w:p w:rsidR="00000000" w:rsidDel="00000000" w:rsidP="00000000" w:rsidRDefault="00000000" w:rsidRPr="00000000" w14:paraId="00000320">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ourier New" w:cs="Courier New" w:eastAsia="Courier New" w:hAnsi="Courier New"/>
                <w:color w:val="1e293b"/>
                <w:sz w:val="18"/>
                <w:szCs w:val="18"/>
                <w:rtl w:val="0"/>
              </w:rPr>
              <w:t xml:space="preserve">                    │    Disbursement    │ ──► Payment Rail (NEFT/ACH)</w:t>
            </w:r>
            <w:r w:rsidDel="00000000" w:rsidR="00000000" w:rsidRPr="00000000">
              <w:rPr>
                <w:rtl w:val="0"/>
              </w:rPr>
            </w:r>
          </w:p>
          <w:p w:rsidR="00000000" w:rsidDel="00000000" w:rsidP="00000000" w:rsidRDefault="00000000" w:rsidRPr="00000000" w14:paraId="00000322">
            <w:pPr>
              <w:spacing w:after="0" w:before="0" w:lineRule="auto"/>
              <w:rPr/>
            </w:pPr>
            <w:r w:rsidDel="00000000" w:rsidR="00000000" w:rsidRPr="00000000">
              <w:rPr>
                <w:rFonts w:ascii="Courier New" w:cs="Courier New" w:eastAsia="Courier New" w:hAnsi="Courier New"/>
                <w:color w:val="1e293b"/>
                <w:sz w:val="18"/>
                <w:szCs w:val="18"/>
                <w:rtl w:val="0"/>
              </w:rPr>
              <w:t xml:space="preserve">                    │     Processing     │ ──► LMS Handoff API</w:t>
            </w:r>
            <w:r w:rsidDel="00000000" w:rsidR="00000000" w:rsidRPr="00000000">
              <w:rPr>
                <w:rtl w:val="0"/>
              </w:rPr>
            </w:r>
          </w:p>
          <w:p w:rsidR="00000000" w:rsidDel="00000000" w:rsidP="00000000" w:rsidRDefault="00000000" w:rsidRPr="00000000" w14:paraId="00000323">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24">
            <w:pPr>
              <w:spacing w:after="0" w:before="0" w:lineRule="auto"/>
              <w:rPr/>
            </w:pPr>
            <w:r w:rsidDel="00000000" w:rsidR="00000000" w:rsidRPr="00000000">
              <w:rPr>
                <w:rtl w:val="0"/>
              </w:rPr>
            </w:r>
          </w:p>
        </w:tc>
      </w:tr>
    </w:tbl>
    <w:p w:rsidR="00000000" w:rsidDel="00000000" w:rsidP="00000000" w:rsidRDefault="00000000" w:rsidRPr="00000000" w14:paraId="00000325">
      <w:pPr>
        <w:spacing w:after="0" w:before="120" w:lineRule="auto"/>
        <w:rPr/>
      </w:pPr>
      <w:r w:rsidDel="00000000" w:rsidR="00000000" w:rsidRPr="00000000">
        <w:rPr>
          <w:rtl w:val="0"/>
        </w:rPr>
      </w:r>
    </w:p>
    <w:p w:rsidR="00000000" w:rsidDel="00000000" w:rsidP="00000000" w:rsidRDefault="00000000" w:rsidRPr="00000000" w14:paraId="00000326">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12.2 LMS Workflow Diagram</w:t>
      </w:r>
      <w:r w:rsidDel="00000000" w:rsidR="00000000" w:rsidRPr="00000000">
        <w:rPr>
          <w:rtl w:val="0"/>
        </w:rPr>
      </w:r>
    </w:p>
    <w:p w:rsidR="00000000" w:rsidDel="00000000" w:rsidP="00000000" w:rsidRDefault="00000000" w:rsidRPr="00000000" w14:paraId="00000327">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328">
            <w:pPr>
              <w:spacing w:after="80" w:before="80" w:lineRule="auto"/>
              <w:rPr/>
            </w:pPr>
            <w:r w:rsidDel="00000000" w:rsidR="00000000" w:rsidRPr="00000000">
              <w:rPr>
                <w:rFonts w:ascii="Arial" w:cs="Arial" w:eastAsia="Arial" w:hAnsi="Arial"/>
                <w:b w:val="1"/>
                <w:bCs w:val="1"/>
                <w:color w:val="1e293b"/>
                <w:sz w:val="22"/>
                <w:szCs w:val="22"/>
                <w:rtl w:val="0"/>
              </w:rPr>
              <w:t xml:space="preserve">LMS POST-DISBURSEMENT WORKFLOW</w:t>
            </w:r>
            <w:r w:rsidDel="00000000" w:rsidR="00000000" w:rsidRPr="00000000">
              <w:rPr>
                <w:rtl w:val="0"/>
              </w:rPr>
            </w:r>
          </w:p>
          <w:p w:rsidR="00000000" w:rsidDel="00000000" w:rsidP="00000000" w:rsidRDefault="00000000" w:rsidRPr="00000000" w14:paraId="00000329">
            <w:pPr>
              <w:spacing w:after="0" w:before="0" w:lineRule="auto"/>
              <w:rPr/>
            </w:pPr>
            <w:r w:rsidDel="00000000" w:rsidR="00000000" w:rsidRPr="00000000">
              <w:rPr>
                <w:rtl w:val="0"/>
              </w:rPr>
            </w:r>
          </w:p>
          <w:p w:rsidR="00000000" w:rsidDel="00000000" w:rsidP="00000000" w:rsidRDefault="00000000" w:rsidRPr="00000000" w14:paraId="0000032A">
            <w:pPr>
              <w:spacing w:after="0" w:before="0" w:lineRule="auto"/>
              <w:rPr/>
            </w:pPr>
            <w:r w:rsidDel="00000000" w:rsidR="00000000" w:rsidRPr="00000000">
              <w:rPr>
                <w:rFonts w:ascii="Courier New" w:cs="Courier New" w:eastAsia="Courier New" w:hAnsi="Courier New"/>
                <w:color w:val="1e293b"/>
                <w:sz w:val="18"/>
                <w:szCs w:val="18"/>
                <w:rtl w:val="0"/>
              </w:rPr>
              <w:t xml:space="preserve">  LOS HANDOFF ──► LMS receives loan payload</w:t>
            </w:r>
            <w:r w:rsidDel="00000000" w:rsidR="00000000" w:rsidRPr="00000000">
              <w:rPr>
                <w:rtl w:val="0"/>
              </w:rPr>
            </w:r>
          </w:p>
          <w:p w:rsidR="00000000" w:rsidDel="00000000" w:rsidP="00000000" w:rsidRDefault="00000000" w:rsidRPr="00000000" w14:paraId="0000032B">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2C">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2D">
            <w:pPr>
              <w:spacing w:after="0" w:before="0" w:lineRule="auto"/>
              <w:rPr/>
            </w:pPr>
            <w:r w:rsidDel="00000000" w:rsidR="00000000" w:rsidRPr="00000000">
              <w:rPr>
                <w:rFonts w:ascii="Courier New" w:cs="Courier New" w:eastAsia="Courier New" w:hAnsi="Courier New"/>
                <w:color w:val="1e293b"/>
                <w:sz w:val="18"/>
                <w:szCs w:val="18"/>
                <w:rtl w:val="0"/>
              </w:rPr>
              <w:t xml:space="preserve">                │ Loan Account │ LAN created, welcome email/SMS sent</w:t>
            </w:r>
            <w:r w:rsidDel="00000000" w:rsidR="00000000" w:rsidRPr="00000000">
              <w:rPr>
                <w:rtl w:val="0"/>
              </w:rPr>
            </w:r>
          </w:p>
          <w:p w:rsidR="00000000" w:rsidDel="00000000" w:rsidP="00000000" w:rsidRDefault="00000000" w:rsidRPr="00000000" w14:paraId="0000032E">
            <w:pPr>
              <w:spacing w:after="0" w:before="0" w:lineRule="auto"/>
              <w:rPr/>
            </w:pPr>
            <w:r w:rsidDel="00000000" w:rsidR="00000000" w:rsidRPr="00000000">
              <w:rPr>
                <w:rFonts w:ascii="Courier New" w:cs="Courier New" w:eastAsia="Courier New" w:hAnsi="Courier New"/>
                <w:color w:val="1e293b"/>
                <w:sz w:val="18"/>
                <w:szCs w:val="18"/>
                <w:rtl w:val="0"/>
              </w:rPr>
              <w:t xml:space="preserve">                │  Creation    │</w:t>
            </w:r>
            <w:r w:rsidDel="00000000" w:rsidR="00000000" w:rsidRPr="00000000">
              <w:rPr>
                <w:rtl w:val="0"/>
              </w:rPr>
            </w:r>
          </w:p>
          <w:p w:rsidR="00000000" w:rsidDel="00000000" w:rsidP="00000000" w:rsidRDefault="00000000" w:rsidRPr="00000000" w14:paraId="0000032F">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30">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31">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32">
            <w:pPr>
              <w:spacing w:after="0" w:before="0" w:lineRule="auto"/>
              <w:rPr/>
            </w:pPr>
            <w:r w:rsidDel="00000000" w:rsidR="00000000" w:rsidRPr="00000000">
              <w:rPr>
                <w:rFonts w:ascii="Courier New" w:cs="Courier New" w:eastAsia="Courier New" w:hAnsi="Courier New"/>
                <w:color w:val="1e293b"/>
                <w:sz w:val="18"/>
                <w:szCs w:val="18"/>
                <w:rtl w:val="0"/>
              </w:rPr>
              <w:t xml:space="preserve">                │ EMI Schedule │ Full amortization table generated</w:t>
            </w:r>
            <w:r w:rsidDel="00000000" w:rsidR="00000000" w:rsidRPr="00000000">
              <w:rPr>
                <w:rtl w:val="0"/>
              </w:rPr>
            </w:r>
          </w:p>
          <w:p w:rsidR="00000000" w:rsidDel="00000000" w:rsidP="00000000" w:rsidRDefault="00000000" w:rsidRPr="00000000" w14:paraId="00000333">
            <w:pPr>
              <w:spacing w:after="0" w:before="0" w:lineRule="auto"/>
              <w:rPr/>
            </w:pPr>
            <w:r w:rsidDel="00000000" w:rsidR="00000000" w:rsidRPr="00000000">
              <w:rPr>
                <w:rFonts w:ascii="Courier New" w:cs="Courier New" w:eastAsia="Courier New" w:hAnsi="Courier New"/>
                <w:color w:val="1e293b"/>
                <w:sz w:val="18"/>
                <w:szCs w:val="18"/>
                <w:rtl w:val="0"/>
              </w:rPr>
              <w:t xml:space="preserve">                │  Generation  │</w:t>
            </w:r>
            <w:r w:rsidDel="00000000" w:rsidR="00000000" w:rsidRPr="00000000">
              <w:rPr>
                <w:rtl w:val="0"/>
              </w:rPr>
            </w:r>
          </w:p>
          <w:p w:rsidR="00000000" w:rsidDel="00000000" w:rsidP="00000000" w:rsidRDefault="00000000" w:rsidRPr="00000000" w14:paraId="00000334">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35">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36">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337">
            <w:pPr>
              <w:spacing w:after="0" w:before="0" w:lineRule="auto"/>
              <w:rPr/>
            </w:pPr>
            <w:r w:rsidDel="00000000" w:rsidR="00000000" w:rsidRPr="00000000">
              <w:rPr>
                <w:rFonts w:ascii="Courier New" w:cs="Courier New" w:eastAsia="Courier New" w:hAnsi="Courier New"/>
                <w:color w:val="1e293b"/>
                <w:sz w:val="18"/>
                <w:szCs w:val="18"/>
                <w:rtl w:val="0"/>
              </w:rPr>
              <w:t xml:space="preserve">              │         ACTIVE LOAN MANAGEMENT         │</w:t>
            </w:r>
            <w:r w:rsidDel="00000000" w:rsidR="00000000" w:rsidRPr="00000000">
              <w:rPr>
                <w:rtl w:val="0"/>
              </w:rPr>
            </w:r>
          </w:p>
          <w:p w:rsidR="00000000" w:rsidDel="00000000" w:rsidP="00000000" w:rsidRDefault="00000000" w:rsidRPr="00000000" w14:paraId="00000338">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339">
            <w:pPr>
              <w:spacing w:after="0" w:before="0" w:lineRule="auto"/>
              <w:rPr/>
            </w:pPr>
            <w:r w:rsidDel="00000000" w:rsidR="00000000" w:rsidRPr="00000000">
              <w:rPr>
                <w:rFonts w:ascii="Courier New" w:cs="Courier New" w:eastAsia="Courier New" w:hAnsi="Courier New"/>
                <w:color w:val="1e293b"/>
                <w:sz w:val="18"/>
                <w:szCs w:val="18"/>
                <w:rtl w:val="0"/>
              </w:rPr>
              <w:t xml:space="preserve">              │   T-7: Reminder SMS/Email              │</w:t>
            </w:r>
            <w:r w:rsidDel="00000000" w:rsidR="00000000" w:rsidRPr="00000000">
              <w:rPr>
                <w:rtl w:val="0"/>
              </w:rPr>
            </w:r>
          </w:p>
          <w:p w:rsidR="00000000" w:rsidDel="00000000" w:rsidP="00000000" w:rsidRDefault="00000000" w:rsidRPr="00000000" w14:paraId="0000033A">
            <w:pPr>
              <w:spacing w:after="0" w:before="0" w:lineRule="auto"/>
              <w:rPr/>
            </w:pPr>
            <w:r w:rsidDel="00000000" w:rsidR="00000000" w:rsidRPr="00000000">
              <w:rPr>
                <w:rFonts w:ascii="Courier New" w:cs="Courier New" w:eastAsia="Courier New" w:hAnsi="Courier New"/>
                <w:color w:val="1e293b"/>
                <w:sz w:val="18"/>
                <w:szCs w:val="18"/>
                <w:rtl w:val="0"/>
              </w:rPr>
              <w:t xml:space="preserve">              │   T-3: Push Notification               │</w:t>
            </w:r>
            <w:r w:rsidDel="00000000" w:rsidR="00000000" w:rsidRPr="00000000">
              <w:rPr>
                <w:rtl w:val="0"/>
              </w:rPr>
            </w:r>
          </w:p>
          <w:p w:rsidR="00000000" w:rsidDel="00000000" w:rsidP="00000000" w:rsidRDefault="00000000" w:rsidRPr="00000000" w14:paraId="0000033B">
            <w:pPr>
              <w:spacing w:after="0" w:before="0" w:lineRule="auto"/>
              <w:rPr/>
            </w:pPr>
            <w:r w:rsidDel="00000000" w:rsidR="00000000" w:rsidRPr="00000000">
              <w:rPr>
                <w:rFonts w:ascii="Courier New" w:cs="Courier New" w:eastAsia="Courier New" w:hAnsi="Courier New"/>
                <w:color w:val="1e293b"/>
                <w:sz w:val="18"/>
                <w:szCs w:val="18"/>
                <w:rtl w:val="0"/>
              </w:rPr>
              <w:t xml:space="preserve">              │   T-0: Due Date Alert                  │</w:t>
            </w:r>
            <w:r w:rsidDel="00000000" w:rsidR="00000000" w:rsidRPr="00000000">
              <w:rPr>
                <w:rtl w:val="0"/>
              </w:rPr>
            </w:r>
          </w:p>
          <w:p w:rsidR="00000000" w:rsidDel="00000000" w:rsidP="00000000" w:rsidRDefault="00000000" w:rsidRPr="00000000" w14:paraId="0000033C">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33D">
            <w:pPr>
              <w:spacing w:after="0" w:before="0" w:lineRule="auto"/>
              <w:rPr/>
            </w:pPr>
            <w:r w:rsidDel="00000000" w:rsidR="00000000" w:rsidRPr="00000000">
              <w:rPr>
                <w:rFonts w:ascii="Courier New" w:cs="Courier New" w:eastAsia="Courier New" w:hAnsi="Courier New"/>
                <w:color w:val="1e293b"/>
                <w:sz w:val="18"/>
                <w:szCs w:val="18"/>
                <w:rtl w:val="0"/>
              </w:rPr>
              <w:t xml:space="preserve">              │   PAYMENT RECEIVED?                    │</w:t>
            </w:r>
            <w:r w:rsidDel="00000000" w:rsidR="00000000" w:rsidRPr="00000000">
              <w:rPr>
                <w:rtl w:val="0"/>
              </w:rPr>
            </w:r>
          </w:p>
          <w:p w:rsidR="00000000" w:rsidDel="00000000" w:rsidP="00000000" w:rsidRDefault="00000000" w:rsidRPr="00000000" w14:paraId="0000033E">
            <w:pPr>
              <w:spacing w:after="0" w:before="0" w:lineRule="auto"/>
              <w:rPr/>
            </w:pPr>
            <w:r w:rsidDel="00000000" w:rsidR="00000000" w:rsidRPr="00000000">
              <w:rPr>
                <w:rFonts w:ascii="Courier New" w:cs="Courier New" w:eastAsia="Courier New" w:hAnsi="Courier New"/>
                <w:color w:val="1e293b"/>
                <w:sz w:val="18"/>
                <w:szCs w:val="18"/>
                <w:rtl w:val="0"/>
              </w:rPr>
              <w:t xml:space="preserve">              │         │              │               │</w:t>
            </w:r>
            <w:r w:rsidDel="00000000" w:rsidR="00000000" w:rsidRPr="00000000">
              <w:rPr>
                <w:rtl w:val="0"/>
              </w:rPr>
            </w:r>
          </w:p>
          <w:p w:rsidR="00000000" w:rsidDel="00000000" w:rsidP="00000000" w:rsidRDefault="00000000" w:rsidRPr="00000000" w14:paraId="0000033F">
            <w:pPr>
              <w:spacing w:after="0" w:before="0" w:lineRule="auto"/>
              <w:rPr/>
            </w:pPr>
            <w:r w:rsidDel="00000000" w:rsidR="00000000" w:rsidRPr="00000000">
              <w:rPr>
                <w:rFonts w:ascii="Courier New" w:cs="Courier New" w:eastAsia="Courier New" w:hAnsi="Courier New"/>
                <w:color w:val="1e293b"/>
                <w:sz w:val="18"/>
                <w:szCs w:val="18"/>
                <w:rtl w:val="0"/>
              </w:rPr>
              <w:t xml:space="preserve">              │        YES             NO              │</w:t>
            </w:r>
            <w:r w:rsidDel="00000000" w:rsidR="00000000" w:rsidRPr="00000000">
              <w:rPr>
                <w:rtl w:val="0"/>
              </w:rPr>
            </w:r>
          </w:p>
          <w:p w:rsidR="00000000" w:rsidDel="00000000" w:rsidP="00000000" w:rsidRDefault="00000000" w:rsidRPr="00000000" w14:paraId="00000340">
            <w:pPr>
              <w:spacing w:after="0" w:before="0" w:lineRule="auto"/>
              <w:rPr/>
            </w:pPr>
            <w:r w:rsidDel="00000000" w:rsidR="00000000" w:rsidRPr="00000000">
              <w:rPr>
                <w:rFonts w:ascii="Courier New" w:cs="Courier New" w:eastAsia="Courier New" w:hAnsi="Courier New"/>
                <w:color w:val="1e293b"/>
                <w:sz w:val="18"/>
                <w:szCs w:val="18"/>
                <w:rtl w:val="0"/>
              </w:rPr>
              <w:t xml:space="preserve">              │         │              │               │</w:t>
            </w:r>
            <w:r w:rsidDel="00000000" w:rsidR="00000000" w:rsidRPr="00000000">
              <w:rPr>
                <w:rtl w:val="0"/>
              </w:rPr>
            </w:r>
          </w:p>
          <w:p w:rsidR="00000000" w:rsidDel="00000000" w:rsidP="00000000" w:rsidRDefault="00000000" w:rsidRPr="00000000" w14:paraId="00000341">
            <w:pPr>
              <w:spacing w:after="0" w:before="0" w:lineRule="auto"/>
              <w:rPr/>
            </w:pPr>
            <w:r w:rsidDel="00000000" w:rsidR="00000000" w:rsidRPr="00000000">
              <w:rPr>
                <w:rFonts w:ascii="Courier New" w:cs="Courier New" w:eastAsia="Courier New" w:hAnsi="Courier New"/>
                <w:color w:val="1e293b"/>
                <w:sz w:val="18"/>
                <w:szCs w:val="18"/>
                <w:rtl w:val="0"/>
              </w:rPr>
              <w:t xml:space="preserve">              │   Post to GL      T+1 Overdue Alert    │</w:t>
            </w:r>
            <w:r w:rsidDel="00000000" w:rsidR="00000000" w:rsidRPr="00000000">
              <w:rPr>
                <w:rtl w:val="0"/>
              </w:rPr>
            </w:r>
          </w:p>
          <w:p w:rsidR="00000000" w:rsidDel="00000000" w:rsidP="00000000" w:rsidRDefault="00000000" w:rsidRPr="00000000" w14:paraId="00000342">
            <w:pPr>
              <w:spacing w:after="0" w:before="0" w:lineRule="auto"/>
              <w:rPr/>
            </w:pPr>
            <w:r w:rsidDel="00000000" w:rsidR="00000000" w:rsidRPr="00000000">
              <w:rPr>
                <w:rFonts w:ascii="Courier New" w:cs="Courier New" w:eastAsia="Courier New" w:hAnsi="Courier New"/>
                <w:color w:val="1e293b"/>
                <w:sz w:val="18"/>
                <w:szCs w:val="18"/>
                <w:rtl w:val="0"/>
              </w:rPr>
              <w:t xml:space="preserve">              │   Update Balance  DPD Counter Starts   │</w:t>
            </w:r>
            <w:r w:rsidDel="00000000" w:rsidR="00000000" w:rsidRPr="00000000">
              <w:rPr>
                <w:rtl w:val="0"/>
              </w:rPr>
            </w:r>
          </w:p>
          <w:p w:rsidR="00000000" w:rsidDel="00000000" w:rsidP="00000000" w:rsidRDefault="00000000" w:rsidRPr="00000000" w14:paraId="00000343">
            <w:pPr>
              <w:spacing w:after="0" w:before="0" w:lineRule="auto"/>
              <w:rPr/>
            </w:pPr>
            <w:r w:rsidDel="00000000" w:rsidR="00000000" w:rsidRPr="00000000">
              <w:rPr>
                <w:rFonts w:ascii="Courier New" w:cs="Courier New" w:eastAsia="Courier New" w:hAnsi="Courier New"/>
                <w:color w:val="1e293b"/>
                <w:sz w:val="18"/>
                <w:szCs w:val="18"/>
                <w:rtl w:val="0"/>
              </w:rPr>
              <w:t xml:space="preserve">              │   Send Receipt         │               │</w:t>
            </w:r>
            <w:r w:rsidDel="00000000" w:rsidR="00000000" w:rsidRPr="00000000">
              <w:rPr>
                <w:rtl w:val="0"/>
              </w:rPr>
            </w:r>
          </w:p>
          <w:p w:rsidR="00000000" w:rsidDel="00000000" w:rsidP="00000000" w:rsidRDefault="00000000" w:rsidRPr="00000000" w14:paraId="00000344">
            <w:pPr>
              <w:spacing w:after="0" w:before="0" w:lineRule="auto"/>
              <w:rPr/>
            </w:pPr>
            <w:r w:rsidDel="00000000" w:rsidR="00000000" w:rsidRPr="00000000">
              <w:rPr>
                <w:rFonts w:ascii="Courier New" w:cs="Courier New" w:eastAsia="Courier New" w:hAnsi="Courier New"/>
                <w:color w:val="1e293b"/>
                <w:sz w:val="18"/>
                <w:szCs w:val="18"/>
                <w:rtl w:val="0"/>
              </w:rPr>
              <w:t xml:space="preserve">              │                   DPD 1-30: Soft       │</w:t>
            </w:r>
            <w:r w:rsidDel="00000000" w:rsidR="00000000" w:rsidRPr="00000000">
              <w:rPr>
                <w:rtl w:val="0"/>
              </w:rPr>
            </w:r>
          </w:p>
          <w:p w:rsidR="00000000" w:rsidDel="00000000" w:rsidP="00000000" w:rsidRDefault="00000000" w:rsidRPr="00000000" w14:paraId="00000345">
            <w:pPr>
              <w:spacing w:after="0" w:before="0" w:lineRule="auto"/>
              <w:rPr/>
            </w:pPr>
            <w:r w:rsidDel="00000000" w:rsidR="00000000" w:rsidRPr="00000000">
              <w:rPr>
                <w:rFonts w:ascii="Courier New" w:cs="Courier New" w:eastAsia="Courier New" w:hAnsi="Courier New"/>
                <w:color w:val="1e293b"/>
                <w:sz w:val="18"/>
                <w:szCs w:val="18"/>
                <w:rtl w:val="0"/>
              </w:rPr>
              <w:t xml:space="preserve">              │                   Collections          │</w:t>
            </w:r>
            <w:r w:rsidDel="00000000" w:rsidR="00000000" w:rsidRPr="00000000">
              <w:rPr>
                <w:rtl w:val="0"/>
              </w:rPr>
            </w:r>
          </w:p>
          <w:p w:rsidR="00000000" w:rsidDel="00000000" w:rsidP="00000000" w:rsidRDefault="00000000" w:rsidRPr="00000000" w14:paraId="00000346">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347">
            <w:pPr>
              <w:spacing w:after="0" w:before="0" w:lineRule="auto"/>
              <w:rPr/>
            </w:pPr>
            <w:r w:rsidDel="00000000" w:rsidR="00000000" w:rsidRPr="00000000">
              <w:rPr>
                <w:rFonts w:ascii="Courier New" w:cs="Courier New" w:eastAsia="Courier New" w:hAnsi="Courier New"/>
                <w:color w:val="1e293b"/>
                <w:sz w:val="18"/>
                <w:szCs w:val="18"/>
                <w:rtl w:val="0"/>
              </w:rPr>
              <w:t xml:space="preserve">              │                   DPD 31-60: Intensive │</w:t>
            </w:r>
            <w:r w:rsidDel="00000000" w:rsidR="00000000" w:rsidRPr="00000000">
              <w:rPr>
                <w:rtl w:val="0"/>
              </w:rPr>
            </w:r>
          </w:p>
          <w:p w:rsidR="00000000" w:rsidDel="00000000" w:rsidP="00000000" w:rsidRDefault="00000000" w:rsidRPr="00000000" w14:paraId="00000348">
            <w:pPr>
              <w:spacing w:after="0" w:before="0" w:lineRule="auto"/>
              <w:rPr/>
            </w:pPr>
            <w:r w:rsidDel="00000000" w:rsidR="00000000" w:rsidRPr="00000000">
              <w:rPr>
                <w:rFonts w:ascii="Courier New" w:cs="Courier New" w:eastAsia="Courier New" w:hAnsi="Courier New"/>
                <w:color w:val="1e293b"/>
                <w:sz w:val="18"/>
                <w:szCs w:val="18"/>
                <w:rtl w:val="0"/>
              </w:rPr>
              <w:t xml:space="preserve">              │                   Collections          │</w:t>
            </w:r>
            <w:r w:rsidDel="00000000" w:rsidR="00000000" w:rsidRPr="00000000">
              <w:rPr>
                <w:rtl w:val="0"/>
              </w:rPr>
            </w:r>
          </w:p>
          <w:p w:rsidR="00000000" w:rsidDel="00000000" w:rsidP="00000000" w:rsidRDefault="00000000" w:rsidRPr="00000000" w14:paraId="00000349">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34A">
            <w:pPr>
              <w:spacing w:after="0" w:before="0" w:lineRule="auto"/>
              <w:rPr/>
            </w:pPr>
            <w:r w:rsidDel="00000000" w:rsidR="00000000" w:rsidRPr="00000000">
              <w:rPr>
                <w:rFonts w:ascii="Courier New" w:cs="Courier New" w:eastAsia="Courier New" w:hAnsi="Courier New"/>
                <w:color w:val="1e293b"/>
                <w:sz w:val="18"/>
                <w:szCs w:val="18"/>
                <w:rtl w:val="0"/>
              </w:rPr>
              <w:t xml:space="preserve">              │                   DPD 61-90: Legal     │</w:t>
            </w:r>
            <w:r w:rsidDel="00000000" w:rsidR="00000000" w:rsidRPr="00000000">
              <w:rPr>
                <w:rtl w:val="0"/>
              </w:rPr>
            </w:r>
          </w:p>
          <w:p w:rsidR="00000000" w:rsidDel="00000000" w:rsidP="00000000" w:rsidRDefault="00000000" w:rsidRPr="00000000" w14:paraId="0000034B">
            <w:pPr>
              <w:spacing w:after="0" w:before="0" w:lineRule="auto"/>
              <w:rPr/>
            </w:pPr>
            <w:r w:rsidDel="00000000" w:rsidR="00000000" w:rsidRPr="00000000">
              <w:rPr>
                <w:rFonts w:ascii="Courier New" w:cs="Courier New" w:eastAsia="Courier New" w:hAnsi="Courier New"/>
                <w:color w:val="1e293b"/>
                <w:sz w:val="18"/>
                <w:szCs w:val="18"/>
                <w:rtl w:val="0"/>
              </w:rPr>
              <w:t xml:space="preserve">              │                   Notice / SARFAESI    │</w:t>
            </w:r>
            <w:r w:rsidDel="00000000" w:rsidR="00000000" w:rsidRPr="00000000">
              <w:rPr>
                <w:rtl w:val="0"/>
              </w:rPr>
            </w:r>
          </w:p>
          <w:p w:rsidR="00000000" w:rsidDel="00000000" w:rsidP="00000000" w:rsidRDefault="00000000" w:rsidRPr="00000000" w14:paraId="0000034C">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34D">
            <w:pPr>
              <w:spacing w:after="0" w:before="0" w:lineRule="auto"/>
              <w:rPr/>
            </w:pPr>
            <w:r w:rsidDel="00000000" w:rsidR="00000000" w:rsidRPr="00000000">
              <w:rPr>
                <w:rFonts w:ascii="Courier New" w:cs="Courier New" w:eastAsia="Courier New" w:hAnsi="Courier New"/>
                <w:color w:val="1e293b"/>
                <w:sz w:val="18"/>
                <w:szCs w:val="18"/>
                <w:rtl w:val="0"/>
              </w:rPr>
              <w:t xml:space="preserve">              │                   DPD 90+: NPA         │</w:t>
            </w:r>
            <w:r w:rsidDel="00000000" w:rsidR="00000000" w:rsidRPr="00000000">
              <w:rPr>
                <w:rtl w:val="0"/>
              </w:rPr>
            </w:r>
          </w:p>
          <w:p w:rsidR="00000000" w:rsidDel="00000000" w:rsidP="00000000" w:rsidRDefault="00000000" w:rsidRPr="00000000" w14:paraId="0000034E">
            <w:pPr>
              <w:spacing w:after="0" w:before="0" w:lineRule="auto"/>
              <w:rPr/>
            </w:pPr>
            <w:r w:rsidDel="00000000" w:rsidR="00000000" w:rsidRPr="00000000">
              <w:rPr>
                <w:rFonts w:ascii="Courier New" w:cs="Courier New" w:eastAsia="Courier New" w:hAnsi="Courier New"/>
                <w:color w:val="1e293b"/>
                <w:sz w:val="18"/>
                <w:szCs w:val="18"/>
                <w:rtl w:val="0"/>
              </w:rPr>
              <w:t xml:space="preserve">              │                   Classification       │</w:t>
            </w:r>
            <w:r w:rsidDel="00000000" w:rsidR="00000000" w:rsidRPr="00000000">
              <w:rPr>
                <w:rtl w:val="0"/>
              </w:rPr>
            </w:r>
          </w:p>
          <w:p w:rsidR="00000000" w:rsidDel="00000000" w:rsidP="00000000" w:rsidRDefault="00000000" w:rsidRPr="00000000" w14:paraId="0000034F">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50">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51">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52">
            <w:pPr>
              <w:spacing w:after="0" w:before="0" w:lineRule="auto"/>
              <w:rPr/>
            </w:pPr>
            <w:r w:rsidDel="00000000" w:rsidR="00000000" w:rsidRPr="00000000">
              <w:rPr>
                <w:rFonts w:ascii="Courier New" w:cs="Courier New" w:eastAsia="Courier New" w:hAnsi="Courier New"/>
                <w:color w:val="1e293b"/>
                <w:sz w:val="18"/>
                <w:szCs w:val="18"/>
                <w:rtl w:val="0"/>
              </w:rPr>
              <w:t xml:space="preserve">         │             │              │</w:t>
            </w:r>
            <w:r w:rsidDel="00000000" w:rsidR="00000000" w:rsidRPr="00000000">
              <w:rPr>
                <w:rtl w:val="0"/>
              </w:rPr>
            </w:r>
          </w:p>
          <w:p w:rsidR="00000000" w:rsidDel="00000000" w:rsidP="00000000" w:rsidRDefault="00000000" w:rsidRPr="00000000" w14:paraId="00000353">
            <w:pPr>
              <w:spacing w:after="0" w:before="0" w:lineRule="auto"/>
              <w:rPr/>
            </w:pPr>
            <w:r w:rsidDel="00000000" w:rsidR="00000000" w:rsidRPr="00000000">
              <w:rPr>
                <w:rFonts w:ascii="Courier New" w:cs="Courier New" w:eastAsia="Courier New" w:hAnsi="Courier New"/>
                <w:color w:val="1e293b"/>
                <w:sz w:val="18"/>
                <w:szCs w:val="18"/>
                <w:rtl w:val="0"/>
              </w:rPr>
              <w:t xml:space="preserve">    RESTRUCTURE    RECOVERY       CLOSURE</w:t>
            </w:r>
            <w:r w:rsidDel="00000000" w:rsidR="00000000" w:rsidRPr="00000000">
              <w:rPr>
                <w:rtl w:val="0"/>
              </w:rPr>
            </w:r>
          </w:p>
          <w:p w:rsidR="00000000" w:rsidDel="00000000" w:rsidP="00000000" w:rsidRDefault="00000000" w:rsidRPr="00000000" w14:paraId="00000354">
            <w:pPr>
              <w:spacing w:after="0" w:before="0" w:lineRule="auto"/>
              <w:rPr/>
            </w:pPr>
            <w:r w:rsidDel="00000000" w:rsidR="00000000" w:rsidRPr="00000000">
              <w:rPr>
                <w:rFonts w:ascii="Courier New" w:cs="Courier New" w:eastAsia="Courier New" w:hAnsi="Courier New"/>
                <w:color w:val="1e293b"/>
                <w:sz w:val="18"/>
                <w:szCs w:val="18"/>
                <w:rtl w:val="0"/>
              </w:rPr>
              <w:t xml:space="preserve">    New schedule   Legal/Write-off  NOC issued</w:t>
            </w:r>
            <w:r w:rsidDel="00000000" w:rsidR="00000000" w:rsidRPr="00000000">
              <w:rPr>
                <w:rtl w:val="0"/>
              </w:rPr>
            </w:r>
          </w:p>
          <w:p w:rsidR="00000000" w:rsidDel="00000000" w:rsidP="00000000" w:rsidRDefault="00000000" w:rsidRPr="00000000" w14:paraId="00000355">
            <w:pPr>
              <w:spacing w:after="0" w:before="0" w:lineRule="auto"/>
              <w:rPr/>
            </w:pPr>
            <w:r w:rsidDel="00000000" w:rsidR="00000000" w:rsidRPr="00000000">
              <w:rPr>
                <w:rFonts w:ascii="Courier New" w:cs="Courier New" w:eastAsia="Courier New" w:hAnsi="Courier New"/>
                <w:color w:val="1e293b"/>
                <w:sz w:val="18"/>
                <w:szCs w:val="18"/>
                <w:rtl w:val="0"/>
              </w:rPr>
              <w:t xml:space="preserve">    created        process          Bureau updated</w:t>
            </w:r>
            <w:r w:rsidDel="00000000" w:rsidR="00000000" w:rsidRPr="00000000">
              <w:rPr>
                <w:rtl w:val="0"/>
              </w:rPr>
            </w:r>
          </w:p>
          <w:p w:rsidR="00000000" w:rsidDel="00000000" w:rsidP="00000000" w:rsidRDefault="00000000" w:rsidRPr="00000000" w14:paraId="00000356">
            <w:pPr>
              <w:spacing w:after="0" w:before="0" w:lineRule="auto"/>
              <w:rPr/>
            </w:pPr>
            <w:r w:rsidDel="00000000" w:rsidR="00000000" w:rsidRPr="00000000">
              <w:rPr>
                <w:rtl w:val="0"/>
              </w:rPr>
            </w:r>
          </w:p>
        </w:tc>
      </w:tr>
    </w:tbl>
    <w:p w:rsidR="00000000" w:rsidDel="00000000" w:rsidP="00000000" w:rsidRDefault="00000000" w:rsidRPr="00000000" w14:paraId="00000357">
      <w:pPr>
        <w:spacing w:after="0" w:before="120" w:lineRule="auto"/>
        <w:rPr/>
      </w:pPr>
      <w:r w:rsidDel="00000000" w:rsidR="00000000" w:rsidRPr="00000000">
        <w:rPr>
          <w:rtl w:val="0"/>
        </w:rPr>
      </w:r>
    </w:p>
    <w:p w:rsidR="00000000" w:rsidDel="00000000" w:rsidP="00000000" w:rsidRDefault="00000000" w:rsidRPr="00000000" w14:paraId="00000358">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12.3 System Architecture Diagram (Combined LOS + LMS)</w:t>
      </w:r>
      <w:r w:rsidDel="00000000" w:rsidR="00000000" w:rsidRPr="00000000">
        <w:rPr>
          <w:rtl w:val="0"/>
        </w:rPr>
      </w:r>
    </w:p>
    <w:p w:rsidR="00000000" w:rsidDel="00000000" w:rsidP="00000000" w:rsidRDefault="00000000" w:rsidRPr="00000000" w14:paraId="00000359">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35A">
            <w:pPr>
              <w:spacing w:after="80" w:before="80" w:lineRule="auto"/>
              <w:rPr/>
            </w:pPr>
            <w:r w:rsidDel="00000000" w:rsidR="00000000" w:rsidRPr="00000000">
              <w:rPr>
                <w:rFonts w:ascii="Arial" w:cs="Arial" w:eastAsia="Arial" w:hAnsi="Arial"/>
                <w:b w:val="1"/>
                <w:bCs w:val="1"/>
                <w:color w:val="1e293b"/>
                <w:sz w:val="22"/>
                <w:szCs w:val="22"/>
                <w:rtl w:val="0"/>
              </w:rPr>
              <w:t xml:space="preserve">COMBINED LOS + LMS ENTERPRISE ARCHITECTURE</w:t>
            </w:r>
            <w:r w:rsidDel="00000000" w:rsidR="00000000" w:rsidRPr="00000000">
              <w:rPr>
                <w:rtl w:val="0"/>
              </w:rPr>
            </w:r>
          </w:p>
          <w:p w:rsidR="00000000" w:rsidDel="00000000" w:rsidP="00000000" w:rsidRDefault="00000000" w:rsidRPr="00000000" w14:paraId="0000035B">
            <w:pPr>
              <w:spacing w:after="0" w:before="0" w:lineRule="auto"/>
              <w:rPr/>
            </w:pPr>
            <w:r w:rsidDel="00000000" w:rsidR="00000000" w:rsidRPr="00000000">
              <w:rPr>
                <w:rtl w:val="0"/>
              </w:rPr>
            </w:r>
          </w:p>
          <w:p w:rsidR="00000000" w:rsidDel="00000000" w:rsidP="00000000" w:rsidRDefault="00000000" w:rsidRPr="00000000" w14:paraId="0000035C">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5D">
            <w:pPr>
              <w:spacing w:after="0" w:before="0" w:lineRule="auto"/>
              <w:rPr/>
            </w:pPr>
            <w:r w:rsidDel="00000000" w:rsidR="00000000" w:rsidRPr="00000000">
              <w:rPr>
                <w:rFonts w:ascii="Courier New" w:cs="Courier New" w:eastAsia="Courier New" w:hAnsi="Courier New"/>
                <w:color w:val="1e293b"/>
                <w:sz w:val="18"/>
                <w:szCs w:val="18"/>
                <w:rtl w:val="0"/>
              </w:rPr>
              <w:t xml:space="preserve"> │                         BORROWER CHANNELS                                │</w:t>
            </w:r>
            <w:r w:rsidDel="00000000" w:rsidR="00000000" w:rsidRPr="00000000">
              <w:rPr>
                <w:rtl w:val="0"/>
              </w:rPr>
            </w:r>
          </w:p>
          <w:p w:rsidR="00000000" w:rsidDel="00000000" w:rsidP="00000000" w:rsidRDefault="00000000" w:rsidRPr="00000000" w14:paraId="0000035E">
            <w:pPr>
              <w:spacing w:after="0" w:before="0" w:lineRule="auto"/>
              <w:rPr/>
            </w:pPr>
            <w:r w:rsidDel="00000000" w:rsidR="00000000" w:rsidRPr="00000000">
              <w:rPr>
                <w:rFonts w:ascii="Courier New" w:cs="Courier New" w:eastAsia="Courier New" w:hAnsi="Courier New"/>
                <w:color w:val="1e293b"/>
                <w:sz w:val="18"/>
                <w:szCs w:val="18"/>
                <w:rtl w:val="0"/>
              </w:rPr>
              <w:t xml:space="preserve"> │  Mobile App │ Web Portal │ Branch Tablet │ Partner API │ Chatbot (LLM)   │</w:t>
            </w:r>
            <w:r w:rsidDel="00000000" w:rsidR="00000000" w:rsidRPr="00000000">
              <w:rPr>
                <w:rtl w:val="0"/>
              </w:rPr>
            </w:r>
          </w:p>
          <w:p w:rsidR="00000000" w:rsidDel="00000000" w:rsidP="00000000" w:rsidRDefault="00000000" w:rsidRPr="00000000" w14:paraId="0000035F">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60">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61">
            <w:pPr>
              <w:spacing w:after="0" w:before="0" w:lineRule="auto"/>
              <w:rPr/>
            </w:pPr>
            <w:r w:rsidDel="00000000" w:rsidR="00000000" w:rsidRPr="00000000">
              <w:rPr>
                <w:rFonts w:ascii="Courier New" w:cs="Courier New" w:eastAsia="Courier New" w:hAnsi="Courier New"/>
                <w:color w:val="1e293b"/>
                <w:sz w:val="18"/>
                <w:szCs w:val="18"/>
                <w:rtl w:val="0"/>
              </w:rPr>
              <w:t xml:space="preserve"> ┌─────────────────────── API GATEWAY (Kong / AWS API GW) ───────────────────┐</w:t>
            </w:r>
            <w:r w:rsidDel="00000000" w:rsidR="00000000" w:rsidRPr="00000000">
              <w:rPr>
                <w:rtl w:val="0"/>
              </w:rPr>
            </w:r>
          </w:p>
          <w:p w:rsidR="00000000" w:rsidDel="00000000" w:rsidP="00000000" w:rsidRDefault="00000000" w:rsidRPr="00000000" w14:paraId="00000362">
            <w:pPr>
              <w:spacing w:after="0" w:before="0" w:lineRule="auto"/>
              <w:rPr/>
            </w:pPr>
            <w:r w:rsidDel="00000000" w:rsidR="00000000" w:rsidRPr="00000000">
              <w:rPr>
                <w:rFonts w:ascii="Courier New" w:cs="Courier New" w:eastAsia="Courier New" w:hAnsi="Courier New"/>
                <w:color w:val="1e293b"/>
                <w:sz w:val="18"/>
                <w:szCs w:val="18"/>
                <w:rtl w:val="0"/>
              </w:rPr>
              <w:t xml:space="preserve"> │          Auth │ Rate Limiting │ Routing │ SSL Termination │ Logging        │</w:t>
            </w:r>
            <w:r w:rsidDel="00000000" w:rsidR="00000000" w:rsidRPr="00000000">
              <w:rPr>
                <w:rtl w:val="0"/>
              </w:rPr>
            </w:r>
          </w:p>
          <w:p w:rsidR="00000000" w:rsidDel="00000000" w:rsidP="00000000" w:rsidRDefault="00000000" w:rsidRPr="00000000" w14:paraId="00000363">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64">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365">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366">
            <w:pPr>
              <w:spacing w:after="0" w:before="0" w:lineRule="auto"/>
              <w:rPr/>
            </w:pPr>
            <w:r w:rsidDel="00000000" w:rsidR="00000000" w:rsidRPr="00000000">
              <w:rPr>
                <w:rFonts w:ascii="Courier New" w:cs="Courier New" w:eastAsia="Courier New" w:hAnsi="Courier New"/>
                <w:color w:val="1e293b"/>
                <w:sz w:val="18"/>
                <w:szCs w:val="18"/>
                <w:rtl w:val="0"/>
              </w:rPr>
              <w:t xml:space="preserve"> │     LOS MICROSERVICES     │     │       LMS MICROSERVICES                │</w:t>
            </w:r>
            <w:r w:rsidDel="00000000" w:rsidR="00000000" w:rsidRPr="00000000">
              <w:rPr>
                <w:rtl w:val="0"/>
              </w:rPr>
            </w:r>
          </w:p>
          <w:p w:rsidR="00000000" w:rsidDel="00000000" w:rsidP="00000000" w:rsidRDefault="00000000" w:rsidRPr="00000000" w14:paraId="00000367">
            <w:pPr>
              <w:spacing w:after="0" w:before="0" w:lineRule="auto"/>
              <w:rPr/>
            </w:pPr>
            <w:r w:rsidDel="00000000" w:rsidR="00000000" w:rsidRPr="00000000">
              <w:rPr>
                <w:rFonts w:ascii="Courier New" w:cs="Courier New" w:eastAsia="Courier New" w:hAnsi="Courier New"/>
                <w:color w:val="1e293b"/>
                <w:sz w:val="18"/>
                <w:szCs w:val="18"/>
                <w:rtl w:val="0"/>
              </w:rPr>
              <w:t xml:space="preserve"> │                           │     │                                        │</w:t>
            </w:r>
            <w:r w:rsidDel="00000000" w:rsidR="00000000" w:rsidRPr="00000000">
              <w:rPr>
                <w:rtl w:val="0"/>
              </w:rPr>
            </w:r>
          </w:p>
          <w:p w:rsidR="00000000" w:rsidDel="00000000" w:rsidP="00000000" w:rsidRDefault="00000000" w:rsidRPr="00000000" w14:paraId="00000368">
            <w:pPr>
              <w:spacing w:after="0" w:before="0" w:lineRule="auto"/>
              <w:rPr/>
            </w:pPr>
            <w:r w:rsidDel="00000000" w:rsidR="00000000" w:rsidRPr="00000000">
              <w:rPr>
                <w:rFonts w:ascii="Courier New" w:cs="Courier New" w:eastAsia="Courier New" w:hAnsi="Courier New"/>
                <w:color w:val="1e293b"/>
                <w:sz w:val="18"/>
                <w:szCs w:val="18"/>
                <w:rtl w:val="0"/>
              </w:rPr>
              <w:t xml:space="preserve"> │ Application   KYC/AML     │     │ Account Mgmt  Repayment Engine         │</w:t>
            </w:r>
            <w:r w:rsidDel="00000000" w:rsidR="00000000" w:rsidRPr="00000000">
              <w:rPr>
                <w:rtl w:val="0"/>
              </w:rPr>
            </w:r>
          </w:p>
          <w:p w:rsidR="00000000" w:rsidDel="00000000" w:rsidP="00000000" w:rsidRDefault="00000000" w:rsidRPr="00000000" w14:paraId="00000369">
            <w:pPr>
              <w:spacing w:after="0" w:before="0" w:lineRule="auto"/>
              <w:rPr/>
            </w:pPr>
            <w:r w:rsidDel="00000000" w:rsidR="00000000" w:rsidRPr="00000000">
              <w:rPr>
                <w:rFonts w:ascii="Courier New" w:cs="Courier New" w:eastAsia="Courier New" w:hAnsi="Courier New"/>
                <w:color w:val="1e293b"/>
                <w:sz w:val="18"/>
                <w:szCs w:val="18"/>
                <w:rtl w:val="0"/>
              </w:rPr>
              <w:t xml:space="preserve"> │ Workflow Eng  Credit Bur  │     │ Interest Calc Delinquency Mgr          │</w:t>
            </w:r>
            <w:r w:rsidDel="00000000" w:rsidR="00000000" w:rsidRPr="00000000">
              <w:rPr>
                <w:rtl w:val="0"/>
              </w:rPr>
            </w:r>
          </w:p>
          <w:p w:rsidR="00000000" w:rsidDel="00000000" w:rsidP="00000000" w:rsidRDefault="00000000" w:rsidRPr="00000000" w14:paraId="0000036A">
            <w:pPr>
              <w:spacing w:after="0" w:before="0" w:lineRule="auto"/>
              <w:rPr/>
            </w:pPr>
            <w:r w:rsidDel="00000000" w:rsidR="00000000" w:rsidRPr="00000000">
              <w:rPr>
                <w:rFonts w:ascii="Courier New" w:cs="Courier New" w:eastAsia="Courier New" w:hAnsi="Courier New"/>
                <w:color w:val="1e293b"/>
                <w:sz w:val="18"/>
                <w:szCs w:val="18"/>
                <w:rtl w:val="0"/>
              </w:rPr>
              <w:t xml:space="preserve"> │ Decision Eng  Document    │     │ Collections   Notifications            │</w:t>
            </w:r>
            <w:r w:rsidDel="00000000" w:rsidR="00000000" w:rsidRPr="00000000">
              <w:rPr>
                <w:rtl w:val="0"/>
              </w:rPr>
            </w:r>
          </w:p>
          <w:p w:rsidR="00000000" w:rsidDel="00000000" w:rsidP="00000000" w:rsidRDefault="00000000" w:rsidRPr="00000000" w14:paraId="0000036B">
            <w:pPr>
              <w:spacing w:after="0" w:before="0" w:lineRule="auto"/>
              <w:rPr/>
            </w:pPr>
            <w:r w:rsidDel="00000000" w:rsidR="00000000" w:rsidRPr="00000000">
              <w:rPr>
                <w:rFonts w:ascii="Courier New" w:cs="Courier New" w:eastAsia="Courier New" w:hAnsi="Courier New"/>
                <w:color w:val="1e293b"/>
                <w:sz w:val="18"/>
                <w:szCs w:val="18"/>
                <w:rtl w:val="0"/>
              </w:rPr>
              <w:t xml:space="preserve"> │ Offer Gen     Fraud Det   │     │ Restructure   Regulatory Rpts          │</w:t>
            </w:r>
            <w:r w:rsidDel="00000000" w:rsidR="00000000" w:rsidRPr="00000000">
              <w:rPr>
                <w:rtl w:val="0"/>
              </w:rPr>
            </w:r>
          </w:p>
          <w:p w:rsidR="00000000" w:rsidDel="00000000" w:rsidP="00000000" w:rsidRDefault="00000000" w:rsidRPr="00000000" w14:paraId="0000036C">
            <w:pPr>
              <w:spacing w:after="0" w:before="0" w:lineRule="auto"/>
              <w:rPr/>
            </w:pPr>
            <w:r w:rsidDel="00000000" w:rsidR="00000000" w:rsidRPr="00000000">
              <w:rPr>
                <w:rFonts w:ascii="Courier New" w:cs="Courier New" w:eastAsia="Courier New" w:hAnsi="Courier New"/>
                <w:color w:val="1e293b"/>
                <w:sz w:val="18"/>
                <w:szCs w:val="18"/>
                <w:rtl w:val="0"/>
              </w:rPr>
              <w:t xml:space="preserve"> │ E-Sign        Disburse    │     │ Closure       Customer Service         │</w:t>
            </w:r>
            <w:r w:rsidDel="00000000" w:rsidR="00000000" w:rsidRPr="00000000">
              <w:rPr>
                <w:rtl w:val="0"/>
              </w:rPr>
            </w:r>
          </w:p>
          <w:p w:rsidR="00000000" w:rsidDel="00000000" w:rsidP="00000000" w:rsidRDefault="00000000" w:rsidRPr="00000000" w14:paraId="0000036D">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36E">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36F">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70">
            <w:pPr>
              <w:spacing w:after="0" w:before="0" w:lineRule="auto"/>
              <w:rPr/>
            </w:pPr>
            <w:r w:rsidDel="00000000" w:rsidR="00000000" w:rsidRPr="00000000">
              <w:rPr>
                <w:rFonts w:ascii="Courier New" w:cs="Courier New" w:eastAsia="Courier New" w:hAnsi="Courier New"/>
                <w:color w:val="1e293b"/>
                <w:sz w:val="18"/>
                <w:szCs w:val="18"/>
                <w:rtl w:val="0"/>
              </w:rPr>
              <w:t xml:space="preserve"> │                    EVENT BACKBONE (Apache Kafka)                          │</w:t>
            </w:r>
            <w:r w:rsidDel="00000000" w:rsidR="00000000" w:rsidRPr="00000000">
              <w:rPr>
                <w:rtl w:val="0"/>
              </w:rPr>
            </w:r>
          </w:p>
          <w:p w:rsidR="00000000" w:rsidDel="00000000" w:rsidP="00000000" w:rsidRDefault="00000000" w:rsidRPr="00000000" w14:paraId="00000371">
            <w:pPr>
              <w:spacing w:after="0" w:before="0" w:lineRule="auto"/>
              <w:rPr/>
            </w:pPr>
            <w:r w:rsidDel="00000000" w:rsidR="00000000" w:rsidRPr="00000000">
              <w:rPr>
                <w:rFonts w:ascii="Courier New" w:cs="Courier New" w:eastAsia="Courier New" w:hAnsi="Courier New"/>
                <w:color w:val="1e293b"/>
                <w:sz w:val="18"/>
                <w:szCs w:val="18"/>
                <w:rtl w:val="0"/>
              </w:rPr>
              <w:t xml:space="preserve"> │   LoanApplicationCreated │ LoanDisbursed │ PaymentReceived │ NPADeclared  │</w:t>
            </w:r>
            <w:r w:rsidDel="00000000" w:rsidR="00000000" w:rsidRPr="00000000">
              <w:rPr>
                <w:rtl w:val="0"/>
              </w:rPr>
            </w:r>
          </w:p>
          <w:p w:rsidR="00000000" w:rsidDel="00000000" w:rsidP="00000000" w:rsidRDefault="00000000" w:rsidRPr="00000000" w14:paraId="00000372">
            <w:pPr>
              <w:spacing w:after="0" w:before="0"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373">
            <w:pPr>
              <w:spacing w:after="0" w:before="0" w:lineRule="auto"/>
              <w:rPr/>
            </w:pPr>
            <w:r w:rsidDel="00000000" w:rsidR="00000000" w:rsidRPr="00000000">
              <w:rPr>
                <w:rFonts w:ascii="Courier New" w:cs="Courier New" w:eastAsia="Courier New" w:hAnsi="Courier New"/>
                <w:color w:val="1e293b"/>
                <w:sz w:val="18"/>
                <w:szCs w:val="18"/>
                <w:rtl w:val="0"/>
              </w:rPr>
              <w:t xml:space="preserve">         │                    │                    │                    │</w:t>
            </w:r>
            <w:r w:rsidDel="00000000" w:rsidR="00000000" w:rsidRPr="00000000">
              <w:rPr>
                <w:rtl w:val="0"/>
              </w:rPr>
            </w:r>
          </w:p>
          <w:p w:rsidR="00000000" w:rsidDel="00000000" w:rsidP="00000000" w:rsidRDefault="00000000" w:rsidRPr="00000000" w14:paraId="00000374">
            <w:pPr>
              <w:spacing w:after="0" w:before="0" w:lineRule="auto"/>
              <w:rPr/>
            </w:pPr>
            <w:r w:rsidDel="00000000" w:rsidR="00000000" w:rsidRPr="00000000">
              <w:rPr>
                <w:rFonts w:ascii="Courier New" w:cs="Courier New" w:eastAsia="Courier New" w:hAnsi="Courier New"/>
                <w:color w:val="1e293b"/>
                <w:sz w:val="18"/>
                <w:szCs w:val="18"/>
                <w:rtl w:val="0"/>
              </w:rPr>
              <w:t xml:space="preserve"> ┌───────▼──────┐   ┌─────────▼──────┐   ┌────────▼─────┐   ┌─────────▼────┐</w:t>
            </w:r>
            <w:r w:rsidDel="00000000" w:rsidR="00000000" w:rsidRPr="00000000">
              <w:rPr>
                <w:rtl w:val="0"/>
              </w:rPr>
            </w:r>
          </w:p>
          <w:p w:rsidR="00000000" w:rsidDel="00000000" w:rsidP="00000000" w:rsidRDefault="00000000" w:rsidRPr="00000000" w14:paraId="00000375">
            <w:pPr>
              <w:spacing w:after="0" w:before="0" w:lineRule="auto"/>
              <w:rPr/>
            </w:pPr>
            <w:r w:rsidDel="00000000" w:rsidR="00000000" w:rsidRPr="00000000">
              <w:rPr>
                <w:rFonts w:ascii="Courier New" w:cs="Courier New" w:eastAsia="Courier New" w:hAnsi="Courier New"/>
                <w:color w:val="1e293b"/>
                <w:sz w:val="18"/>
                <w:szCs w:val="18"/>
                <w:rtl w:val="0"/>
              </w:rPr>
              <w:t xml:space="preserve"> │   AI/ML      │   │  Data Layer    │   │  External    │   │  Analytics   │</w:t>
            </w:r>
            <w:r w:rsidDel="00000000" w:rsidR="00000000" w:rsidRPr="00000000">
              <w:rPr>
                <w:rtl w:val="0"/>
              </w:rPr>
            </w:r>
          </w:p>
          <w:p w:rsidR="00000000" w:rsidDel="00000000" w:rsidP="00000000" w:rsidRDefault="00000000" w:rsidRPr="00000000" w14:paraId="00000376">
            <w:pPr>
              <w:spacing w:after="0" w:before="0" w:lineRule="auto"/>
              <w:rPr/>
            </w:pPr>
            <w:r w:rsidDel="00000000" w:rsidR="00000000" w:rsidRPr="00000000">
              <w:rPr>
                <w:rFonts w:ascii="Courier New" w:cs="Courier New" w:eastAsia="Courier New" w:hAnsi="Courier New"/>
                <w:color w:val="1e293b"/>
                <w:sz w:val="18"/>
                <w:szCs w:val="18"/>
                <w:rtl w:val="0"/>
              </w:rPr>
              <w:t xml:space="preserve"> │  Platform    │   │                │   │  Integrations│   │  Platform    │</w:t>
            </w:r>
            <w:r w:rsidDel="00000000" w:rsidR="00000000" w:rsidRPr="00000000">
              <w:rPr>
                <w:rtl w:val="0"/>
              </w:rPr>
            </w:r>
          </w:p>
          <w:p w:rsidR="00000000" w:rsidDel="00000000" w:rsidP="00000000" w:rsidRDefault="00000000" w:rsidRPr="00000000" w14:paraId="00000377">
            <w:pPr>
              <w:spacing w:after="0" w:before="0" w:lineRule="auto"/>
              <w:rPr/>
            </w:pPr>
            <w:r w:rsidDel="00000000" w:rsidR="00000000" w:rsidRPr="00000000">
              <w:rPr>
                <w:rFonts w:ascii="Courier New" w:cs="Courier New" w:eastAsia="Courier New" w:hAnsi="Courier New"/>
                <w:color w:val="1e293b"/>
                <w:sz w:val="18"/>
                <w:szCs w:val="18"/>
                <w:rtl w:val="0"/>
              </w:rPr>
              <w:t xml:space="preserve"> │              │   │ PostgreSQL     │   │              │   │              │</w:t>
            </w:r>
            <w:r w:rsidDel="00000000" w:rsidR="00000000" w:rsidRPr="00000000">
              <w:rPr>
                <w:rtl w:val="0"/>
              </w:rPr>
            </w:r>
          </w:p>
          <w:p w:rsidR="00000000" w:rsidDel="00000000" w:rsidP="00000000" w:rsidRDefault="00000000" w:rsidRPr="00000000" w14:paraId="00000378">
            <w:pPr>
              <w:spacing w:after="0" w:before="0" w:lineRule="auto"/>
              <w:rPr/>
            </w:pPr>
            <w:r w:rsidDel="00000000" w:rsidR="00000000" w:rsidRPr="00000000">
              <w:rPr>
                <w:rFonts w:ascii="Courier New" w:cs="Courier New" w:eastAsia="Courier New" w:hAnsi="Courier New"/>
                <w:color w:val="1e293b"/>
                <w:sz w:val="18"/>
                <w:szCs w:val="18"/>
                <w:rtl w:val="0"/>
              </w:rPr>
              <w:t xml:space="preserve"> │ Credit Model │   │ MongoDB        │   │ Credit Bureau│   │ Redshift/    │</w:t>
            </w:r>
            <w:r w:rsidDel="00000000" w:rsidR="00000000" w:rsidRPr="00000000">
              <w:rPr>
                <w:rtl w:val="0"/>
              </w:rPr>
            </w:r>
          </w:p>
          <w:p w:rsidR="00000000" w:rsidDel="00000000" w:rsidP="00000000" w:rsidRDefault="00000000" w:rsidRPr="00000000" w14:paraId="00000379">
            <w:pPr>
              <w:spacing w:after="0" w:before="0" w:lineRule="auto"/>
              <w:rPr/>
            </w:pPr>
            <w:r w:rsidDel="00000000" w:rsidR="00000000" w:rsidRPr="00000000">
              <w:rPr>
                <w:rFonts w:ascii="Courier New" w:cs="Courier New" w:eastAsia="Courier New" w:hAnsi="Courier New"/>
                <w:color w:val="1e293b"/>
                <w:sz w:val="18"/>
                <w:szCs w:val="18"/>
                <w:rtl w:val="0"/>
              </w:rPr>
              <w:t xml:space="preserve"> │ Fraud Model  │   │ TimescaleDB    │   │ KYC / eKYC  │   │ BigQuery     │</w:t>
            </w:r>
            <w:r w:rsidDel="00000000" w:rsidR="00000000" w:rsidRPr="00000000">
              <w:rPr>
                <w:rtl w:val="0"/>
              </w:rPr>
            </w:r>
          </w:p>
          <w:p w:rsidR="00000000" w:rsidDel="00000000" w:rsidP="00000000" w:rsidRDefault="00000000" w:rsidRPr="00000000" w14:paraId="0000037A">
            <w:pPr>
              <w:spacing w:after="0" w:before="0" w:lineRule="auto"/>
              <w:rPr/>
            </w:pPr>
            <w:r w:rsidDel="00000000" w:rsidR="00000000" w:rsidRPr="00000000">
              <w:rPr>
                <w:rFonts w:ascii="Courier New" w:cs="Courier New" w:eastAsia="Courier New" w:hAnsi="Courier New"/>
                <w:color w:val="1e293b"/>
                <w:sz w:val="18"/>
                <w:szCs w:val="18"/>
                <w:rtl w:val="0"/>
              </w:rPr>
              <w:t xml:space="preserve"> │ OCR Engine   │   │ Redis Cache    │   │ NACH / UPI  │   │ Metabase     │</w:t>
            </w:r>
            <w:r w:rsidDel="00000000" w:rsidR="00000000" w:rsidRPr="00000000">
              <w:rPr>
                <w:rtl w:val="0"/>
              </w:rPr>
            </w:r>
          </w:p>
          <w:p w:rsidR="00000000" w:rsidDel="00000000" w:rsidP="00000000" w:rsidRDefault="00000000" w:rsidRPr="00000000" w14:paraId="0000037B">
            <w:pPr>
              <w:spacing w:after="0" w:before="0" w:lineRule="auto"/>
              <w:rPr/>
            </w:pPr>
            <w:r w:rsidDel="00000000" w:rsidR="00000000" w:rsidRPr="00000000">
              <w:rPr>
                <w:rFonts w:ascii="Courier New" w:cs="Courier New" w:eastAsia="Courier New" w:hAnsi="Courier New"/>
                <w:color w:val="1e293b"/>
                <w:sz w:val="18"/>
                <w:szCs w:val="18"/>
                <w:rtl w:val="0"/>
              </w:rPr>
              <w:t xml:space="preserve"> │ NLP/LLM      │   │ S3 (Docs)      │   │ CBS / ERP   │   │ Grafana      │</w:t>
            </w:r>
            <w:r w:rsidDel="00000000" w:rsidR="00000000" w:rsidRPr="00000000">
              <w:rPr>
                <w:rtl w:val="0"/>
              </w:rPr>
            </w:r>
          </w:p>
          <w:p w:rsidR="00000000" w:rsidDel="00000000" w:rsidP="00000000" w:rsidRDefault="00000000" w:rsidRPr="00000000" w14:paraId="0000037C">
            <w:pPr>
              <w:spacing w:after="0" w:before="0" w:lineRule="auto"/>
              <w:rPr/>
            </w:pPr>
            <w:r w:rsidDel="00000000" w:rsidR="00000000" w:rsidRPr="00000000">
              <w:rPr>
                <w:rFonts w:ascii="Courier New" w:cs="Courier New" w:eastAsia="Courier New" w:hAnsi="Courier New"/>
                <w:color w:val="1e293b"/>
                <w:sz w:val="18"/>
                <w:szCs w:val="18"/>
                <w:rtl w:val="0"/>
              </w:rPr>
              <w:t xml:space="preserve"> └──────────────┘   └────────────────┘   └─────────────┘   └──────────────┘</w:t>
            </w:r>
            <w:r w:rsidDel="00000000" w:rsidR="00000000" w:rsidRPr="00000000">
              <w:rPr>
                <w:rtl w:val="0"/>
              </w:rPr>
            </w:r>
          </w:p>
          <w:p w:rsidR="00000000" w:rsidDel="00000000" w:rsidP="00000000" w:rsidRDefault="00000000" w:rsidRPr="00000000" w14:paraId="0000037D">
            <w:pPr>
              <w:spacing w:after="0" w:before="0" w:lineRule="auto"/>
              <w:rPr/>
            </w:pPr>
            <w:r w:rsidDel="00000000" w:rsidR="00000000" w:rsidRPr="00000000">
              <w:rPr>
                <w:rtl w:val="0"/>
              </w:rPr>
            </w:r>
          </w:p>
        </w:tc>
      </w:tr>
    </w:tbl>
    <w:p w:rsidR="00000000" w:rsidDel="00000000" w:rsidP="00000000" w:rsidRDefault="00000000" w:rsidRPr="00000000" w14:paraId="0000037E">
      <w:pPr>
        <w:spacing w:after="0" w:before="120" w:lineRule="auto"/>
        <w:rPr/>
      </w:pPr>
      <w:r w:rsidDel="00000000" w:rsidR="00000000" w:rsidRPr="00000000">
        <w:rPr>
          <w:rtl w:val="0"/>
        </w:rPr>
      </w:r>
    </w:p>
    <w:p w:rsidR="00000000" w:rsidDel="00000000" w:rsidP="00000000" w:rsidRDefault="00000000" w:rsidRPr="00000000" w14:paraId="0000037F">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12.4 Data Flow Diagram</w:t>
      </w:r>
      <w:r w:rsidDel="00000000" w:rsidR="00000000" w:rsidRPr="00000000">
        <w:rPr>
          <w:rtl w:val="0"/>
        </w:rPr>
      </w:r>
    </w:p>
    <w:p w:rsidR="00000000" w:rsidDel="00000000" w:rsidP="00000000" w:rsidRDefault="00000000" w:rsidRPr="00000000" w14:paraId="00000380">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single"/>
              <w:left w:color="64748b" w:space="0" w:sz="4" w:val="single"/>
              <w:bottom w:color="64748b" w:space="0" w:sz="4" w:val="single"/>
              <w:right w:color="64748b" w:space="0" w:sz="4" w:val="single"/>
            </w:tcBorders>
            <w:shd w:fill="f8fafc" w:val="clear"/>
            <w:tcMar>
              <w:top w:w="120.0" w:type="dxa"/>
              <w:left w:w="200.0" w:type="dxa"/>
              <w:bottom w:w="120.0" w:type="dxa"/>
              <w:right w:w="200.0" w:type="dxa"/>
            </w:tcMar>
          </w:tcPr>
          <w:p w:rsidR="00000000" w:rsidDel="00000000" w:rsidP="00000000" w:rsidRDefault="00000000" w:rsidRPr="00000000" w14:paraId="00000381">
            <w:pPr>
              <w:spacing w:after="80" w:before="80" w:lineRule="auto"/>
              <w:rPr/>
            </w:pPr>
            <w:r w:rsidDel="00000000" w:rsidR="00000000" w:rsidRPr="00000000">
              <w:rPr>
                <w:rFonts w:ascii="Arial" w:cs="Arial" w:eastAsia="Arial" w:hAnsi="Arial"/>
                <w:b w:val="1"/>
                <w:bCs w:val="1"/>
                <w:color w:val="1e293b"/>
                <w:sz w:val="22"/>
                <w:szCs w:val="22"/>
                <w:rtl w:val="0"/>
              </w:rPr>
              <w:t xml:space="preserve">END-TO-END DATA FLOW: LOAN APPLICATION TO CLOSURE</w:t>
            </w:r>
            <w:r w:rsidDel="00000000" w:rsidR="00000000" w:rsidRPr="00000000">
              <w:rPr>
                <w:rtl w:val="0"/>
              </w:rPr>
            </w:r>
          </w:p>
          <w:p w:rsidR="00000000" w:rsidDel="00000000" w:rsidP="00000000" w:rsidRDefault="00000000" w:rsidRPr="00000000" w14:paraId="00000382">
            <w:pPr>
              <w:spacing w:after="0" w:before="0" w:lineRule="auto"/>
              <w:rPr/>
            </w:pPr>
            <w:r w:rsidDel="00000000" w:rsidR="00000000" w:rsidRPr="00000000">
              <w:rPr>
                <w:rtl w:val="0"/>
              </w:rPr>
            </w:r>
          </w:p>
          <w:p w:rsidR="00000000" w:rsidDel="00000000" w:rsidP="00000000" w:rsidRDefault="00000000" w:rsidRPr="00000000" w14:paraId="00000383">
            <w:pPr>
              <w:spacing w:after="0" w:before="0" w:lineRule="auto"/>
              <w:rPr/>
            </w:pPr>
            <w:r w:rsidDel="00000000" w:rsidR="00000000" w:rsidRPr="00000000">
              <w:rPr>
                <w:rFonts w:ascii="Courier New" w:cs="Courier New" w:eastAsia="Courier New" w:hAnsi="Courier New"/>
                <w:color w:val="1e293b"/>
                <w:sz w:val="18"/>
                <w:szCs w:val="18"/>
                <w:rtl w:val="0"/>
              </w:rPr>
              <w:t xml:space="preserve"> ORIGINATION DATA FLOW                                                       </w:t>
            </w:r>
            <w:r w:rsidDel="00000000" w:rsidR="00000000" w:rsidRPr="00000000">
              <w:rPr>
                <w:rtl w:val="0"/>
              </w:rPr>
            </w:r>
          </w:p>
          <w:p w:rsidR="00000000" w:rsidDel="00000000" w:rsidP="00000000" w:rsidRDefault="00000000" w:rsidRPr="00000000" w14:paraId="00000384">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385">
            <w:pPr>
              <w:spacing w:after="0" w:before="0" w:lineRule="auto"/>
              <w:rPr/>
            </w:pPr>
            <w:r w:rsidDel="00000000" w:rsidR="00000000" w:rsidRPr="00000000">
              <w:rPr>
                <w:rFonts w:ascii="Courier New" w:cs="Courier New" w:eastAsia="Courier New" w:hAnsi="Courier New"/>
                <w:color w:val="1e293b"/>
                <w:sz w:val="18"/>
                <w:szCs w:val="18"/>
                <w:rtl w:val="0"/>
              </w:rPr>
              <w:t xml:space="preserve"> Borrower Input Data                                                         </w:t>
            </w:r>
            <w:r w:rsidDel="00000000" w:rsidR="00000000" w:rsidRPr="00000000">
              <w:rPr>
                <w:rtl w:val="0"/>
              </w:rPr>
            </w:r>
          </w:p>
          <w:p w:rsidR="00000000" w:rsidDel="00000000" w:rsidP="00000000" w:rsidRDefault="00000000" w:rsidRPr="00000000" w14:paraId="00000386">
            <w:pPr>
              <w:spacing w:after="0" w:before="0" w:lineRule="auto"/>
              <w:rPr/>
            </w:pPr>
            <w:r w:rsidDel="00000000" w:rsidR="00000000" w:rsidRPr="00000000">
              <w:rPr>
                <w:rFonts w:ascii="Courier New" w:cs="Courier New" w:eastAsia="Courier New" w:hAnsi="Courier New"/>
                <w:color w:val="1e293b"/>
                <w:sz w:val="18"/>
                <w:szCs w:val="18"/>
                <w:rtl w:val="0"/>
              </w:rPr>
              <w:t xml:space="preserve">   └─► Application Service: stores raw application                          </w:t>
            </w:r>
            <w:r w:rsidDel="00000000" w:rsidR="00000000" w:rsidRPr="00000000">
              <w:rPr>
                <w:rtl w:val="0"/>
              </w:rPr>
            </w:r>
          </w:p>
          <w:p w:rsidR="00000000" w:rsidDel="00000000" w:rsidP="00000000" w:rsidRDefault="00000000" w:rsidRPr="00000000" w14:paraId="00000387">
            <w:pPr>
              <w:spacing w:after="0" w:before="0" w:lineRule="auto"/>
              <w:rPr/>
            </w:pPr>
            <w:r w:rsidDel="00000000" w:rsidR="00000000" w:rsidRPr="00000000">
              <w:rPr>
                <w:rFonts w:ascii="Courier New" w:cs="Courier New" w:eastAsia="Courier New" w:hAnsi="Courier New"/>
                <w:color w:val="1e293b"/>
                <w:sz w:val="18"/>
                <w:szCs w:val="18"/>
                <w:rtl w:val="0"/>
              </w:rPr>
              <w:t xml:space="preserve">         └─► Document Service: OCR extracts structured data from PDFs        </w:t>
            </w:r>
            <w:r w:rsidDel="00000000" w:rsidR="00000000" w:rsidRPr="00000000">
              <w:rPr>
                <w:rtl w:val="0"/>
              </w:rPr>
            </w:r>
          </w:p>
          <w:p w:rsidR="00000000" w:rsidDel="00000000" w:rsidP="00000000" w:rsidRDefault="00000000" w:rsidRPr="00000000" w14:paraId="00000388">
            <w:pPr>
              <w:spacing w:after="0" w:before="0" w:lineRule="auto"/>
              <w:rPr/>
            </w:pPr>
            <w:r w:rsidDel="00000000" w:rsidR="00000000" w:rsidRPr="00000000">
              <w:rPr>
                <w:rFonts w:ascii="Courier New" w:cs="Courier New" w:eastAsia="Courier New" w:hAnsi="Courier New"/>
                <w:color w:val="1e293b"/>
                <w:sz w:val="18"/>
                <w:szCs w:val="18"/>
                <w:rtl w:val="0"/>
              </w:rPr>
              <w:t xml:space="preserve">               └─► KYC Service: validates identity (govt API response)       </w:t>
            </w:r>
            <w:r w:rsidDel="00000000" w:rsidR="00000000" w:rsidRPr="00000000">
              <w:rPr>
                <w:rtl w:val="0"/>
              </w:rPr>
            </w:r>
          </w:p>
          <w:p w:rsidR="00000000" w:rsidDel="00000000" w:rsidP="00000000" w:rsidRDefault="00000000" w:rsidRPr="00000000" w14:paraId="00000389">
            <w:pPr>
              <w:spacing w:after="0" w:before="0" w:lineRule="auto"/>
              <w:rPr/>
            </w:pPr>
            <w:r w:rsidDel="00000000" w:rsidR="00000000" w:rsidRPr="00000000">
              <w:rPr>
                <w:rFonts w:ascii="Courier New" w:cs="Courier New" w:eastAsia="Courier New" w:hAnsi="Courier New"/>
                <w:color w:val="1e293b"/>
                <w:sz w:val="18"/>
                <w:szCs w:val="18"/>
                <w:rtl w:val="0"/>
              </w:rPr>
              <w:t xml:space="preserve">                     └─► Credit Bureau Service: fetches credit report XML    </w:t>
            </w:r>
            <w:r w:rsidDel="00000000" w:rsidR="00000000" w:rsidRPr="00000000">
              <w:rPr>
                <w:rtl w:val="0"/>
              </w:rPr>
            </w:r>
          </w:p>
          <w:p w:rsidR="00000000" w:rsidDel="00000000" w:rsidP="00000000" w:rsidRDefault="00000000" w:rsidRPr="00000000" w14:paraId="0000038A">
            <w:pPr>
              <w:spacing w:after="0" w:before="0" w:lineRule="auto"/>
              <w:rPr/>
            </w:pPr>
            <w:r w:rsidDel="00000000" w:rsidR="00000000" w:rsidRPr="00000000">
              <w:rPr>
                <w:rFonts w:ascii="Courier New" w:cs="Courier New" w:eastAsia="Courier New" w:hAnsi="Courier New"/>
                <w:color w:val="1e293b"/>
                <w:sz w:val="18"/>
                <w:szCs w:val="18"/>
                <w:rtl w:val="0"/>
              </w:rPr>
              <w:t xml:space="preserve">                           └─► Credit Scoring Model: computes risk score     </w:t>
            </w:r>
            <w:r w:rsidDel="00000000" w:rsidR="00000000" w:rsidRPr="00000000">
              <w:rPr>
                <w:rtl w:val="0"/>
              </w:rPr>
            </w:r>
          </w:p>
          <w:p w:rsidR="00000000" w:rsidDel="00000000" w:rsidP="00000000" w:rsidRDefault="00000000" w:rsidRPr="00000000" w14:paraId="0000038B">
            <w:pPr>
              <w:spacing w:after="0" w:before="0" w:lineRule="auto"/>
              <w:rPr/>
            </w:pPr>
            <w:r w:rsidDel="00000000" w:rsidR="00000000" w:rsidRPr="00000000">
              <w:rPr>
                <w:rFonts w:ascii="Courier New" w:cs="Courier New" w:eastAsia="Courier New" w:hAnsi="Courier New"/>
                <w:color w:val="1e293b"/>
                <w:sz w:val="18"/>
                <w:szCs w:val="18"/>
                <w:rtl w:val="0"/>
              </w:rPr>
              <w:t xml:space="preserve">                                 └─► Decision Engine: applies policy rules   </w:t>
            </w:r>
            <w:r w:rsidDel="00000000" w:rsidR="00000000" w:rsidRPr="00000000">
              <w:rPr>
                <w:rtl w:val="0"/>
              </w:rPr>
            </w:r>
          </w:p>
          <w:p w:rsidR="00000000" w:rsidDel="00000000" w:rsidP="00000000" w:rsidRDefault="00000000" w:rsidRPr="00000000" w14:paraId="0000038C">
            <w:pPr>
              <w:spacing w:after="0" w:before="0" w:lineRule="auto"/>
              <w:rPr/>
            </w:pPr>
            <w:r w:rsidDel="00000000" w:rsidR="00000000" w:rsidRPr="00000000">
              <w:rPr>
                <w:rFonts w:ascii="Courier New" w:cs="Courier New" w:eastAsia="Courier New" w:hAnsi="Courier New"/>
                <w:color w:val="1e293b"/>
                <w:sz w:val="18"/>
                <w:szCs w:val="18"/>
                <w:rtl w:val="0"/>
              </w:rPr>
              <w:t xml:space="preserve">                                       └─► Offer Service: generates offer    </w:t>
            </w:r>
            <w:r w:rsidDel="00000000" w:rsidR="00000000" w:rsidRPr="00000000">
              <w:rPr>
                <w:rtl w:val="0"/>
              </w:rPr>
            </w:r>
          </w:p>
          <w:p w:rsidR="00000000" w:rsidDel="00000000" w:rsidP="00000000" w:rsidRDefault="00000000" w:rsidRPr="00000000" w14:paraId="0000038D">
            <w:pPr>
              <w:spacing w:after="0" w:before="0" w:lineRule="auto"/>
              <w:rPr/>
            </w:pPr>
            <w:r w:rsidDel="00000000" w:rsidR="00000000" w:rsidRPr="00000000">
              <w:rPr>
                <w:rFonts w:ascii="Courier New" w:cs="Courier New" w:eastAsia="Courier New" w:hAnsi="Courier New"/>
                <w:color w:val="1e293b"/>
                <w:sz w:val="18"/>
                <w:szCs w:val="18"/>
                <w:rtl w:val="0"/>
              </w:rPr>
              <w:t xml:space="preserve">                                             └─► eSign Service: captures sig </w:t>
            </w:r>
            <w:r w:rsidDel="00000000" w:rsidR="00000000" w:rsidRPr="00000000">
              <w:rPr>
                <w:rtl w:val="0"/>
              </w:rPr>
            </w:r>
          </w:p>
          <w:p w:rsidR="00000000" w:rsidDel="00000000" w:rsidP="00000000" w:rsidRDefault="00000000" w:rsidRPr="00000000" w14:paraId="0000038E">
            <w:pPr>
              <w:spacing w:after="0" w:before="0" w:lineRule="auto"/>
              <w:rPr/>
            </w:pPr>
            <w:r w:rsidDel="00000000" w:rsidR="00000000" w:rsidRPr="00000000">
              <w:rPr>
                <w:rFonts w:ascii="Courier New" w:cs="Courier New" w:eastAsia="Courier New" w:hAnsi="Courier New"/>
                <w:color w:val="1e293b"/>
                <w:sz w:val="18"/>
                <w:szCs w:val="18"/>
                <w:rtl w:val="0"/>
              </w:rPr>
              <w:t xml:space="preserve">                                                   └─► Disbursement: pays    </w:t>
            </w:r>
            <w:r w:rsidDel="00000000" w:rsidR="00000000" w:rsidRPr="00000000">
              <w:rPr>
                <w:rtl w:val="0"/>
              </w:rPr>
            </w:r>
          </w:p>
          <w:p w:rsidR="00000000" w:rsidDel="00000000" w:rsidP="00000000" w:rsidRDefault="00000000" w:rsidRPr="00000000" w14:paraId="0000038F">
            <w:pPr>
              <w:spacing w:after="0" w:before="0" w:lineRule="auto"/>
              <w:rPr/>
            </w:pPr>
            <w:r w:rsidDel="00000000" w:rsidR="00000000" w:rsidRPr="00000000">
              <w:rPr>
                <w:rFonts w:ascii="Courier New" w:cs="Courier New" w:eastAsia="Courier New" w:hAnsi="Courier New"/>
                <w:color w:val="1e293b"/>
                <w:sz w:val="18"/>
                <w:szCs w:val="18"/>
                <w:rtl w:val="0"/>
              </w:rPr>
              <w:t xml:space="preserve">                                                         └─► LMS Handoff     </w:t>
            </w:r>
            <w:r w:rsidDel="00000000" w:rsidR="00000000" w:rsidRPr="00000000">
              <w:rPr>
                <w:rtl w:val="0"/>
              </w:rPr>
            </w:r>
          </w:p>
          <w:p w:rsidR="00000000" w:rsidDel="00000000" w:rsidP="00000000" w:rsidRDefault="00000000" w:rsidRPr="00000000" w14:paraId="00000390">
            <w:pPr>
              <w:spacing w:after="0" w:before="0" w:lineRule="auto"/>
              <w:rPr/>
            </w:pPr>
            <w:r w:rsidDel="00000000" w:rsidR="00000000" w:rsidRPr="00000000">
              <w:rPr>
                <w:rtl w:val="0"/>
              </w:rPr>
            </w:r>
          </w:p>
          <w:p w:rsidR="00000000" w:rsidDel="00000000" w:rsidP="00000000" w:rsidRDefault="00000000" w:rsidRPr="00000000" w14:paraId="00000391">
            <w:pPr>
              <w:spacing w:after="0" w:before="0" w:lineRule="auto"/>
              <w:rPr/>
            </w:pPr>
            <w:r w:rsidDel="00000000" w:rsidR="00000000" w:rsidRPr="00000000">
              <w:rPr>
                <w:rFonts w:ascii="Courier New" w:cs="Courier New" w:eastAsia="Courier New" w:hAnsi="Courier New"/>
                <w:color w:val="1e293b"/>
                <w:sz w:val="18"/>
                <w:szCs w:val="18"/>
                <w:rtl w:val="0"/>
              </w:rPr>
              <w:t xml:space="preserve"> SERVICING DATA FLOW                                                         </w:t>
            </w:r>
            <w:r w:rsidDel="00000000" w:rsidR="00000000" w:rsidRPr="00000000">
              <w:rPr>
                <w:rtl w:val="0"/>
              </w:rPr>
            </w:r>
          </w:p>
          <w:p w:rsidR="00000000" w:rsidDel="00000000" w:rsidP="00000000" w:rsidRDefault="00000000" w:rsidRPr="00000000" w14:paraId="00000392">
            <w:pPr>
              <w:spacing w:after="0" w:before="0" w:lineRule="auto"/>
              <w:rPr/>
            </w:pPr>
            <w:r w:rsidDel="00000000" w:rsidR="00000000" w:rsidRPr="00000000">
              <w:rPr>
                <w:rFonts w:ascii="Courier New" w:cs="Courier New" w:eastAsia="Courier New" w:hAnsi="Courier New"/>
                <w:color w:val="1e293b"/>
                <w:sz w:val="18"/>
                <w:szCs w:val="18"/>
                <w:rtl w:val="0"/>
              </w:rPr>
              <w:t xml:space="preserve"> ─────────────────────────────────────────────────────────────────────────── </w:t>
            </w:r>
            <w:r w:rsidDel="00000000" w:rsidR="00000000" w:rsidRPr="00000000">
              <w:rPr>
                <w:rtl w:val="0"/>
              </w:rPr>
            </w:r>
          </w:p>
          <w:p w:rsidR="00000000" w:rsidDel="00000000" w:rsidP="00000000" w:rsidRDefault="00000000" w:rsidRPr="00000000" w14:paraId="00000393">
            <w:pPr>
              <w:spacing w:after="0" w:before="0" w:lineRule="auto"/>
              <w:rPr/>
            </w:pPr>
            <w:r w:rsidDel="00000000" w:rsidR="00000000" w:rsidRPr="00000000">
              <w:rPr>
                <w:rFonts w:ascii="Courier New" w:cs="Courier New" w:eastAsia="Courier New" w:hAnsi="Courier New"/>
                <w:color w:val="1e293b"/>
                <w:sz w:val="18"/>
                <w:szCs w:val="18"/>
                <w:rtl w:val="0"/>
              </w:rPr>
              <w:t xml:space="preserve"> LOS Handoff Payload                                                         </w:t>
            </w:r>
            <w:r w:rsidDel="00000000" w:rsidR="00000000" w:rsidRPr="00000000">
              <w:rPr>
                <w:rtl w:val="0"/>
              </w:rPr>
            </w:r>
          </w:p>
          <w:p w:rsidR="00000000" w:rsidDel="00000000" w:rsidP="00000000" w:rsidRDefault="00000000" w:rsidRPr="00000000" w14:paraId="00000394">
            <w:pPr>
              <w:spacing w:after="0" w:before="0" w:lineRule="auto"/>
              <w:rPr/>
            </w:pPr>
            <w:r w:rsidDel="00000000" w:rsidR="00000000" w:rsidRPr="00000000">
              <w:rPr>
                <w:rFonts w:ascii="Courier New" w:cs="Courier New" w:eastAsia="Courier New" w:hAnsi="Courier New"/>
                <w:color w:val="1e293b"/>
                <w:sz w:val="18"/>
                <w:szCs w:val="18"/>
                <w:rtl w:val="0"/>
              </w:rPr>
              <w:t xml:space="preserve">   └─► Account Service: creates loan account (LAN)                          </w:t>
            </w:r>
            <w:r w:rsidDel="00000000" w:rsidR="00000000" w:rsidRPr="00000000">
              <w:rPr>
                <w:rtl w:val="0"/>
              </w:rPr>
            </w:r>
          </w:p>
          <w:p w:rsidR="00000000" w:rsidDel="00000000" w:rsidP="00000000" w:rsidRDefault="00000000" w:rsidRPr="00000000" w14:paraId="00000395">
            <w:pPr>
              <w:spacing w:after="0" w:before="0" w:lineRule="auto"/>
              <w:rPr/>
            </w:pPr>
            <w:r w:rsidDel="00000000" w:rsidR="00000000" w:rsidRPr="00000000">
              <w:rPr>
                <w:rFonts w:ascii="Courier New" w:cs="Courier New" w:eastAsia="Courier New" w:hAnsi="Courier New"/>
                <w:color w:val="1e293b"/>
                <w:sz w:val="18"/>
                <w:szCs w:val="18"/>
                <w:rtl w:val="0"/>
              </w:rPr>
              <w:t xml:space="preserve">         └─► Schedule Engine: generates amortization table                  </w:t>
            </w:r>
            <w:r w:rsidDel="00000000" w:rsidR="00000000" w:rsidRPr="00000000">
              <w:rPr>
                <w:rtl w:val="0"/>
              </w:rPr>
            </w:r>
          </w:p>
          <w:p w:rsidR="00000000" w:rsidDel="00000000" w:rsidP="00000000" w:rsidRDefault="00000000" w:rsidRPr="00000000" w14:paraId="00000396">
            <w:pPr>
              <w:spacing w:after="0" w:before="0" w:lineRule="auto"/>
              <w:rPr/>
            </w:pPr>
            <w:r w:rsidDel="00000000" w:rsidR="00000000" w:rsidRPr="00000000">
              <w:rPr>
                <w:rFonts w:ascii="Courier New" w:cs="Courier New" w:eastAsia="Courier New" w:hAnsi="Courier New"/>
                <w:color w:val="1e293b"/>
                <w:sz w:val="18"/>
                <w:szCs w:val="18"/>
                <w:rtl w:val="0"/>
              </w:rPr>
              <w:t xml:space="preserve">               └─► Notification Service: sends welcome + schedule           </w:t>
            </w:r>
            <w:r w:rsidDel="00000000" w:rsidR="00000000" w:rsidRPr="00000000">
              <w:rPr>
                <w:rtl w:val="0"/>
              </w:rPr>
            </w:r>
          </w:p>
          <w:p w:rsidR="00000000" w:rsidDel="00000000" w:rsidP="00000000" w:rsidRDefault="00000000" w:rsidRPr="00000000" w14:paraId="00000397">
            <w:pPr>
              <w:spacing w:after="0" w:before="0" w:lineRule="auto"/>
              <w:rPr/>
            </w:pPr>
            <w:r w:rsidDel="00000000" w:rsidR="00000000" w:rsidRPr="00000000">
              <w:rPr>
                <w:rFonts w:ascii="Courier New" w:cs="Courier New" w:eastAsia="Courier New" w:hAnsi="Courier New"/>
                <w:color w:val="1e293b"/>
                <w:sz w:val="18"/>
                <w:szCs w:val="18"/>
                <w:rtl w:val="0"/>
              </w:rPr>
              <w:t xml:space="preserve">                         [RECURRING MONTHLY CYCLE]                          </w:t>
            </w:r>
            <w:r w:rsidDel="00000000" w:rsidR="00000000" w:rsidRPr="00000000">
              <w:rPr>
                <w:rtl w:val="0"/>
              </w:rPr>
            </w:r>
          </w:p>
          <w:p w:rsidR="00000000" w:rsidDel="00000000" w:rsidP="00000000" w:rsidRDefault="00000000" w:rsidRPr="00000000" w14:paraId="00000398">
            <w:pPr>
              <w:spacing w:after="0" w:before="0" w:lineRule="auto"/>
              <w:rPr/>
            </w:pPr>
            <w:r w:rsidDel="00000000" w:rsidR="00000000" w:rsidRPr="00000000">
              <w:rPr>
                <w:rFonts w:ascii="Courier New" w:cs="Courier New" w:eastAsia="Courier New" w:hAnsi="Courier New"/>
                <w:color w:val="1e293b"/>
                <w:sz w:val="18"/>
                <w:szCs w:val="18"/>
                <w:rtl w:val="0"/>
              </w:rPr>
              <w:t xml:space="preserve">               ┌─── NACH Auto-Debit attempt on due date                     </w:t>
            </w:r>
            <w:r w:rsidDel="00000000" w:rsidR="00000000" w:rsidRPr="00000000">
              <w:rPr>
                <w:rtl w:val="0"/>
              </w:rPr>
            </w:r>
          </w:p>
          <w:p w:rsidR="00000000" w:rsidDel="00000000" w:rsidP="00000000" w:rsidRDefault="00000000" w:rsidRPr="00000000" w14:paraId="00000399">
            <w:pPr>
              <w:spacing w:after="0" w:before="0" w:lineRule="auto"/>
              <w:rPr/>
            </w:pPr>
            <w:r w:rsidDel="00000000" w:rsidR="00000000" w:rsidRPr="00000000">
              <w:rPr>
                <w:rFonts w:ascii="Courier New" w:cs="Courier New" w:eastAsia="Courier New" w:hAnsi="Courier New"/>
                <w:color w:val="1e293b"/>
                <w:sz w:val="18"/>
                <w:szCs w:val="18"/>
                <w:rtl w:val="0"/>
              </w:rPr>
              <w:t xml:space="preserve">               │      ├─► SUCCESS: Payment allocated to principal+interest  </w:t>
            </w:r>
            <w:r w:rsidDel="00000000" w:rsidR="00000000" w:rsidRPr="00000000">
              <w:rPr>
                <w:rtl w:val="0"/>
              </w:rPr>
            </w:r>
          </w:p>
          <w:p w:rsidR="00000000" w:rsidDel="00000000" w:rsidP="00000000" w:rsidRDefault="00000000" w:rsidRPr="00000000" w14:paraId="0000039A">
            <w:pPr>
              <w:spacing w:after="0" w:before="0" w:lineRule="auto"/>
              <w:rPr/>
            </w:pPr>
            <w:r w:rsidDel="00000000" w:rsidR="00000000" w:rsidRPr="00000000">
              <w:rPr>
                <w:rFonts w:ascii="Courier New" w:cs="Courier New" w:eastAsia="Courier New" w:hAnsi="Courier New"/>
                <w:color w:val="1e293b"/>
                <w:sz w:val="18"/>
                <w:szCs w:val="18"/>
                <w:rtl w:val="0"/>
              </w:rPr>
              <w:t xml:space="preserve">               │      │     └─► GL Service: posts journal entries           </w:t>
            </w:r>
            <w:r w:rsidDel="00000000" w:rsidR="00000000" w:rsidRPr="00000000">
              <w:rPr>
                <w:rtl w:val="0"/>
              </w:rPr>
            </w:r>
          </w:p>
          <w:p w:rsidR="00000000" w:rsidDel="00000000" w:rsidP="00000000" w:rsidRDefault="00000000" w:rsidRPr="00000000" w14:paraId="0000039B">
            <w:pPr>
              <w:spacing w:after="0" w:before="0" w:lineRule="auto"/>
              <w:rPr/>
            </w:pPr>
            <w:r w:rsidDel="00000000" w:rsidR="00000000" w:rsidRPr="00000000">
              <w:rPr>
                <w:rFonts w:ascii="Courier New" w:cs="Courier New" w:eastAsia="Courier New" w:hAnsi="Courier New"/>
                <w:color w:val="1e293b"/>
                <w:sz w:val="18"/>
                <w:szCs w:val="18"/>
                <w:rtl w:val="0"/>
              </w:rPr>
              <w:t xml:space="preserve">               │      │           └─► Bureau Service: positive update       </w:t>
            </w:r>
            <w:r w:rsidDel="00000000" w:rsidR="00000000" w:rsidRPr="00000000">
              <w:rPr>
                <w:rtl w:val="0"/>
              </w:rPr>
            </w:r>
          </w:p>
          <w:p w:rsidR="00000000" w:rsidDel="00000000" w:rsidP="00000000" w:rsidRDefault="00000000" w:rsidRPr="00000000" w14:paraId="0000039C">
            <w:pPr>
              <w:spacing w:after="0" w:before="0" w:lineRule="auto"/>
              <w:rPr/>
            </w:pPr>
            <w:r w:rsidDel="00000000" w:rsidR="00000000" w:rsidRPr="00000000">
              <w:rPr>
                <w:rFonts w:ascii="Courier New" w:cs="Courier New" w:eastAsia="Courier New" w:hAnsi="Courier New"/>
                <w:color w:val="1e293b"/>
                <w:sz w:val="18"/>
                <w:szCs w:val="18"/>
                <w:rtl w:val="0"/>
              </w:rPr>
              <w:t xml:space="preserve">               │      └─► FAILURE: Bounce registered, DPD starts           </w:t>
            </w:r>
            <w:r w:rsidDel="00000000" w:rsidR="00000000" w:rsidRPr="00000000">
              <w:rPr>
                <w:rtl w:val="0"/>
              </w:rPr>
            </w:r>
          </w:p>
          <w:p w:rsidR="00000000" w:rsidDel="00000000" w:rsidP="00000000" w:rsidRDefault="00000000" w:rsidRPr="00000000" w14:paraId="0000039D">
            <w:pPr>
              <w:spacing w:after="0" w:before="0" w:lineRule="auto"/>
              <w:rPr/>
            </w:pPr>
            <w:r w:rsidDel="00000000" w:rsidR="00000000" w:rsidRPr="00000000">
              <w:rPr>
                <w:rFonts w:ascii="Courier New" w:cs="Courier New" w:eastAsia="Courier New" w:hAnsi="Courier New"/>
                <w:color w:val="1e293b"/>
                <w:sz w:val="18"/>
                <w:szCs w:val="18"/>
                <w:rtl w:val="0"/>
              </w:rPr>
              <w:t xml:space="preserve">               │              └─► Collections Engine: queue assigned        </w:t>
            </w:r>
            <w:r w:rsidDel="00000000" w:rsidR="00000000" w:rsidRPr="00000000">
              <w:rPr>
                <w:rtl w:val="0"/>
              </w:rPr>
            </w:r>
          </w:p>
          <w:p w:rsidR="00000000" w:rsidDel="00000000" w:rsidP="00000000" w:rsidRDefault="00000000" w:rsidRPr="00000000" w14:paraId="0000039E">
            <w:pPr>
              <w:spacing w:after="0" w:before="0" w:lineRule="auto"/>
              <w:rPr/>
            </w:pPr>
            <w:r w:rsidDel="00000000" w:rsidR="00000000" w:rsidRPr="00000000">
              <w:rPr>
                <w:rFonts w:ascii="Courier New" w:cs="Courier New" w:eastAsia="Courier New" w:hAnsi="Courier New"/>
                <w:color w:val="1e293b"/>
                <w:sz w:val="18"/>
                <w:szCs w:val="18"/>
                <w:rtl w:val="0"/>
              </w:rPr>
              <w:t xml:space="preserve">               │                    └─► Collection Agent: calls borrower    </w:t>
            </w:r>
            <w:r w:rsidDel="00000000" w:rsidR="00000000" w:rsidRPr="00000000">
              <w:rPr>
                <w:rtl w:val="0"/>
              </w:rPr>
            </w:r>
          </w:p>
          <w:p w:rsidR="00000000" w:rsidDel="00000000" w:rsidP="00000000" w:rsidRDefault="00000000" w:rsidRPr="00000000" w14:paraId="0000039F">
            <w:pPr>
              <w:spacing w:after="0" w:before="0" w:lineRule="auto"/>
              <w:rPr/>
            </w:pPr>
            <w:r w:rsidDel="00000000" w:rsidR="00000000" w:rsidRPr="00000000">
              <w:rPr>
                <w:rFonts w:ascii="Courier New" w:cs="Courier New" w:eastAsia="Courier New" w:hAnsi="Courier New"/>
                <w:color w:val="1e293b"/>
                <w:sz w:val="18"/>
                <w:szCs w:val="18"/>
                <w:rtl w:val="0"/>
              </w:rPr>
              <w:t xml:space="preserve">               └─── After 90 DPD: NPA declared, provisioning updated       </w:t>
            </w:r>
            <w:r w:rsidDel="00000000" w:rsidR="00000000" w:rsidRPr="00000000">
              <w:rPr>
                <w:rtl w:val="0"/>
              </w:rPr>
            </w:r>
          </w:p>
          <w:p w:rsidR="00000000" w:rsidDel="00000000" w:rsidP="00000000" w:rsidRDefault="00000000" w:rsidRPr="00000000" w14:paraId="000003A0">
            <w:pPr>
              <w:spacing w:after="0" w:before="0" w:lineRule="auto"/>
              <w:rPr/>
            </w:pPr>
            <w:r w:rsidDel="00000000" w:rsidR="00000000" w:rsidRPr="00000000">
              <w:rPr>
                <w:rFonts w:ascii="Courier New" w:cs="Courier New" w:eastAsia="Courier New" w:hAnsi="Courier New"/>
                <w:color w:val="1e293b"/>
                <w:sz w:val="18"/>
                <w:szCs w:val="18"/>
                <w:rtl w:val="0"/>
              </w:rPr>
              <w:t xml:space="preserve">                       └─► Legal Action or Restructuring workflow           </w:t>
            </w:r>
            <w:r w:rsidDel="00000000" w:rsidR="00000000" w:rsidRPr="00000000">
              <w:rPr>
                <w:rtl w:val="0"/>
              </w:rPr>
            </w:r>
          </w:p>
          <w:p w:rsidR="00000000" w:rsidDel="00000000" w:rsidP="00000000" w:rsidRDefault="00000000" w:rsidRPr="00000000" w14:paraId="000003A1">
            <w:pPr>
              <w:spacing w:after="0" w:before="0" w:lineRule="auto"/>
              <w:rPr/>
            </w:pPr>
            <w:r w:rsidDel="00000000" w:rsidR="00000000" w:rsidRPr="00000000">
              <w:rPr>
                <w:rFonts w:ascii="Courier New" w:cs="Courier New" w:eastAsia="Courier New" w:hAnsi="Courier New"/>
                <w:color w:val="1e293b"/>
                <w:sz w:val="18"/>
                <w:szCs w:val="18"/>
                <w:rtl w:val="0"/>
              </w:rPr>
              <w:t xml:space="preserve">                             └─► Recovery or Closure                        </w:t>
            </w:r>
            <w:r w:rsidDel="00000000" w:rsidR="00000000" w:rsidRPr="00000000">
              <w:rPr>
                <w:rtl w:val="0"/>
              </w:rPr>
            </w:r>
          </w:p>
          <w:p w:rsidR="00000000" w:rsidDel="00000000" w:rsidP="00000000" w:rsidRDefault="00000000" w:rsidRPr="00000000" w14:paraId="000003A2">
            <w:pPr>
              <w:spacing w:after="0" w:before="0" w:lineRule="auto"/>
              <w:rPr/>
            </w:pPr>
            <w:r w:rsidDel="00000000" w:rsidR="00000000" w:rsidRPr="00000000">
              <w:rPr>
                <w:rtl w:val="0"/>
              </w:rPr>
            </w:r>
          </w:p>
        </w:tc>
      </w:tr>
    </w:tbl>
    <w:p w:rsidR="00000000" w:rsidDel="00000000" w:rsidP="00000000" w:rsidRDefault="00000000" w:rsidRPr="00000000" w14:paraId="000003A3">
      <w:pPr>
        <w:spacing w:after="0" w:before="120" w:lineRule="auto"/>
        <w:rPr/>
      </w:pPr>
      <w:r w:rsidDel="00000000" w:rsidR="00000000" w:rsidRPr="00000000">
        <w:rPr>
          <w:rtl w:val="0"/>
        </w:rPr>
      </w:r>
    </w:p>
    <w:p w:rsidR="00000000" w:rsidDel="00000000" w:rsidP="00000000" w:rsidRDefault="00000000" w:rsidRPr="00000000" w14:paraId="000003A4">
      <w:pPr>
        <w:rPr/>
      </w:pP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13: Recommended Technology Stack</w:t>
      </w:r>
      <w:r w:rsidDel="00000000" w:rsidR="00000000" w:rsidRPr="00000000">
        <w:rPr>
          <w:rtl w:val="0"/>
        </w:rPr>
      </w:r>
    </w:p>
    <w:p w:rsidR="00000000" w:rsidDel="00000000" w:rsidP="00000000" w:rsidRDefault="00000000" w:rsidRPr="00000000" w14:paraId="000003A6">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680"/>
        <w:gridCol w:w="2880"/>
        <w:gridCol w:w="3240"/>
        <w:tblGridChange w:id="0">
          <w:tblGrid>
            <w:gridCol w:w="1560"/>
            <w:gridCol w:w="1680"/>
            <w:gridCol w:w="2880"/>
            <w:gridCol w:w="324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3A7">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3A8">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3A9">
            <w:pPr>
              <w:jc w:val="center"/>
              <w:rPr/>
            </w:pPr>
            <w:r w:rsidDel="00000000" w:rsidR="00000000" w:rsidRPr="00000000">
              <w:rPr>
                <w:rFonts w:ascii="Arial" w:cs="Arial" w:eastAsia="Arial" w:hAnsi="Arial"/>
                <w:b w:val="1"/>
                <w:bCs w:val="1"/>
                <w:color w:val="ffffff"/>
                <w:sz w:val="20"/>
                <w:szCs w:val="20"/>
                <w:rtl w:val="0"/>
              </w:rPr>
              <w:t xml:space="preserve">Recommended Technologies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3AA">
            <w:pPr>
              <w:jc w:val="cente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AB">
            <w:pPr>
              <w:rPr/>
            </w:pPr>
            <w:r w:rsidDel="00000000" w:rsidR="00000000" w:rsidRPr="00000000">
              <w:rPr>
                <w:rFonts w:ascii="Arial" w:cs="Arial" w:eastAsia="Arial" w:hAnsi="Arial"/>
                <w:color w:val="1e293b"/>
                <w:sz w:val="20"/>
                <w:szCs w:val="20"/>
                <w:rtl w:val="0"/>
              </w:rPr>
              <w:t xml:space="preserve">Frontend (Borrower)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AC">
            <w:pPr>
              <w:rPr/>
            </w:pPr>
            <w:r w:rsidDel="00000000" w:rsidR="00000000" w:rsidRPr="00000000">
              <w:rPr>
                <w:rFonts w:ascii="Arial" w:cs="Arial" w:eastAsia="Arial" w:hAnsi="Arial"/>
                <w:color w:val="1e293b"/>
                <w:sz w:val="20"/>
                <w:szCs w:val="20"/>
                <w:rtl w:val="0"/>
              </w:rPr>
              <w:t xml:space="preserve">Web app, mobile app, PWA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AD">
            <w:pPr>
              <w:rPr/>
            </w:pPr>
            <w:r w:rsidDel="00000000" w:rsidR="00000000" w:rsidRPr="00000000">
              <w:rPr>
                <w:rFonts w:ascii="Arial" w:cs="Arial" w:eastAsia="Arial" w:hAnsi="Arial"/>
                <w:color w:val="1e293b"/>
                <w:sz w:val="20"/>
                <w:szCs w:val="20"/>
                <w:rtl w:val="0"/>
              </w:rPr>
              <w:t xml:space="preserve">React / Next.js, React Native, Flutter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AE">
            <w:pPr>
              <w:rPr/>
            </w:pPr>
            <w:r w:rsidDel="00000000" w:rsidR="00000000" w:rsidRPr="00000000">
              <w:rPr>
                <w:rFonts w:ascii="Arial" w:cs="Arial" w:eastAsia="Arial" w:hAnsi="Arial"/>
                <w:color w:val="1e293b"/>
                <w:sz w:val="20"/>
                <w:szCs w:val="20"/>
                <w:rtl w:val="0"/>
              </w:rPr>
              <w:t xml:space="preserve">Largest ecosystem, reusable component libraries, SEO support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AF">
            <w:pPr>
              <w:rPr/>
            </w:pPr>
            <w:r w:rsidDel="00000000" w:rsidR="00000000" w:rsidRPr="00000000">
              <w:rPr>
                <w:rFonts w:ascii="Arial" w:cs="Arial" w:eastAsia="Arial" w:hAnsi="Arial"/>
                <w:color w:val="1e293b"/>
                <w:sz w:val="20"/>
                <w:szCs w:val="20"/>
                <w:rtl w:val="0"/>
              </w:rPr>
              <w:t xml:space="preserve">Frontend (Ops/Admin)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B0">
            <w:pPr>
              <w:rPr/>
            </w:pPr>
            <w:r w:rsidDel="00000000" w:rsidR="00000000" w:rsidRPr="00000000">
              <w:rPr>
                <w:rFonts w:ascii="Arial" w:cs="Arial" w:eastAsia="Arial" w:hAnsi="Arial"/>
                <w:color w:val="1e293b"/>
                <w:sz w:val="20"/>
                <w:szCs w:val="20"/>
                <w:rtl w:val="0"/>
              </w:rPr>
              <w:t xml:space="preserve">Loan officer dashboard, underwriting workbench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B1">
            <w:pPr>
              <w:rPr/>
            </w:pPr>
            <w:r w:rsidDel="00000000" w:rsidR="00000000" w:rsidRPr="00000000">
              <w:rPr>
                <w:rFonts w:ascii="Arial" w:cs="Arial" w:eastAsia="Arial" w:hAnsi="Arial"/>
                <w:color w:val="1e293b"/>
                <w:sz w:val="20"/>
                <w:szCs w:val="20"/>
                <w:rtl w:val="0"/>
              </w:rPr>
              <w:t xml:space="preserve">React + Ant Design / Material UI, Next.js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B2">
            <w:pPr>
              <w:rPr/>
            </w:pPr>
            <w:r w:rsidDel="00000000" w:rsidR="00000000" w:rsidRPr="00000000">
              <w:rPr>
                <w:rFonts w:ascii="Arial" w:cs="Arial" w:eastAsia="Arial" w:hAnsi="Arial"/>
                <w:color w:val="1e293b"/>
                <w:sz w:val="20"/>
                <w:szCs w:val="20"/>
                <w:rtl w:val="0"/>
              </w:rPr>
              <w:t xml:space="preserve">Rich data table support; complex form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3">
            <w:pPr>
              <w:rPr/>
            </w:pPr>
            <w:r w:rsidDel="00000000" w:rsidR="00000000" w:rsidRPr="00000000">
              <w:rPr>
                <w:rFonts w:ascii="Arial" w:cs="Arial" w:eastAsia="Arial" w:hAnsi="Arial"/>
                <w:color w:val="1e293b"/>
                <w:sz w:val="20"/>
                <w:szCs w:val="20"/>
                <w:rtl w:val="0"/>
              </w:rPr>
              <w:t xml:space="preserve">API Gateway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4">
            <w:pPr>
              <w:rPr/>
            </w:pPr>
            <w:r w:rsidDel="00000000" w:rsidR="00000000" w:rsidRPr="00000000">
              <w:rPr>
                <w:rFonts w:ascii="Arial" w:cs="Arial" w:eastAsia="Arial" w:hAnsi="Arial"/>
                <w:color w:val="1e293b"/>
                <w:sz w:val="20"/>
                <w:szCs w:val="20"/>
                <w:rtl w:val="0"/>
              </w:rPr>
              <w:t xml:space="preserve">Request routing, auth, rate limiting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5">
            <w:pPr>
              <w:rPr/>
            </w:pPr>
            <w:r w:rsidDel="00000000" w:rsidR="00000000" w:rsidRPr="00000000">
              <w:rPr>
                <w:rFonts w:ascii="Arial" w:cs="Arial" w:eastAsia="Arial" w:hAnsi="Arial"/>
                <w:color w:val="1e293b"/>
                <w:sz w:val="20"/>
                <w:szCs w:val="20"/>
                <w:rtl w:val="0"/>
              </w:rPr>
              <w:t xml:space="preserve">Kong, AWS API Gateway, Nginx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6">
            <w:pPr>
              <w:rPr/>
            </w:pPr>
            <w:r w:rsidDel="00000000" w:rsidR="00000000" w:rsidRPr="00000000">
              <w:rPr>
                <w:rFonts w:ascii="Arial" w:cs="Arial" w:eastAsia="Arial" w:hAnsi="Arial"/>
                <w:color w:val="1e293b"/>
                <w:sz w:val="20"/>
                <w:szCs w:val="20"/>
                <w:rtl w:val="0"/>
              </w:rPr>
              <w:t xml:space="preserve">Production-proven; extensive plugin ecosystem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B7">
            <w:pPr>
              <w:rPr/>
            </w:pPr>
            <w:r w:rsidDel="00000000" w:rsidR="00000000" w:rsidRPr="00000000">
              <w:rPr>
                <w:rFonts w:ascii="Arial" w:cs="Arial" w:eastAsia="Arial" w:hAnsi="Arial"/>
                <w:color w:val="1e293b"/>
                <w:sz w:val="20"/>
                <w:szCs w:val="20"/>
                <w:rtl w:val="0"/>
              </w:rPr>
              <w:t xml:space="preserve">Backend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B8">
            <w:pPr>
              <w:rPr/>
            </w:pPr>
            <w:r w:rsidDel="00000000" w:rsidR="00000000" w:rsidRPr="00000000">
              <w:rPr>
                <w:rFonts w:ascii="Arial" w:cs="Arial" w:eastAsia="Arial" w:hAnsi="Arial"/>
                <w:color w:val="1e293b"/>
                <w:sz w:val="20"/>
                <w:szCs w:val="20"/>
                <w:rtl w:val="0"/>
              </w:rPr>
              <w:t xml:space="preserve">Core LOS/LMS business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B9">
            <w:pPr>
              <w:rPr/>
            </w:pPr>
            <w:r w:rsidDel="00000000" w:rsidR="00000000" w:rsidRPr="00000000">
              <w:rPr>
                <w:rFonts w:ascii="Arial" w:cs="Arial" w:eastAsia="Arial" w:hAnsi="Arial"/>
                <w:color w:val="1e293b"/>
                <w:sz w:val="20"/>
                <w:szCs w:val="20"/>
                <w:rtl w:val="0"/>
              </w:rPr>
              <w:t xml:space="preserve">Node.js (TypeScript), Java Spring Boot, Go (payment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BA">
            <w:pPr>
              <w:rPr/>
            </w:pPr>
            <w:r w:rsidDel="00000000" w:rsidR="00000000" w:rsidRPr="00000000">
              <w:rPr>
                <w:rFonts w:ascii="Arial" w:cs="Arial" w:eastAsia="Arial" w:hAnsi="Arial"/>
                <w:color w:val="1e293b"/>
                <w:sz w:val="20"/>
                <w:szCs w:val="20"/>
                <w:rtl w:val="0"/>
              </w:rPr>
              <w:t xml:space="preserve">Node for rapid iteration; Java for complex financial logic; Go for high-throughput payment 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B">
            <w:pPr>
              <w:rPr/>
            </w:pPr>
            <w:r w:rsidDel="00000000" w:rsidR="00000000" w:rsidRPr="00000000">
              <w:rPr>
                <w:rFonts w:ascii="Arial" w:cs="Arial" w:eastAsia="Arial" w:hAnsi="Arial"/>
                <w:color w:val="1e293b"/>
                <w:sz w:val="20"/>
                <w:szCs w:val="20"/>
                <w:rtl w:val="0"/>
              </w:rPr>
              <w:t xml:space="preserve">Message 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C">
            <w:pPr>
              <w:rPr/>
            </w:pPr>
            <w:r w:rsidDel="00000000" w:rsidR="00000000" w:rsidRPr="00000000">
              <w:rPr>
                <w:rFonts w:ascii="Arial" w:cs="Arial" w:eastAsia="Arial" w:hAnsi="Arial"/>
                <w:color w:val="1e293b"/>
                <w:sz w:val="20"/>
                <w:szCs w:val="20"/>
                <w:rtl w:val="0"/>
              </w:rPr>
              <w:t xml:space="preserve">Async event streaming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D">
            <w:pPr>
              <w:rPr/>
            </w:pPr>
            <w:r w:rsidDel="00000000" w:rsidR="00000000" w:rsidRPr="00000000">
              <w:rPr>
                <w:rFonts w:ascii="Arial" w:cs="Arial" w:eastAsia="Arial" w:hAnsi="Arial"/>
                <w:color w:val="1e293b"/>
                <w:sz w:val="20"/>
                <w:szCs w:val="20"/>
                <w:rtl w:val="0"/>
              </w:rPr>
              <w:t xml:space="preserve">Apache Kafka, AWS SQS/SNS, RabbitMQ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E">
            <w:pPr>
              <w:rPr/>
            </w:pPr>
            <w:r w:rsidDel="00000000" w:rsidR="00000000" w:rsidRPr="00000000">
              <w:rPr>
                <w:rFonts w:ascii="Arial" w:cs="Arial" w:eastAsia="Arial" w:hAnsi="Arial"/>
                <w:color w:val="1e293b"/>
                <w:sz w:val="20"/>
                <w:szCs w:val="20"/>
                <w:rtl w:val="0"/>
              </w:rPr>
              <w:t xml:space="preserve">Kafka for high throughput and durability; SQS for simpler event patterns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BF">
            <w:pPr>
              <w:rPr/>
            </w:pPr>
            <w:r w:rsidDel="00000000" w:rsidR="00000000" w:rsidRPr="00000000">
              <w:rPr>
                <w:rFonts w:ascii="Arial" w:cs="Arial" w:eastAsia="Arial" w:hAnsi="Arial"/>
                <w:color w:val="1e293b"/>
                <w:sz w:val="20"/>
                <w:szCs w:val="20"/>
                <w:rtl w:val="0"/>
              </w:rPr>
              <w:t xml:space="preserve">Relational 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C0">
            <w:pPr>
              <w:rPr/>
            </w:pPr>
            <w:r w:rsidDel="00000000" w:rsidR="00000000" w:rsidRPr="00000000">
              <w:rPr>
                <w:rFonts w:ascii="Arial" w:cs="Arial" w:eastAsia="Arial" w:hAnsi="Arial"/>
                <w:color w:val="1e293b"/>
                <w:sz w:val="20"/>
                <w:szCs w:val="20"/>
                <w:rtl w:val="0"/>
              </w:rPr>
              <w:t xml:space="preserve">Loan accounts, applications, schedules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C1">
            <w:pPr>
              <w:rPr/>
            </w:pPr>
            <w:r w:rsidDel="00000000" w:rsidR="00000000" w:rsidRPr="00000000">
              <w:rPr>
                <w:rFonts w:ascii="Arial" w:cs="Arial" w:eastAsia="Arial" w:hAnsi="Arial"/>
                <w:color w:val="1e293b"/>
                <w:sz w:val="20"/>
                <w:szCs w:val="20"/>
                <w:rtl w:val="0"/>
              </w:rPr>
              <w:t xml:space="preserve">PostgreSQL (primary), AWS Aurora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C2">
            <w:pPr>
              <w:rPr/>
            </w:pPr>
            <w:r w:rsidDel="00000000" w:rsidR="00000000" w:rsidRPr="00000000">
              <w:rPr>
                <w:rFonts w:ascii="Arial" w:cs="Arial" w:eastAsia="Arial" w:hAnsi="Arial"/>
                <w:color w:val="1e293b"/>
                <w:sz w:val="20"/>
                <w:szCs w:val="20"/>
                <w:rtl w:val="0"/>
              </w:rPr>
              <w:t xml:space="preserve">ACID compliance critical for financial data; Aurora for managed scaling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3">
            <w:pPr>
              <w:rPr/>
            </w:pPr>
            <w:r w:rsidDel="00000000" w:rsidR="00000000" w:rsidRPr="00000000">
              <w:rPr>
                <w:rFonts w:ascii="Arial" w:cs="Arial" w:eastAsia="Arial" w:hAnsi="Arial"/>
                <w:color w:val="1e293b"/>
                <w:sz w:val="20"/>
                <w:szCs w:val="20"/>
                <w:rtl w:val="0"/>
              </w:rPr>
              <w:t xml:space="preserve">Document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4">
            <w:pPr>
              <w:rPr/>
            </w:pPr>
            <w:r w:rsidDel="00000000" w:rsidR="00000000" w:rsidRPr="00000000">
              <w:rPr>
                <w:rFonts w:ascii="Arial" w:cs="Arial" w:eastAsia="Arial" w:hAnsi="Arial"/>
                <w:color w:val="1e293b"/>
                <w:sz w:val="20"/>
                <w:szCs w:val="20"/>
                <w:rtl w:val="0"/>
              </w:rPr>
              <w:t xml:space="preserve">Unstructured application data, flexible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5">
            <w:pPr>
              <w:rPr/>
            </w:pPr>
            <w:r w:rsidDel="00000000" w:rsidR="00000000" w:rsidRPr="00000000">
              <w:rPr>
                <w:rFonts w:ascii="Arial" w:cs="Arial" w:eastAsia="Arial" w:hAnsi="Arial"/>
                <w:color w:val="1e293b"/>
                <w:sz w:val="20"/>
                <w:szCs w:val="20"/>
                <w:rtl w:val="0"/>
              </w:rPr>
              <w:t xml:space="preserve">MongoDB, AWS DynamoDB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6">
            <w:pPr>
              <w:rPr/>
            </w:pPr>
            <w:r w:rsidDel="00000000" w:rsidR="00000000" w:rsidRPr="00000000">
              <w:rPr>
                <w:rFonts w:ascii="Arial" w:cs="Arial" w:eastAsia="Arial" w:hAnsi="Arial"/>
                <w:color w:val="1e293b"/>
                <w:sz w:val="20"/>
                <w:szCs w:val="20"/>
                <w:rtl w:val="0"/>
              </w:rPr>
              <w:t xml:space="preserve">Flexible schema suits evolving application data models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C7">
            <w:pPr>
              <w:rPr/>
            </w:pPr>
            <w:r w:rsidDel="00000000" w:rsidR="00000000" w:rsidRPr="00000000">
              <w:rPr>
                <w:rFonts w:ascii="Arial" w:cs="Arial" w:eastAsia="Arial" w:hAnsi="Arial"/>
                <w:color w:val="1e293b"/>
                <w:sz w:val="20"/>
                <w:szCs w:val="20"/>
                <w:rtl w:val="0"/>
              </w:rPr>
              <w:t xml:space="preserve">Time-Series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C8">
            <w:pPr>
              <w:rPr/>
            </w:pPr>
            <w:r w:rsidDel="00000000" w:rsidR="00000000" w:rsidRPr="00000000">
              <w:rPr>
                <w:rFonts w:ascii="Arial" w:cs="Arial" w:eastAsia="Arial" w:hAnsi="Arial"/>
                <w:color w:val="1e293b"/>
                <w:sz w:val="20"/>
                <w:szCs w:val="20"/>
                <w:rtl w:val="0"/>
              </w:rPr>
              <w:t xml:space="preserve">Payment transactions, audit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C9">
            <w:pPr>
              <w:rPr/>
            </w:pPr>
            <w:r w:rsidDel="00000000" w:rsidR="00000000" w:rsidRPr="00000000">
              <w:rPr>
                <w:rFonts w:ascii="Arial" w:cs="Arial" w:eastAsia="Arial" w:hAnsi="Arial"/>
                <w:color w:val="1e293b"/>
                <w:sz w:val="20"/>
                <w:szCs w:val="20"/>
                <w:rtl w:val="0"/>
              </w:rPr>
              <w:t xml:space="preserve">TimescaleDB (PostgreSQL extension), InfluxDB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CA">
            <w:pPr>
              <w:rPr/>
            </w:pPr>
            <w:r w:rsidDel="00000000" w:rsidR="00000000" w:rsidRPr="00000000">
              <w:rPr>
                <w:rFonts w:ascii="Arial" w:cs="Arial" w:eastAsia="Arial" w:hAnsi="Arial"/>
                <w:color w:val="1e293b"/>
                <w:sz w:val="20"/>
                <w:szCs w:val="20"/>
                <w:rtl w:val="0"/>
              </w:rPr>
              <w:t xml:space="preserve">Optimized for time-ordered financial event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B">
            <w:pPr>
              <w:rPr/>
            </w:pPr>
            <w:r w:rsidDel="00000000" w:rsidR="00000000" w:rsidRPr="00000000">
              <w:rPr>
                <w:rFonts w:ascii="Arial" w:cs="Arial" w:eastAsia="Arial" w:hAnsi="Arial"/>
                <w:color w:val="1e293b"/>
                <w:sz w:val="20"/>
                <w:szCs w:val="20"/>
                <w:rtl w:val="0"/>
              </w:rPr>
              <w:t xml:space="preserve">Cache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C">
            <w:pPr>
              <w:rPr/>
            </w:pPr>
            <w:r w:rsidDel="00000000" w:rsidR="00000000" w:rsidRPr="00000000">
              <w:rPr>
                <w:rFonts w:ascii="Arial" w:cs="Arial" w:eastAsia="Arial" w:hAnsi="Arial"/>
                <w:color w:val="1e293b"/>
                <w:sz w:val="20"/>
                <w:szCs w:val="20"/>
                <w:rtl w:val="0"/>
              </w:rPr>
              <w:t xml:space="preserve">Session data, frequently accessed loan accounts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D">
            <w:pPr>
              <w:rPr/>
            </w:pPr>
            <w:r w:rsidDel="00000000" w:rsidR="00000000" w:rsidRPr="00000000">
              <w:rPr>
                <w:rFonts w:ascii="Arial" w:cs="Arial" w:eastAsia="Arial" w:hAnsi="Arial"/>
                <w:color w:val="1e293b"/>
                <w:sz w:val="20"/>
                <w:szCs w:val="20"/>
                <w:rtl w:val="0"/>
              </w:rPr>
              <w:t xml:space="preserve">Redis (with Redis Sentinel/Cluster)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E">
            <w:pPr>
              <w:rPr/>
            </w:pPr>
            <w:r w:rsidDel="00000000" w:rsidR="00000000" w:rsidRPr="00000000">
              <w:rPr>
                <w:rFonts w:ascii="Arial" w:cs="Arial" w:eastAsia="Arial" w:hAnsi="Arial"/>
                <w:color w:val="1e293b"/>
                <w:sz w:val="20"/>
                <w:szCs w:val="20"/>
                <w:rtl w:val="0"/>
              </w:rPr>
              <w:t xml:space="preserve">Sub-millisecond read latency for account lookups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CF">
            <w:pPr>
              <w:rPr/>
            </w:pPr>
            <w:r w:rsidDel="00000000" w:rsidR="00000000" w:rsidRPr="00000000">
              <w:rPr>
                <w:rFonts w:ascii="Arial" w:cs="Arial" w:eastAsia="Arial" w:hAnsi="Arial"/>
                <w:color w:val="1e293b"/>
                <w:sz w:val="20"/>
                <w:szCs w:val="20"/>
                <w:rtl w:val="0"/>
              </w:rPr>
              <w:t xml:space="preserve">Document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D0">
            <w:pPr>
              <w:rPr/>
            </w:pPr>
            <w:r w:rsidDel="00000000" w:rsidR="00000000" w:rsidRPr="00000000">
              <w:rPr>
                <w:rFonts w:ascii="Arial" w:cs="Arial" w:eastAsia="Arial" w:hAnsi="Arial"/>
                <w:color w:val="1e293b"/>
                <w:sz w:val="20"/>
                <w:szCs w:val="20"/>
                <w:rtl w:val="0"/>
              </w:rPr>
              <w:t xml:space="preserve">Loan documents, agreements, KYC artifacts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D1">
            <w:pPr>
              <w:rPr/>
            </w:pPr>
            <w:r w:rsidDel="00000000" w:rsidR="00000000" w:rsidRPr="00000000">
              <w:rPr>
                <w:rFonts w:ascii="Arial" w:cs="Arial" w:eastAsia="Arial" w:hAnsi="Arial"/>
                <w:color w:val="1e293b"/>
                <w:sz w:val="20"/>
                <w:szCs w:val="20"/>
                <w:rtl w:val="0"/>
              </w:rPr>
              <w:t xml:space="preserve">AWS S3, Google Cloud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D2">
            <w:pPr>
              <w:rPr/>
            </w:pPr>
            <w:r w:rsidDel="00000000" w:rsidR="00000000" w:rsidRPr="00000000">
              <w:rPr>
                <w:rFonts w:ascii="Arial" w:cs="Arial" w:eastAsia="Arial" w:hAnsi="Arial"/>
                <w:color w:val="1e293b"/>
                <w:sz w:val="20"/>
                <w:szCs w:val="20"/>
                <w:rtl w:val="0"/>
              </w:rPr>
              <w:t xml:space="preserve">Infinitely scalable; lifecycle policies for archival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3">
            <w:pPr>
              <w:rPr/>
            </w:pPr>
            <w:r w:rsidDel="00000000" w:rsidR="00000000" w:rsidRPr="00000000">
              <w:rPr>
                <w:rFonts w:ascii="Arial" w:cs="Arial" w:eastAsia="Arial" w:hAnsi="Arial"/>
                <w:color w:val="1e293b"/>
                <w:sz w:val="20"/>
                <w:szCs w:val="20"/>
                <w:rtl w:val="0"/>
              </w:rPr>
              <w:t xml:space="preserv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4">
            <w:pPr>
              <w:rPr/>
            </w:pPr>
            <w:r w:rsidDel="00000000" w:rsidR="00000000" w:rsidRPr="00000000">
              <w:rPr>
                <w:rFonts w:ascii="Arial" w:cs="Arial" w:eastAsia="Arial" w:hAnsi="Arial"/>
                <w:color w:val="1e293b"/>
                <w:sz w:val="20"/>
                <w:szCs w:val="20"/>
                <w:rtl w:val="0"/>
              </w:rPr>
              <w:t xml:space="preserve">Full-text loan search, application lookup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5">
            <w:pPr>
              <w:rPr/>
            </w:pPr>
            <w:r w:rsidDel="00000000" w:rsidR="00000000" w:rsidRPr="00000000">
              <w:rPr>
                <w:rFonts w:ascii="Arial" w:cs="Arial" w:eastAsia="Arial" w:hAnsi="Arial"/>
                <w:color w:val="1e293b"/>
                <w:sz w:val="20"/>
                <w:szCs w:val="20"/>
                <w:rtl w:val="0"/>
              </w:rPr>
              <w:t xml:space="preserve">Elasticsearch / OpenSearch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6">
            <w:pPr>
              <w:rPr/>
            </w:pPr>
            <w:r w:rsidDel="00000000" w:rsidR="00000000" w:rsidRPr="00000000">
              <w:rPr>
                <w:rFonts w:ascii="Arial" w:cs="Arial" w:eastAsia="Arial" w:hAnsi="Arial"/>
                <w:color w:val="1e293b"/>
                <w:sz w:val="20"/>
                <w:szCs w:val="20"/>
                <w:rtl w:val="0"/>
              </w:rPr>
              <w:t xml:space="preserve">Complex query support; real-time indexing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D7">
            <w:pPr>
              <w:rPr/>
            </w:pPr>
            <w:r w:rsidDel="00000000" w:rsidR="00000000" w:rsidRPr="00000000">
              <w:rPr>
                <w:rFonts w:ascii="Arial" w:cs="Arial" w:eastAsia="Arial" w:hAnsi="Arial"/>
                <w:color w:val="1e293b"/>
                <w:sz w:val="20"/>
                <w:szCs w:val="20"/>
                <w:rtl w:val="0"/>
              </w:rPr>
              <w:t xml:space="preserve">ML/AI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D8">
            <w:pPr>
              <w:rPr/>
            </w:pPr>
            <w:r w:rsidDel="00000000" w:rsidR="00000000" w:rsidRPr="00000000">
              <w:rPr>
                <w:rFonts w:ascii="Arial" w:cs="Arial" w:eastAsia="Arial" w:hAnsi="Arial"/>
                <w:color w:val="1e293b"/>
                <w:sz w:val="20"/>
                <w:szCs w:val="20"/>
                <w:rtl w:val="0"/>
              </w:rPr>
              <w:t xml:space="preserve">Credit scoring, fraud detection, 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D9">
            <w:pPr>
              <w:rPr/>
            </w:pPr>
            <w:r w:rsidDel="00000000" w:rsidR="00000000" w:rsidRPr="00000000">
              <w:rPr>
                <w:rFonts w:ascii="Arial" w:cs="Arial" w:eastAsia="Arial" w:hAnsi="Arial"/>
                <w:color w:val="1e293b"/>
                <w:sz w:val="20"/>
                <w:szCs w:val="20"/>
                <w:rtl w:val="0"/>
              </w:rPr>
              <w:t xml:space="preserve">Python (scikit-learn, XGBoost, PyTorch), MLflow, Seldon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DA">
            <w:pPr>
              <w:rPr/>
            </w:pPr>
            <w:r w:rsidDel="00000000" w:rsidR="00000000" w:rsidRPr="00000000">
              <w:rPr>
                <w:rFonts w:ascii="Arial" w:cs="Arial" w:eastAsia="Arial" w:hAnsi="Arial"/>
                <w:color w:val="1e293b"/>
                <w:sz w:val="20"/>
                <w:szCs w:val="20"/>
                <w:rtl w:val="0"/>
              </w:rPr>
              <w:t xml:space="preserve">Python dominant for ML; MLflow for model lifecycle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B">
            <w:pPr>
              <w:rPr/>
            </w:pPr>
            <w:r w:rsidDel="00000000" w:rsidR="00000000" w:rsidRPr="00000000">
              <w:rPr>
                <w:rFonts w:ascii="Arial" w:cs="Arial" w:eastAsia="Arial" w:hAnsi="Arial"/>
                <w:color w:val="1e293b"/>
                <w:sz w:val="20"/>
                <w:szCs w:val="20"/>
                <w:rtl w:val="0"/>
              </w:rPr>
              <w:t xml:space="preserve">Infrastructure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C">
            <w:pPr>
              <w:rPr/>
            </w:pPr>
            <w:r w:rsidDel="00000000" w:rsidR="00000000" w:rsidRPr="00000000">
              <w:rPr>
                <w:rFonts w:ascii="Arial" w:cs="Arial" w:eastAsia="Arial" w:hAnsi="Arial"/>
                <w:color w:val="1e293b"/>
                <w:sz w:val="20"/>
                <w:szCs w:val="20"/>
                <w:rtl w:val="0"/>
              </w:rPr>
              <w:t xml:space="preserve">Container orchestration, 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D">
            <w:pPr>
              <w:rPr/>
            </w:pPr>
            <w:r w:rsidDel="00000000" w:rsidR="00000000" w:rsidRPr="00000000">
              <w:rPr>
                <w:rFonts w:ascii="Arial" w:cs="Arial" w:eastAsia="Arial" w:hAnsi="Arial"/>
                <w:color w:val="1e293b"/>
                <w:sz w:val="20"/>
                <w:szCs w:val="20"/>
                <w:rtl w:val="0"/>
              </w:rPr>
              <w:t xml:space="preserve">Docker, Kubernetes (EKS/GKE), GitHub Actions, ArgoCD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E">
            <w:pPr>
              <w:rPr/>
            </w:pPr>
            <w:r w:rsidDel="00000000" w:rsidR="00000000" w:rsidRPr="00000000">
              <w:rPr>
                <w:rFonts w:ascii="Arial" w:cs="Arial" w:eastAsia="Arial" w:hAnsi="Arial"/>
                <w:color w:val="1e293b"/>
                <w:sz w:val="20"/>
                <w:szCs w:val="20"/>
                <w:rtl w:val="0"/>
              </w:rPr>
              <w:t xml:space="preserve">Industry standard for cloud-native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DF">
            <w:pPr>
              <w:rPr/>
            </w:pPr>
            <w:r w:rsidDel="00000000" w:rsidR="00000000" w:rsidRPr="00000000">
              <w:rPr>
                <w:rFonts w:ascii="Arial" w:cs="Arial" w:eastAsia="Arial" w:hAnsi="Arial"/>
                <w:color w:val="1e293b"/>
                <w:sz w:val="20"/>
                <w:szCs w:val="20"/>
                <w:rtl w:val="0"/>
              </w:rPr>
              <w:t xml:space="preserve">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E0">
            <w:pPr>
              <w:rPr/>
            </w:pPr>
            <w:r w:rsidDel="00000000" w:rsidR="00000000" w:rsidRPr="00000000">
              <w:rPr>
                <w:rFonts w:ascii="Arial" w:cs="Arial" w:eastAsia="Arial" w:hAnsi="Arial"/>
                <w:color w:val="1e293b"/>
                <w:sz w:val="20"/>
                <w:szCs w:val="20"/>
                <w:rtl w:val="0"/>
              </w:rPr>
              <w:t xml:space="preserve">Observability, alerting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E1">
            <w:pPr>
              <w:rPr/>
            </w:pPr>
            <w:r w:rsidDel="00000000" w:rsidR="00000000" w:rsidRPr="00000000">
              <w:rPr>
                <w:rFonts w:ascii="Arial" w:cs="Arial" w:eastAsia="Arial" w:hAnsi="Arial"/>
                <w:color w:val="1e293b"/>
                <w:sz w:val="20"/>
                <w:szCs w:val="20"/>
                <w:rtl w:val="0"/>
              </w:rPr>
              <w:t xml:space="preserve">Prometheus + Grafana, Datadog, Jaeger (distributed tracing)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E2">
            <w:pPr>
              <w:rPr/>
            </w:pPr>
            <w:r w:rsidDel="00000000" w:rsidR="00000000" w:rsidRPr="00000000">
              <w:rPr>
                <w:rFonts w:ascii="Arial" w:cs="Arial" w:eastAsia="Arial" w:hAnsi="Arial"/>
                <w:color w:val="1e293b"/>
                <w:sz w:val="20"/>
                <w:szCs w:val="20"/>
                <w:rtl w:val="0"/>
              </w:rPr>
              <w:t xml:space="preserve">Full observability stack for production financial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3">
            <w:pPr>
              <w:rPr/>
            </w:pPr>
            <w:r w:rsidDel="00000000" w:rsidR="00000000" w:rsidRPr="00000000">
              <w:rPr>
                <w:rFonts w:ascii="Arial" w:cs="Arial" w:eastAsia="Arial" w:hAnsi="Arial"/>
                <w:color w:val="1e293b"/>
                <w:sz w:val="20"/>
                <w:szCs w:val="20"/>
                <w:rtl w:val="0"/>
              </w:rPr>
              <w:t xml:space="preserve">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4">
            <w:pPr>
              <w:rPr/>
            </w:pPr>
            <w:r w:rsidDel="00000000" w:rsidR="00000000" w:rsidRPr="00000000">
              <w:rPr>
                <w:rFonts w:ascii="Arial" w:cs="Arial" w:eastAsia="Arial" w:hAnsi="Arial"/>
                <w:color w:val="1e293b"/>
                <w:sz w:val="20"/>
                <w:szCs w:val="20"/>
                <w:rtl w:val="0"/>
              </w:rPr>
              <w:t xml:space="preserve">Secrets management, WAF, encryption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5">
            <w:pPr>
              <w:rPr/>
            </w:pPr>
            <w:r w:rsidDel="00000000" w:rsidR="00000000" w:rsidRPr="00000000">
              <w:rPr>
                <w:rFonts w:ascii="Arial" w:cs="Arial" w:eastAsia="Arial" w:hAnsi="Arial"/>
                <w:color w:val="1e293b"/>
                <w:sz w:val="20"/>
                <w:szCs w:val="20"/>
                <w:rtl w:val="0"/>
              </w:rPr>
              <w:t xml:space="preserve">HashiCorp Vault, AWS WAF, AWS KMS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6">
            <w:pPr>
              <w:rPr/>
            </w:pPr>
            <w:r w:rsidDel="00000000" w:rsidR="00000000" w:rsidRPr="00000000">
              <w:rPr>
                <w:rFonts w:ascii="Arial" w:cs="Arial" w:eastAsia="Arial" w:hAnsi="Arial"/>
                <w:color w:val="1e293b"/>
                <w:sz w:val="20"/>
                <w:szCs w:val="20"/>
                <w:rtl w:val="0"/>
              </w:rPr>
              <w:t xml:space="preserve">Enterprise-grade secret management; WAF for API protection</w:t>
            </w:r>
            <w:r w:rsidDel="00000000" w:rsidR="00000000" w:rsidRPr="00000000">
              <w:rPr>
                <w:rtl w:val="0"/>
              </w:rPr>
            </w:r>
          </w:p>
        </w:tc>
      </w:tr>
    </w:tbl>
    <w:p w:rsidR="00000000" w:rsidDel="00000000" w:rsidP="00000000" w:rsidRDefault="00000000" w:rsidRPr="00000000" w14:paraId="000003E7">
      <w:pPr>
        <w:spacing w:after="0" w:before="120" w:lineRule="auto"/>
        <w:rPr/>
      </w:pPr>
      <w:r w:rsidDel="00000000" w:rsidR="00000000" w:rsidRPr="00000000">
        <w:rPr>
          <w:rtl w:val="0"/>
        </w:rPr>
      </w:r>
    </w:p>
    <w:p w:rsidR="00000000" w:rsidDel="00000000" w:rsidP="00000000" w:rsidRDefault="00000000" w:rsidRPr="00000000" w14:paraId="000003E8">
      <w:pPr>
        <w:rPr/>
      </w:pP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Section 14: Regulatory Landscape</w:t>
      </w:r>
      <w:r w:rsidDel="00000000" w:rsidR="00000000" w:rsidRPr="00000000">
        <w:rPr>
          <w:rtl w:val="0"/>
        </w:rPr>
      </w:r>
    </w:p>
    <w:p w:rsidR="00000000" w:rsidDel="00000000" w:rsidP="00000000" w:rsidRDefault="00000000" w:rsidRPr="00000000" w14:paraId="000003EA">
      <w:pPr>
        <w:pStyle w:val="Heading2"/>
        <w:spacing w:after="120" w:before="240" w:lineRule="auto"/>
        <w:rPr/>
      </w:pPr>
      <w:r w:rsidDel="00000000" w:rsidR="00000000" w:rsidRPr="00000000">
        <w:rPr>
          <w:rFonts w:ascii="Arial" w:cs="Arial" w:eastAsia="Arial" w:hAnsi="Arial"/>
          <w:b w:val="1"/>
          <w:bCs w:val="1"/>
          <w:color w:val="2563eb"/>
          <w:sz w:val="28"/>
          <w:szCs w:val="28"/>
          <w:rtl w:val="0"/>
        </w:rPr>
        <w:t xml:space="preserve">14.1 Key Regulations by Geography</w:t>
      </w:r>
      <w:r w:rsidDel="00000000" w:rsidR="00000000" w:rsidRPr="00000000">
        <w:rPr>
          <w:rtl w:val="0"/>
        </w:rPr>
      </w:r>
    </w:p>
    <w:p w:rsidR="00000000" w:rsidDel="00000000" w:rsidP="00000000" w:rsidRDefault="00000000" w:rsidRPr="00000000" w14:paraId="000003EB">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560"/>
        <w:gridCol w:w="4000"/>
        <w:tblGridChange w:id="0">
          <w:tblGrid>
            <w:gridCol w:w="2400"/>
            <w:gridCol w:w="1400"/>
            <w:gridCol w:w="1560"/>
            <w:gridCol w:w="4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3EC">
            <w:pPr>
              <w:jc w:val="center"/>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3ED">
            <w:pPr>
              <w:jc w:val="center"/>
              <w:rPr/>
            </w:pPr>
            <w:r w:rsidDel="00000000" w:rsidR="00000000" w:rsidRPr="00000000">
              <w:rPr>
                <w:rFonts w:ascii="Arial" w:cs="Arial" w:eastAsia="Arial" w:hAnsi="Arial"/>
                <w:b w:val="1"/>
                <w:bCs w:val="1"/>
                <w:color w:val="ffffff"/>
                <w:sz w:val="20"/>
                <w:szCs w:val="20"/>
                <w:rtl w:val="0"/>
              </w:rPr>
              <w:t xml:space="preserve">Geography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3EE">
            <w:pPr>
              <w:jc w:val="center"/>
              <w:rPr/>
            </w:pPr>
            <w:r w:rsidDel="00000000" w:rsidR="00000000" w:rsidRPr="00000000">
              <w:rPr>
                <w:rFonts w:ascii="Arial" w:cs="Arial" w:eastAsia="Arial" w:hAnsi="Arial"/>
                <w:b w:val="1"/>
                <w:bCs w:val="1"/>
                <w:color w:val="ffffff"/>
                <w:sz w:val="20"/>
                <w:szCs w:val="20"/>
                <w:rtl w:val="0"/>
              </w:rPr>
              <w:t xml:space="preserve">Applicable System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3EF">
            <w:pPr>
              <w:jc w:val="center"/>
              <w:rPr/>
            </w:pPr>
            <w:r w:rsidDel="00000000" w:rsidR="00000000" w:rsidRPr="00000000">
              <w:rPr>
                <w:rFonts w:ascii="Arial" w:cs="Arial" w:eastAsia="Arial" w:hAnsi="Arial"/>
                <w:b w:val="1"/>
                <w:bCs w:val="1"/>
                <w:color w:val="ffffff"/>
                <w:sz w:val="20"/>
                <w:szCs w:val="20"/>
                <w:rtl w:val="0"/>
              </w:rPr>
              <w:t xml:space="preserve">Key 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0">
            <w:pPr>
              <w:rPr/>
            </w:pPr>
            <w:r w:rsidDel="00000000" w:rsidR="00000000" w:rsidRPr="00000000">
              <w:rPr>
                <w:rFonts w:ascii="Arial" w:cs="Arial" w:eastAsia="Arial" w:hAnsi="Arial"/>
                <w:color w:val="1e293b"/>
                <w:sz w:val="20"/>
                <w:szCs w:val="20"/>
                <w:rtl w:val="0"/>
              </w:rPr>
              <w:t xml:space="preserve">RBI Master Direction on Digital Lending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1">
            <w:pPr>
              <w:rPr/>
            </w:pPr>
            <w:r w:rsidDel="00000000" w:rsidR="00000000" w:rsidRPr="00000000">
              <w:rPr>
                <w:rFonts w:ascii="Arial" w:cs="Arial" w:eastAsia="Arial" w:hAnsi="Arial"/>
                <w:color w:val="1e293b"/>
                <w:sz w:val="20"/>
                <w:szCs w:val="20"/>
                <w:rtl w:val="0"/>
              </w:rPr>
              <w:t xml:space="preserve">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2">
            <w:pPr>
              <w:rPr/>
            </w:pPr>
            <w:r w:rsidDel="00000000" w:rsidR="00000000" w:rsidRPr="00000000">
              <w:rPr>
                <w:rFonts w:ascii="Arial" w:cs="Arial" w:eastAsia="Arial" w:hAnsi="Arial"/>
                <w:color w:val="1e293b"/>
                <w:sz w:val="20"/>
                <w:szCs w:val="20"/>
                <w:rtl w:val="0"/>
              </w:rPr>
              <w:t xml:space="preserve">LOS + 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3">
            <w:pPr>
              <w:rPr/>
            </w:pPr>
            <w:r w:rsidDel="00000000" w:rsidR="00000000" w:rsidRPr="00000000">
              <w:rPr>
                <w:rFonts w:ascii="Arial" w:cs="Arial" w:eastAsia="Arial" w:hAnsi="Arial"/>
                <w:color w:val="1e293b"/>
                <w:sz w:val="20"/>
                <w:szCs w:val="20"/>
                <w:rtl w:val="0"/>
              </w:rPr>
              <w:t xml:space="preserve">KRE (Key Fact Statement), cooling-off period, direct disbursement to borrower account, loan recovery conduct norms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F4">
            <w:pPr>
              <w:rPr/>
            </w:pPr>
            <w:r w:rsidDel="00000000" w:rsidR="00000000" w:rsidRPr="00000000">
              <w:rPr>
                <w:rFonts w:ascii="Arial" w:cs="Arial" w:eastAsia="Arial" w:hAnsi="Arial"/>
                <w:color w:val="1e293b"/>
                <w:sz w:val="20"/>
                <w:szCs w:val="20"/>
                <w:rtl w:val="0"/>
              </w:rPr>
              <w:t xml:space="preserve">Fair Credit Reporting Act (FCRA)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F5">
            <w:pPr>
              <w:rPr/>
            </w:pPr>
            <w:r w:rsidDel="00000000" w:rsidR="00000000" w:rsidRPr="00000000">
              <w:rPr>
                <w:rFonts w:ascii="Arial" w:cs="Arial" w:eastAsia="Arial" w:hAnsi="Arial"/>
                <w:color w:val="1e293b"/>
                <w:sz w:val="20"/>
                <w:szCs w:val="20"/>
                <w:rtl w:val="0"/>
              </w:rPr>
              <w:t xml:space="preserve">USA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F6">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F7">
            <w:pPr>
              <w:rPr/>
            </w:pPr>
            <w:r w:rsidDel="00000000" w:rsidR="00000000" w:rsidRPr="00000000">
              <w:rPr>
                <w:rFonts w:ascii="Arial" w:cs="Arial" w:eastAsia="Arial" w:hAnsi="Arial"/>
                <w:color w:val="1e293b"/>
                <w:sz w:val="20"/>
                <w:szCs w:val="20"/>
                <w:rtl w:val="0"/>
              </w:rPr>
              <w:t xml:space="preserve">Adverse action notices with reason codes, dispute handling, accuracy of bureau data used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8">
            <w:pPr>
              <w:rPr/>
            </w:pPr>
            <w:r w:rsidDel="00000000" w:rsidR="00000000" w:rsidRPr="00000000">
              <w:rPr>
                <w:rFonts w:ascii="Arial" w:cs="Arial" w:eastAsia="Arial" w:hAnsi="Arial"/>
                <w:color w:val="1e293b"/>
                <w:sz w:val="20"/>
                <w:szCs w:val="20"/>
                <w:rtl w:val="0"/>
              </w:rPr>
              <w:t xml:space="preserve">Equal Credit Opportunity Act (ECOA)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9">
            <w:pPr>
              <w:rPr/>
            </w:pPr>
            <w:r w:rsidDel="00000000" w:rsidR="00000000" w:rsidRPr="00000000">
              <w:rPr>
                <w:rFonts w:ascii="Arial" w:cs="Arial" w:eastAsia="Arial" w:hAnsi="Arial"/>
                <w:color w:val="1e293b"/>
                <w:sz w:val="20"/>
                <w:szCs w:val="20"/>
                <w:rtl w:val="0"/>
              </w:rPr>
              <w:t xml:space="preserve">USA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A">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B">
            <w:pPr>
              <w:rPr/>
            </w:pPr>
            <w:r w:rsidDel="00000000" w:rsidR="00000000" w:rsidRPr="00000000">
              <w:rPr>
                <w:rFonts w:ascii="Arial" w:cs="Arial" w:eastAsia="Arial" w:hAnsi="Arial"/>
                <w:color w:val="1e293b"/>
                <w:sz w:val="20"/>
                <w:szCs w:val="20"/>
                <w:rtl w:val="0"/>
              </w:rPr>
              <w:t xml:space="preserve">No discrimination based on race, sex, religion, national origin, age in credit decisions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FC">
            <w:pPr>
              <w:rPr/>
            </w:pPr>
            <w:r w:rsidDel="00000000" w:rsidR="00000000" w:rsidRPr="00000000">
              <w:rPr>
                <w:rFonts w:ascii="Arial" w:cs="Arial" w:eastAsia="Arial" w:hAnsi="Arial"/>
                <w:color w:val="1e293b"/>
                <w:sz w:val="20"/>
                <w:szCs w:val="20"/>
                <w:rtl w:val="0"/>
              </w:rPr>
              <w:t xml:space="preserve">GDPR / UK GDPR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FD">
            <w:pPr>
              <w:rPr/>
            </w:pPr>
            <w:r w:rsidDel="00000000" w:rsidR="00000000" w:rsidRPr="00000000">
              <w:rPr>
                <w:rFonts w:ascii="Arial" w:cs="Arial" w:eastAsia="Arial" w:hAnsi="Arial"/>
                <w:color w:val="1e293b"/>
                <w:sz w:val="20"/>
                <w:szCs w:val="20"/>
                <w:rtl w:val="0"/>
              </w:rPr>
              <w:t xml:space="preserve">EU / UK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FE">
            <w:pPr>
              <w:rPr/>
            </w:pPr>
            <w:r w:rsidDel="00000000" w:rsidR="00000000" w:rsidRPr="00000000">
              <w:rPr>
                <w:rFonts w:ascii="Arial" w:cs="Arial" w:eastAsia="Arial" w:hAnsi="Arial"/>
                <w:color w:val="1e293b"/>
                <w:sz w:val="20"/>
                <w:szCs w:val="20"/>
                <w:rtl w:val="0"/>
              </w:rPr>
              <w:t xml:space="preserve">LOS + 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3FF">
            <w:pPr>
              <w:rPr/>
            </w:pPr>
            <w:r w:rsidDel="00000000" w:rsidR="00000000" w:rsidRPr="00000000">
              <w:rPr>
                <w:rFonts w:ascii="Arial" w:cs="Arial" w:eastAsia="Arial" w:hAnsi="Arial"/>
                <w:color w:val="1e293b"/>
                <w:sz w:val="20"/>
                <w:szCs w:val="20"/>
                <w:rtl w:val="0"/>
              </w:rPr>
              <w:t xml:space="preserve">Right to explanation for automated decisions, data minimization, consent management, right to erasure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0">
            <w:pPr>
              <w:rPr/>
            </w:pPr>
            <w:r w:rsidDel="00000000" w:rsidR="00000000" w:rsidRPr="00000000">
              <w:rPr>
                <w:rFonts w:ascii="Arial" w:cs="Arial" w:eastAsia="Arial" w:hAnsi="Arial"/>
                <w:color w:val="1e293b"/>
                <w:sz w:val="20"/>
                <w:szCs w:val="20"/>
                <w:rtl w:val="0"/>
              </w:rPr>
              <w:t xml:space="preserve">PDPA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1">
            <w:pPr>
              <w:rPr/>
            </w:pPr>
            <w:r w:rsidDel="00000000" w:rsidR="00000000" w:rsidRPr="00000000">
              <w:rPr>
                <w:rFonts w:ascii="Arial" w:cs="Arial" w:eastAsia="Arial" w:hAnsi="Arial"/>
                <w:color w:val="1e293b"/>
                <w:sz w:val="20"/>
                <w:szCs w:val="20"/>
                <w:rtl w:val="0"/>
              </w:rPr>
              <w:t xml:space="preserve">India (proposed) / Thailand / Singapore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2">
            <w:pPr>
              <w:rPr/>
            </w:pPr>
            <w:r w:rsidDel="00000000" w:rsidR="00000000" w:rsidRPr="00000000">
              <w:rPr>
                <w:rFonts w:ascii="Arial" w:cs="Arial" w:eastAsia="Arial" w:hAnsi="Arial"/>
                <w:color w:val="1e293b"/>
                <w:sz w:val="20"/>
                <w:szCs w:val="20"/>
                <w:rtl w:val="0"/>
              </w:rPr>
              <w:t xml:space="preserve">LOS + 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3">
            <w:pPr>
              <w:rPr/>
            </w:pPr>
            <w:r w:rsidDel="00000000" w:rsidR="00000000" w:rsidRPr="00000000">
              <w:rPr>
                <w:rFonts w:ascii="Arial" w:cs="Arial" w:eastAsia="Arial" w:hAnsi="Arial"/>
                <w:color w:val="1e293b"/>
                <w:sz w:val="20"/>
                <w:szCs w:val="20"/>
                <w:rtl w:val="0"/>
              </w:rPr>
              <w:t xml:space="preserve">Personal data protection, consent, cross-border data transfer restrictions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04">
            <w:pPr>
              <w:rPr/>
            </w:pPr>
            <w:r w:rsidDel="00000000" w:rsidR="00000000" w:rsidRPr="00000000">
              <w:rPr>
                <w:rFonts w:ascii="Arial" w:cs="Arial" w:eastAsia="Arial" w:hAnsi="Arial"/>
                <w:color w:val="1e293b"/>
                <w:sz w:val="20"/>
                <w:szCs w:val="20"/>
                <w:rtl w:val="0"/>
              </w:rPr>
              <w:t xml:space="preserve">IFRS 9 / Ind AS 109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05">
            <w:pPr>
              <w:rPr/>
            </w:pPr>
            <w:r w:rsidDel="00000000" w:rsidR="00000000" w:rsidRPr="00000000">
              <w:rPr>
                <w:rFonts w:ascii="Arial" w:cs="Arial" w:eastAsia="Arial" w:hAnsi="Arial"/>
                <w:color w:val="1e293b"/>
                <w:sz w:val="20"/>
                <w:szCs w:val="20"/>
                <w:rtl w:val="0"/>
              </w:rPr>
              <w:t xml:space="preserve">Global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06">
            <w:pPr>
              <w:rPr/>
            </w:pPr>
            <w:r w:rsidDel="00000000" w:rsidR="00000000" w:rsidRPr="00000000">
              <w:rPr>
                <w:rFonts w:ascii="Arial" w:cs="Arial" w:eastAsia="Arial" w:hAnsi="Arial"/>
                <w:color w:val="1e293b"/>
                <w:sz w:val="20"/>
                <w:szCs w:val="20"/>
                <w:rtl w:val="0"/>
              </w:rPr>
              <w:t xml:space="preserve">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07">
            <w:pPr>
              <w:rPr/>
            </w:pPr>
            <w:r w:rsidDel="00000000" w:rsidR="00000000" w:rsidRPr="00000000">
              <w:rPr>
                <w:rFonts w:ascii="Arial" w:cs="Arial" w:eastAsia="Arial" w:hAnsi="Arial"/>
                <w:color w:val="1e293b"/>
                <w:sz w:val="20"/>
                <w:szCs w:val="20"/>
                <w:rtl w:val="0"/>
              </w:rPr>
              <w:t xml:space="preserve">Expected Credit Loss (ECL) provisioning in 3 stages based on credit deterioration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8">
            <w:pPr>
              <w:rPr/>
            </w:pPr>
            <w:r w:rsidDel="00000000" w:rsidR="00000000" w:rsidRPr="00000000">
              <w:rPr>
                <w:rFonts w:ascii="Arial" w:cs="Arial" w:eastAsia="Arial" w:hAnsi="Arial"/>
                <w:color w:val="1e293b"/>
                <w:sz w:val="20"/>
                <w:szCs w:val="20"/>
                <w:rtl w:val="0"/>
              </w:rPr>
              <w:t xml:space="preserve">Basel III / IV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9">
            <w:pPr>
              <w:rPr/>
            </w:pPr>
            <w:r w:rsidDel="00000000" w:rsidR="00000000" w:rsidRPr="00000000">
              <w:rPr>
                <w:rFonts w:ascii="Arial" w:cs="Arial" w:eastAsia="Arial" w:hAnsi="Arial"/>
                <w:color w:val="1e293b"/>
                <w:sz w:val="20"/>
                <w:szCs w:val="20"/>
                <w:rtl w:val="0"/>
              </w:rPr>
              <w:t xml:space="preserve">Global (banks)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A">
            <w:pPr>
              <w:rPr/>
            </w:pPr>
            <w:r w:rsidDel="00000000" w:rsidR="00000000" w:rsidRPr="00000000">
              <w:rPr>
                <w:rFonts w:ascii="Arial" w:cs="Arial" w:eastAsia="Arial" w:hAnsi="Arial"/>
                <w:color w:val="1e293b"/>
                <w:sz w:val="20"/>
                <w:szCs w:val="20"/>
                <w:rtl w:val="0"/>
              </w:rPr>
              <w:t xml:space="preserve">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B">
            <w:pPr>
              <w:rPr/>
            </w:pPr>
            <w:r w:rsidDel="00000000" w:rsidR="00000000" w:rsidRPr="00000000">
              <w:rPr>
                <w:rFonts w:ascii="Arial" w:cs="Arial" w:eastAsia="Arial" w:hAnsi="Arial"/>
                <w:color w:val="1e293b"/>
                <w:sz w:val="20"/>
                <w:szCs w:val="20"/>
                <w:rtl w:val="0"/>
              </w:rPr>
              <w:t xml:space="preserve">Capital adequacy requirements for credit risk; NPA classification standards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0C">
            <w:pPr>
              <w:rPr/>
            </w:pPr>
            <w:r w:rsidDel="00000000" w:rsidR="00000000" w:rsidRPr="00000000">
              <w:rPr>
                <w:rFonts w:ascii="Arial" w:cs="Arial" w:eastAsia="Arial" w:hAnsi="Arial"/>
                <w:color w:val="1e293b"/>
                <w:sz w:val="20"/>
                <w:szCs w:val="20"/>
                <w:rtl w:val="0"/>
              </w:rPr>
              <w:t xml:space="preserve">Prevention of Money Laundering Act (PMLA)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0D">
            <w:pPr>
              <w:rPr/>
            </w:pPr>
            <w:r w:rsidDel="00000000" w:rsidR="00000000" w:rsidRPr="00000000">
              <w:rPr>
                <w:rFonts w:ascii="Arial" w:cs="Arial" w:eastAsia="Arial" w:hAnsi="Arial"/>
                <w:color w:val="1e293b"/>
                <w:sz w:val="20"/>
                <w:szCs w:val="20"/>
                <w:rtl w:val="0"/>
              </w:rPr>
              <w:t xml:space="preserve">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0E">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0F">
            <w:pPr>
              <w:rPr/>
            </w:pPr>
            <w:r w:rsidDel="00000000" w:rsidR="00000000" w:rsidRPr="00000000">
              <w:rPr>
                <w:rFonts w:ascii="Arial" w:cs="Arial" w:eastAsia="Arial" w:hAnsi="Arial"/>
                <w:color w:val="1e293b"/>
                <w:sz w:val="20"/>
                <w:szCs w:val="20"/>
                <w:rtl w:val="0"/>
              </w:rPr>
              <w:t xml:space="preserve">KYC compliance, suspicious transaction reporting, record keeping for 5 years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0">
            <w:pPr>
              <w:rPr/>
            </w:pPr>
            <w:r w:rsidDel="00000000" w:rsidR="00000000" w:rsidRPr="00000000">
              <w:rPr>
                <w:rFonts w:ascii="Arial" w:cs="Arial" w:eastAsia="Arial" w:hAnsi="Arial"/>
                <w:color w:val="1e293b"/>
                <w:sz w:val="20"/>
                <w:szCs w:val="20"/>
                <w:rtl w:val="0"/>
              </w:rPr>
              <w:t xml:space="preserve">Bank Secrecy Act (BSA)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1">
            <w:pPr>
              <w:rPr/>
            </w:pPr>
            <w:r w:rsidDel="00000000" w:rsidR="00000000" w:rsidRPr="00000000">
              <w:rPr>
                <w:rFonts w:ascii="Arial" w:cs="Arial" w:eastAsia="Arial" w:hAnsi="Arial"/>
                <w:color w:val="1e293b"/>
                <w:sz w:val="20"/>
                <w:szCs w:val="20"/>
                <w:rtl w:val="0"/>
              </w:rPr>
              <w:t xml:space="preserve">USA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2">
            <w:pPr>
              <w:rPr/>
            </w:pPr>
            <w:r w:rsidDel="00000000" w:rsidR="00000000" w:rsidRPr="00000000">
              <w:rPr>
                <w:rFonts w:ascii="Arial" w:cs="Arial" w:eastAsia="Arial" w:hAnsi="Arial"/>
                <w:color w:val="1e293b"/>
                <w:sz w:val="20"/>
                <w:szCs w:val="20"/>
                <w:rtl w:val="0"/>
              </w:rPr>
              <w:t xml:space="preserve">LOS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3">
            <w:pPr>
              <w:rPr/>
            </w:pPr>
            <w:r w:rsidDel="00000000" w:rsidR="00000000" w:rsidRPr="00000000">
              <w:rPr>
                <w:rFonts w:ascii="Arial" w:cs="Arial" w:eastAsia="Arial" w:hAnsi="Arial"/>
                <w:color w:val="1e293b"/>
                <w:sz w:val="20"/>
                <w:szCs w:val="20"/>
                <w:rtl w:val="0"/>
              </w:rPr>
              <w:t xml:space="preserve">AML program requirements, SAR filing for suspicious transactions, CIP (Customer Identification Program)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14">
            <w:pPr>
              <w:rPr/>
            </w:pPr>
            <w:r w:rsidDel="00000000" w:rsidR="00000000" w:rsidRPr="00000000">
              <w:rPr>
                <w:rFonts w:ascii="Arial" w:cs="Arial" w:eastAsia="Arial" w:hAnsi="Arial"/>
                <w:color w:val="1e293b"/>
                <w:sz w:val="20"/>
                <w:szCs w:val="20"/>
                <w:rtl w:val="0"/>
              </w:rPr>
              <w:t xml:space="preserve">Consumer Credit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15">
            <w:pPr>
              <w:rPr/>
            </w:pPr>
            <w:r w:rsidDel="00000000" w:rsidR="00000000" w:rsidRPr="00000000">
              <w:rPr>
                <w:rFonts w:ascii="Arial" w:cs="Arial" w:eastAsia="Arial" w:hAnsi="Arial"/>
                <w:color w:val="1e293b"/>
                <w:sz w:val="20"/>
                <w:szCs w:val="20"/>
                <w:rtl w:val="0"/>
              </w:rPr>
              <w:t xml:space="preserve">EU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16">
            <w:pPr>
              <w:rPr/>
            </w:pPr>
            <w:r w:rsidDel="00000000" w:rsidR="00000000" w:rsidRPr="00000000">
              <w:rPr>
                <w:rFonts w:ascii="Arial" w:cs="Arial" w:eastAsia="Arial" w:hAnsi="Arial"/>
                <w:color w:val="1e293b"/>
                <w:sz w:val="20"/>
                <w:szCs w:val="20"/>
                <w:rtl w:val="0"/>
              </w:rPr>
              <w:t xml:space="preserve">LOS + 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Mar>
              <w:top w:w="80.0" w:type="dxa"/>
              <w:left w:w="140.0" w:type="dxa"/>
              <w:bottom w:w="80.0" w:type="dxa"/>
              <w:right w:w="140.0" w:type="dxa"/>
            </w:tcMar>
          </w:tcPr>
          <w:p w:rsidR="00000000" w:rsidDel="00000000" w:rsidP="00000000" w:rsidRDefault="00000000" w:rsidRPr="00000000" w14:paraId="00000417">
            <w:pPr>
              <w:rPr/>
            </w:pPr>
            <w:r w:rsidDel="00000000" w:rsidR="00000000" w:rsidRPr="00000000">
              <w:rPr>
                <w:rFonts w:ascii="Arial" w:cs="Arial" w:eastAsia="Arial" w:hAnsi="Arial"/>
                <w:color w:val="1e293b"/>
                <w:sz w:val="20"/>
                <w:szCs w:val="20"/>
                <w:rtl w:val="0"/>
              </w:rPr>
              <w:t xml:space="preserve">APR disclosure, right of withdrawal, responsible lending obligations</w:t>
            </w:r>
            <w:r w:rsidDel="00000000" w:rsidR="00000000" w:rsidRPr="00000000">
              <w:rPr>
                <w:rtl w:val="0"/>
              </w:rPr>
            </w:r>
          </w:p>
        </w:tc>
      </w:tr>
    </w:tbl>
    <w:p w:rsidR="00000000" w:rsidDel="00000000" w:rsidP="00000000" w:rsidRDefault="00000000" w:rsidRPr="00000000" w14:paraId="00000418">
      <w:pPr>
        <w:spacing w:after="0" w:before="120" w:lineRule="auto"/>
        <w:rPr/>
      </w:pPr>
      <w:r w:rsidDel="00000000" w:rsidR="00000000" w:rsidRPr="00000000">
        <w:rPr>
          <w:rtl w:val="0"/>
        </w:rPr>
      </w:r>
    </w:p>
    <w:p w:rsidR="00000000" w:rsidDel="00000000" w:rsidP="00000000" w:rsidRDefault="00000000" w:rsidRPr="00000000" w14:paraId="00000419">
      <w:pPr>
        <w:rPr/>
      </w:pPr>
      <w:r w:rsidDel="00000000" w:rsidR="00000000" w:rsidRPr="00000000">
        <w:br w:type="page"/>
      </w:r>
      <w:r w:rsidDel="00000000" w:rsidR="00000000" w:rsidRPr="00000000">
        <w:rPr>
          <w:rtl w:val="0"/>
        </w:rPr>
      </w:r>
    </w:p>
    <w:p w:rsidR="00000000" w:rsidDel="00000000" w:rsidP="00000000" w:rsidRDefault="00000000" w:rsidRPr="00000000" w14:paraId="0000041A">
      <w:pPr>
        <w:pStyle w:val="Heading1"/>
        <w:pBdr>
          <w:bottom w:color="2563eb" w:space="4" w:sz="8" w:val="single"/>
        </w:pBdr>
        <w:spacing w:after="160" w:before="320" w:lineRule="auto"/>
        <w:rPr/>
      </w:pPr>
      <w:r w:rsidDel="00000000" w:rsidR="00000000" w:rsidRPr="00000000">
        <w:rPr>
          <w:rFonts w:ascii="Arial" w:cs="Arial" w:eastAsia="Arial" w:hAnsi="Arial"/>
          <w:b w:val="1"/>
          <w:bCs w:val="1"/>
          <w:color w:val="1b3a6b"/>
          <w:sz w:val="36"/>
          <w:szCs w:val="36"/>
          <w:rtl w:val="0"/>
        </w:rPr>
        <w:t xml:space="preserve">Conclusion</w:t>
      </w:r>
      <w:r w:rsidDel="00000000" w:rsidR="00000000" w:rsidRPr="00000000">
        <w:rPr>
          <w:rtl w:val="0"/>
        </w:rPr>
      </w:r>
    </w:p>
    <w:p w:rsidR="00000000" w:rsidDel="00000000" w:rsidP="00000000" w:rsidRDefault="00000000" w:rsidRPr="00000000" w14:paraId="0000041B">
      <w:pPr>
        <w:spacing w:after="100" w:before="60" w:lineRule="auto"/>
        <w:rPr/>
      </w:pPr>
      <w:r w:rsidDel="00000000" w:rsidR="00000000" w:rsidRPr="00000000">
        <w:rPr>
          <w:rFonts w:ascii="Arial" w:cs="Arial" w:eastAsia="Arial" w:hAnsi="Arial"/>
          <w:color w:val="1e293b"/>
          <w:sz w:val="22"/>
          <w:szCs w:val="22"/>
          <w:rtl w:val="0"/>
        </w:rPr>
        <w:t xml:space="preserve">The Loan Origination System and Loan Management System are not merely software applications — they are the operational and financial backbone of any lending institution. Getting them right is the difference between a lending business that scales profitably and one that drowns in operational inefficiency, rising NPAs, and regulatory penalties.</w:t>
      </w:r>
      <w:r w:rsidDel="00000000" w:rsidR="00000000" w:rsidRPr="00000000">
        <w:rPr>
          <w:rtl w:val="0"/>
        </w:rPr>
      </w:r>
    </w:p>
    <w:p w:rsidR="00000000" w:rsidDel="00000000" w:rsidP="00000000" w:rsidRDefault="00000000" w:rsidRPr="00000000" w14:paraId="0000041C">
      <w:pPr>
        <w:spacing w:after="100" w:before="60" w:lineRule="auto"/>
        <w:rPr/>
      </w:pPr>
      <w:r w:rsidDel="00000000" w:rsidR="00000000" w:rsidRPr="00000000">
        <w:rPr>
          <w:rFonts w:ascii="Arial" w:cs="Arial" w:eastAsia="Arial" w:hAnsi="Arial"/>
          <w:color w:val="1e293b"/>
          <w:sz w:val="22"/>
          <w:szCs w:val="22"/>
          <w:rtl w:val="0"/>
        </w:rPr>
        <w:t xml:space="preserve">The ideal architecture treats LOS and LMS as deeply integrated yet independently deployable systems. The LOS is built for speed, accuracy, and compliance in the acquisition phase. The LMS is built for reliability, financial precision, and long-term relationship management. Together, they form a complete lending platform capable of handling the full spectrum of borrower needs — from the first loan application to final account closure.</w:t>
      </w:r>
      <w:r w:rsidDel="00000000" w:rsidR="00000000" w:rsidRPr="00000000">
        <w:rPr>
          <w:rtl w:val="0"/>
        </w:rPr>
      </w:r>
    </w:p>
    <w:p w:rsidR="00000000" w:rsidDel="00000000" w:rsidP="00000000" w:rsidRDefault="00000000" w:rsidRPr="00000000" w14:paraId="0000041D">
      <w:pPr>
        <w:spacing w:after="100" w:before="60" w:lineRule="auto"/>
        <w:rPr/>
      </w:pPr>
      <w:r w:rsidDel="00000000" w:rsidR="00000000" w:rsidRPr="00000000">
        <w:rPr>
          <w:rFonts w:ascii="Arial" w:cs="Arial" w:eastAsia="Arial" w:hAnsi="Arial"/>
          <w:color w:val="1e293b"/>
          <w:sz w:val="22"/>
          <w:szCs w:val="22"/>
          <w:rtl w:val="0"/>
        </w:rPr>
        <w:t xml:space="preserve">The most successful lending platforms share common characteristics: they embrace AI not as a feature but as a foundational capability embedded across every workflow; they are API-first, enabling rapid integration with the ever-evolving fintech ecosystem; they are compliance-first, treating regulatory requirements as non-negotiable design constraints rather than afterthoughts; and they obsess over user experience, recognizing that borrower trust is the ultimate competitive moat.</w:t>
      </w:r>
      <w:r w:rsidDel="00000000" w:rsidR="00000000" w:rsidRPr="00000000">
        <w:rPr>
          <w:rtl w:val="0"/>
        </w:rPr>
      </w:r>
    </w:p>
    <w:p w:rsidR="00000000" w:rsidDel="00000000" w:rsidP="00000000" w:rsidRDefault="00000000" w:rsidRPr="00000000" w14:paraId="0000041E">
      <w:pPr>
        <w:spacing w:after="100" w:before="60" w:lineRule="auto"/>
        <w:rPr/>
      </w:pPr>
      <w:r w:rsidDel="00000000" w:rsidR="00000000" w:rsidRPr="00000000">
        <w:rPr>
          <w:rFonts w:ascii="Arial" w:cs="Arial" w:eastAsia="Arial" w:hAnsi="Arial"/>
          <w:color w:val="1e293b"/>
          <w:sz w:val="22"/>
          <w:szCs w:val="22"/>
          <w:rtl w:val="0"/>
        </w:rPr>
        <w:t xml:space="preserve">For builders and investors entering the lending technology space: the market opportunity is enormous, but so is the complexity. This document provides the blueprint. The implementation challenge is substantial — and that is precisely what creates barriers to entry and sustainable competitive advantage for those who build it right.</w:t>
      </w:r>
      <w:r w:rsidDel="00000000" w:rsidR="00000000" w:rsidRPr="00000000">
        <w:rPr>
          <w:rtl w:val="0"/>
        </w:rPr>
      </w:r>
    </w:p>
    <w:p w:rsidR="00000000" w:rsidDel="00000000" w:rsidP="00000000" w:rsidRDefault="00000000" w:rsidRPr="00000000" w14:paraId="0000041F">
      <w:pPr>
        <w:spacing w:after="0" w:before="80" w:lineRule="auto"/>
        <w:rPr/>
      </w:pPr>
      <w:r w:rsidDel="00000000" w:rsidR="00000000" w:rsidRPr="00000000">
        <w:rPr>
          <w:rtl w:val="0"/>
        </w:rPr>
      </w:r>
    </w:p>
    <w:p w:rsidR="00000000" w:rsidDel="00000000" w:rsidP="00000000" w:rsidRDefault="00000000" w:rsidRPr="00000000" w14:paraId="00000420">
      <w:pPr>
        <w:pBdr>
          <w:top w:color="2563eb" w:space="8" w:sz="4" w:val="single"/>
        </w:pBdr>
        <w:spacing w:after="40" w:before="120" w:lineRule="auto"/>
        <w:jc w:val="center"/>
        <w:rPr/>
      </w:pPr>
      <w:r w:rsidDel="00000000" w:rsidR="00000000" w:rsidRPr="00000000">
        <w:rPr>
          <w:rFonts w:ascii="Arial" w:cs="Arial" w:eastAsia="Arial" w:hAnsi="Arial"/>
          <w:b w:val="1"/>
          <w:bCs w:val="1"/>
          <w:smallCaps w:val="1"/>
          <w:color w:val="64748b"/>
          <w:sz w:val="20"/>
          <w:szCs w:val="20"/>
          <w:rtl w:val="0"/>
        </w:rPr>
        <w:t xml:space="preserve">END OF WHITEPAPER</w:t>
      </w:r>
      <w:r w:rsidDel="00000000" w:rsidR="00000000" w:rsidRPr="00000000">
        <w:rPr>
          <w:rtl w:val="0"/>
        </w:rPr>
      </w:r>
    </w:p>
    <w:p w:rsidR="00000000" w:rsidDel="00000000" w:rsidP="00000000" w:rsidRDefault="00000000" w:rsidRPr="00000000" w14:paraId="00000421">
      <w:pPr>
        <w:spacing w:after="20" w:before="20" w:lineRule="auto"/>
        <w:jc w:val="center"/>
        <w:rPr/>
      </w:pPr>
      <w:r w:rsidDel="00000000" w:rsidR="00000000" w:rsidRPr="00000000">
        <w:rPr>
          <w:rFonts w:ascii="Arial" w:cs="Arial" w:eastAsia="Arial" w:hAnsi="Arial"/>
          <w:i w:val="1"/>
          <w:iCs w:val="1"/>
          <w:color w:val="64748b"/>
          <w:sz w:val="18"/>
          <w:szCs w:val="18"/>
          <w:rtl w:val="0"/>
        </w:rPr>
        <w:t xml:space="preserve">Loan Origination System (LOS) &amp; Loan Management System (LMS) — Comprehensive Industry Report</w:t>
      </w:r>
      <w:r w:rsidDel="00000000" w:rsidR="00000000" w:rsidRPr="00000000">
        <w:rPr>
          <w:rtl w:val="0"/>
        </w:rPr>
      </w:r>
    </w:p>
    <w:p w:rsidR="00000000" w:rsidDel="00000000" w:rsidP="00000000" w:rsidRDefault="00000000" w:rsidRPr="00000000" w14:paraId="00000422">
      <w:pPr>
        <w:spacing w:after="20" w:before="20" w:lineRule="auto"/>
        <w:jc w:val="center"/>
        <w:rPr/>
      </w:pPr>
      <w:r w:rsidDel="00000000" w:rsidR="00000000" w:rsidRPr="00000000">
        <w:rPr>
          <w:rFonts w:ascii="Arial" w:cs="Arial" w:eastAsia="Arial" w:hAnsi="Arial"/>
          <w:color w:val="64748b"/>
          <w:sz w:val="18"/>
          <w:szCs w:val="18"/>
          <w:rtl w:val="0"/>
        </w:rPr>
        <w:t xml:space="preserve">April 2026  |  Version 1.0  |  Confidential</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pBdr>
        <w:top w:color="2563eb" w:space="4" w:sz="4" w:val="single"/>
      </w:pBdr>
      <w:tabs>
        <w:tab w:val="right" w:leader="none" w:pos="9026"/>
      </w:tabs>
      <w:spacing w:after="0" w:before="100" w:lineRule="auto"/>
      <w:rPr/>
    </w:pPr>
    <w:r w:rsidDel="00000000" w:rsidR="00000000" w:rsidRPr="00000000">
      <w:rPr>
        <w:rFonts w:ascii="Arial" w:cs="Arial" w:eastAsia="Arial" w:hAnsi="Arial"/>
        <w:i w:val="1"/>
        <w:iCs w:val="1"/>
        <w:color w:val="64748b"/>
        <w:sz w:val="16"/>
        <w:szCs w:val="16"/>
        <w:rtl w:val="0"/>
      </w:rPr>
      <w:t xml:space="preserve">Confidential &amp; Proprietary</w:t>
    </w:r>
    <w:r w:rsidDel="00000000" w:rsidR="00000000" w:rsidRPr="00000000">
      <w:rPr>
        <w:rFonts w:ascii="Arial" w:cs="Arial" w:eastAsia="Arial" w:hAnsi="Arial"/>
        <w:color w:val="64748b"/>
        <w:sz w:val="16"/>
        <w:szCs w:val="16"/>
        <w:rtl w:val="0"/>
      </w:rPr>
      <w:t xml:space="preserve">Page </w:t>
    </w:r>
    <w:r w:rsidDel="00000000" w:rsidR="00000000" w:rsidRPr="00000000">
      <w:rPr>
        <w:rFonts w:ascii="Arial" w:cs="Arial" w:eastAsia="Arial" w:hAnsi="Arial"/>
        <w:color w:val="64748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pBdr>
        <w:bottom w:color="2563eb" w:space="4" w:sz="4" w:val="single"/>
      </w:pBdr>
      <w:spacing w:after="100" w:before="0" w:lineRule="auto"/>
      <w:rPr/>
    </w:pPr>
    <w:r w:rsidDel="00000000" w:rsidR="00000000" w:rsidRPr="00000000">
      <w:rPr>
        <w:rFonts w:ascii="Arial" w:cs="Arial" w:eastAsia="Arial" w:hAnsi="Arial"/>
        <w:color w:val="64748b"/>
        <w:sz w:val="18"/>
        <w:szCs w:val="18"/>
        <w:rtl w:val="0"/>
      </w:rPr>
      <w:t xml:space="preserve">LOS &amp; LMS — Comprehensive Whitepaper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d948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