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DML - Data Manipulation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DML is used to insert, update and delete the records from a database.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INSERT, UPDATE &amp;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INSERT:</w:t>
      </w:r>
      <w:r w:rsidDel="00000000" w:rsidR="00000000" w:rsidRPr="00000000">
        <w:rPr>
          <w:rtl w:val="0"/>
        </w:rPr>
        <w:t xml:space="preserve"> It is used to insert records in a table.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Inserting a single record at a time: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table_name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(val1,val2,val3,…valN);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Ex: Insert record into employee table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INSERT INTO employee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VALUES(101,”ABC,7500.50,”abc13@example.com”):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Inserting multiple records: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table_name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(val1,val2,val3,…valN),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(val1,val2,val3,…valN),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(val1,val2,val3,…valN),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(val1,val2,val3,…valN);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Inserting values into specific columns: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table_name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(col1, col2, col3,....colN)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(val1,val2,val3,…valN),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(val1,val2,val3,…valN),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(val1,val2,val3,…valN),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(val1,val2,val3,…valN);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