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 Integrity: </w:t>
      </w:r>
      <w:r w:rsidDel="00000000" w:rsidR="00000000" w:rsidRPr="00000000">
        <w:rPr>
          <w:rtl w:val="0"/>
        </w:rPr>
        <w:t xml:space="preserve">These are the constraints or the rules that are applied at the schema level to ensure the correctness, consistency and reliability of data stored in the tables.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Types of Integrity constraints: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Integrity: Enforced by </w:t>
      </w:r>
      <w:r w:rsidDel="00000000" w:rsidR="00000000" w:rsidRPr="00000000">
        <w:rPr>
          <w:b w:val="1"/>
          <w:rtl w:val="0"/>
        </w:rPr>
        <w:t xml:space="preserve">DATA TYPES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Constraints: These are certain rules that have been applied on the columns at the time of creating the table.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Foreign Key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 Null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Integrity: This ensures that each table has a primary key and that key is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Referential Integrity: Ensured by the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Generalization</w:t>
      </w:r>
      <w:r w:rsidDel="00000000" w:rsidR="00000000" w:rsidRPr="00000000">
        <w:rPr>
          <w:rtl w:val="0"/>
        </w:rPr>
        <w:t xml:space="preserve">: This is a bottom to top approach in which two or more lower level entities can combine to form a higher level entity.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Ex: ‘Faculty’ entity and ‘Student’ entity both can be combined to form ‘Persons’ entity.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Faculty + Student </w:t>
      </w:r>
      <w:r w:rsidDel="00000000" w:rsidR="00000000" w:rsidRPr="00000000">
        <w:rPr>
          <w:b w:val="1"/>
          <w:rtl w:val="0"/>
        </w:rPr>
        <w:t xml:space="preserve">IS A </w:t>
      </w:r>
      <w:r w:rsidDel="00000000" w:rsidR="00000000" w:rsidRPr="00000000">
        <w:rPr>
          <w:rtl w:val="0"/>
        </w:rPr>
        <w:t xml:space="preserve">Person.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Specialization</w:t>
      </w:r>
      <w:r w:rsidDel="00000000" w:rsidR="00000000" w:rsidRPr="00000000">
        <w:rPr>
          <w:rtl w:val="0"/>
        </w:rPr>
        <w:t xml:space="preserve">: It is a top to bottom approach in which one higher level entity is decomposed to lower level entities.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Ex: ‘Persons’ entity can be subdivided into ‘Staff’ entity and ‘Patients’ entity.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Further, ‘Staff’ can be decomposed into ‘Doctors’ entity and ‘Nurses’ entity.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The relationship between generalized and specialized entities is represented by an </w:t>
      </w:r>
      <w:r w:rsidDel="00000000" w:rsidR="00000000" w:rsidRPr="00000000">
        <w:rPr>
          <w:b w:val="1"/>
          <w:rtl w:val="0"/>
        </w:rPr>
        <w:t xml:space="preserve">inverted triangle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SQL is known as </w:t>
      </w:r>
      <w:r w:rsidDel="00000000" w:rsidR="00000000" w:rsidRPr="00000000">
        <w:rPr>
          <w:b w:val="1"/>
          <w:rtl w:val="0"/>
        </w:rPr>
        <w:t xml:space="preserve">Structured Query Language</w:t>
      </w:r>
      <w:r w:rsidDel="00000000" w:rsidR="00000000" w:rsidRPr="00000000">
        <w:rPr>
          <w:rtl w:val="0"/>
        </w:rPr>
        <w:t xml:space="preserve"> which is used to communicate with </w:t>
      </w: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It is used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manage</w:t>
      </w:r>
      <w:r w:rsidDel="00000000" w:rsidR="00000000" w:rsidRPr="00000000">
        <w:rPr>
          <w:rtl w:val="0"/>
        </w:rPr>
        <w:t xml:space="preserve"> the date in databases.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SQL is a query language used to manage, access the structured databases.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It performs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operations: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Read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Update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Delete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To perform the CRUD operations certain commands are needed.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DDL: Data Definition Language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DML: Data Manipulation Language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DQL: Data Query Language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DCL: Data Control Language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TCL: Transaction Control Language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