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Components of BI: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Service Business Intelligence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SSBI allows business users to access, analyze, and visualize data independently without needing IT or data specialists.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SSBI Tools: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Qlik Sense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Power BI is a business analytics tool by Microsoft that allows users to connect to various data sources, transform data, create reports, and share insights.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Components of Power BI: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Desktop (desktop application)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Service (online platform)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Mobile (cross-platform mobile app)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Gateway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Report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 Cleaning: Cleaning and shaping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example: For analysis of diabetes data we need data columns like blood sugar level, age, blood type, heart rate etc. But if we have a column called ‘Religion’ or ‘Caste’, we can remove it as that information is not relevant to diabetes.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ETL Pipeline: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DAX: Data Analysis Expressions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Life Cycle of a Power BI Project: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Gathering and Business Understanding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Acquisition (Extract)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Preparations and Transformation (Transform)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Modeling (Load)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and Report Development (Visualize)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Publishing, Sharing and Maintenance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Power BI Desktop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Ribbon Interface: Home, Insert, Modeling etc.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Panes: Fields(Data) Pane, Visualizations(Build) Pane, Filters Pane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Views: Report View, Data(Table) View, Model 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is a Semantic Model?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semantic model consists of all connected data, transformations, relationships and calculations.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