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47930" w14:textId="284B9235" w:rsidR="00263B14" w:rsidRPr="00592C08" w:rsidRDefault="00263B14" w:rsidP="00263B14">
      <w:pPr>
        <w:pStyle w:val="p1"/>
        <w:jc w:val="both"/>
        <w:rPr>
          <w:sz w:val="17"/>
          <w:szCs w:val="17"/>
        </w:rPr>
      </w:pPr>
      <w:r w:rsidRPr="00592C08">
        <w:rPr>
          <w:noProof/>
          <w:sz w:val="17"/>
          <w:szCs w:val="17"/>
        </w:rPr>
        <w:drawing>
          <wp:anchor distT="0" distB="0" distL="114300" distR="114300" simplePos="0" relativeHeight="251658240" behindDoc="0" locked="0" layoutInCell="1" allowOverlap="1" wp14:anchorId="174F6AFC" wp14:editId="0D0C2BCC">
            <wp:simplePos x="0" y="0"/>
            <wp:positionH relativeFrom="column">
              <wp:posOffset>3007360</wp:posOffset>
            </wp:positionH>
            <wp:positionV relativeFrom="paragraph">
              <wp:posOffset>111760</wp:posOffset>
            </wp:positionV>
            <wp:extent cx="3474085" cy="2133600"/>
            <wp:effectExtent l="0" t="0" r="0" b="0"/>
            <wp:wrapSquare wrapText="bothSides"/>
            <wp:docPr id="120062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4042"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74085" cy="2133600"/>
                    </a:xfrm>
                    <a:prstGeom prst="rect">
                      <a:avLst/>
                    </a:prstGeom>
                  </pic:spPr>
                </pic:pic>
              </a:graphicData>
            </a:graphic>
            <wp14:sizeRelH relativeFrom="page">
              <wp14:pctWidth>0</wp14:pctWidth>
            </wp14:sizeRelH>
            <wp14:sizeRelV relativeFrom="page">
              <wp14:pctHeight>0</wp14:pctHeight>
            </wp14:sizeRelV>
          </wp:anchor>
        </w:drawing>
      </w:r>
      <w:r w:rsidR="003C2613" w:rsidRPr="00592C08">
        <w:rPr>
          <w:b/>
          <w:bCs/>
          <w:sz w:val="17"/>
          <w:szCs w:val="17"/>
          <w:u w:val="single"/>
        </w:rPr>
        <w:t>Situation:</w:t>
      </w:r>
      <w:r w:rsidRPr="00592C08">
        <w:rPr>
          <w:b/>
          <w:bCs/>
          <w:sz w:val="17"/>
          <w:szCs w:val="17"/>
        </w:rPr>
        <w:t xml:space="preserve"> </w:t>
      </w:r>
      <w:r w:rsidRPr="00592C08">
        <w:rPr>
          <w:sz w:val="17"/>
          <w:szCs w:val="17"/>
        </w:rPr>
        <w:t xml:space="preserve">InsureApp uses a digital-first, app-based First Notice of Loss and handles all claims through </w:t>
      </w:r>
      <w:proofErr w:type="spellStart"/>
      <w:r w:rsidRPr="00592C08">
        <w:rPr>
          <w:sz w:val="17"/>
          <w:szCs w:val="17"/>
        </w:rPr>
        <w:t>a</w:t>
      </w:r>
      <w:proofErr w:type="spellEnd"/>
      <w:r w:rsidRPr="00592C08">
        <w:rPr>
          <w:sz w:val="17"/>
          <w:szCs w:val="17"/>
        </w:rPr>
        <w:t xml:space="preserve"> inspector-led process. Most delays come from inspector scheduling, manual review and settlement, giving a ~4.2-day TAT. 65% of all claims are minor (&lt;₹25k), and early AI/self-inspection pilots show strong user uptake.</w:t>
      </w:r>
    </w:p>
    <w:p w14:paraId="75044F02" w14:textId="77777777" w:rsidR="00263B14" w:rsidRPr="00592C08" w:rsidRDefault="00263B14" w:rsidP="00263B14">
      <w:pPr>
        <w:pStyle w:val="p1"/>
        <w:jc w:val="both"/>
        <w:rPr>
          <w:sz w:val="17"/>
          <w:szCs w:val="17"/>
        </w:rPr>
      </w:pPr>
    </w:p>
    <w:p w14:paraId="7C989EE8" w14:textId="7634B29F" w:rsidR="00263B14" w:rsidRPr="00592C08" w:rsidRDefault="00263B14" w:rsidP="00263B14">
      <w:pPr>
        <w:pStyle w:val="p1"/>
        <w:jc w:val="both"/>
        <w:rPr>
          <w:sz w:val="17"/>
          <w:szCs w:val="17"/>
        </w:rPr>
      </w:pPr>
      <w:r w:rsidRPr="00592C08">
        <w:rPr>
          <w:b/>
          <w:bCs/>
          <w:sz w:val="17"/>
          <w:szCs w:val="17"/>
          <w:u w:val="single"/>
        </w:rPr>
        <w:t>Complication:</w:t>
      </w:r>
      <w:r w:rsidRPr="00592C08">
        <w:rPr>
          <w:sz w:val="17"/>
          <w:szCs w:val="17"/>
        </w:rPr>
        <w:t xml:space="preserve"> Customers are stressed at claim time, and long inspector wait times drive dissatisfaction. The current flow applies heavy, slow controls even to simple, repeatable minor claims. With InsureTech and market leaders pushing fast AI-led claims, InsureApp risks falling behind.</w:t>
      </w:r>
    </w:p>
    <w:p w14:paraId="692FF18D" w14:textId="77777777" w:rsidR="00263B14" w:rsidRPr="00592C08" w:rsidRDefault="00263B14" w:rsidP="00263B14">
      <w:pPr>
        <w:pStyle w:val="p1"/>
        <w:jc w:val="both"/>
        <w:rPr>
          <w:sz w:val="17"/>
          <w:szCs w:val="17"/>
        </w:rPr>
      </w:pPr>
    </w:p>
    <w:p w14:paraId="71E9ACCC" w14:textId="504E108A" w:rsidR="00263B14" w:rsidRPr="00592C08" w:rsidRDefault="00263B14" w:rsidP="00263B14">
      <w:pPr>
        <w:pStyle w:val="p1"/>
        <w:jc w:val="both"/>
        <w:rPr>
          <w:sz w:val="17"/>
          <w:szCs w:val="17"/>
        </w:rPr>
      </w:pPr>
      <w:r w:rsidRPr="00592C08">
        <w:rPr>
          <w:b/>
          <w:bCs/>
          <w:sz w:val="17"/>
          <w:szCs w:val="17"/>
          <w:u w:val="single"/>
        </w:rPr>
        <w:t>Key Question:</w:t>
      </w:r>
      <w:r w:rsidRPr="00592C08">
        <w:rPr>
          <w:b/>
          <w:bCs/>
          <w:sz w:val="17"/>
          <w:szCs w:val="17"/>
        </w:rPr>
        <w:t xml:space="preserve"> </w:t>
      </w:r>
      <w:r w:rsidRPr="00592C08">
        <w:rPr>
          <w:sz w:val="17"/>
          <w:szCs w:val="17"/>
        </w:rPr>
        <w:t xml:space="preserve">How can InsureApp </w:t>
      </w:r>
      <w:r w:rsidRPr="00592C08">
        <w:rPr>
          <w:b/>
          <w:bCs/>
          <w:sz w:val="17"/>
          <w:szCs w:val="17"/>
        </w:rPr>
        <w:t>reduce the inspection TAT from 4.2 days to under 24 hours for at least 50% of claims within the next 6 months</w:t>
      </w:r>
      <w:r w:rsidRPr="00592C08">
        <w:rPr>
          <w:sz w:val="17"/>
          <w:szCs w:val="17"/>
        </w:rPr>
        <w:t>, while maintaining fraud detection capabilities &amp; customer trust?</w:t>
      </w:r>
    </w:p>
    <w:p w14:paraId="339B7A62" w14:textId="77777777" w:rsidR="00263B14" w:rsidRPr="00592C08" w:rsidRDefault="00263B14" w:rsidP="003C2613">
      <w:pPr>
        <w:pStyle w:val="p1"/>
        <w:rPr>
          <w:b/>
          <w:bCs/>
          <w:sz w:val="17"/>
          <w:szCs w:val="17"/>
          <w:u w:val="single"/>
        </w:rPr>
      </w:pPr>
    </w:p>
    <w:p w14:paraId="4FD66AD0" w14:textId="49BB5AE9" w:rsidR="003C2613" w:rsidRPr="00592C08" w:rsidRDefault="003C2613" w:rsidP="003C2613">
      <w:pPr>
        <w:pStyle w:val="p1"/>
        <w:rPr>
          <w:b/>
          <w:bCs/>
          <w:sz w:val="17"/>
          <w:szCs w:val="17"/>
          <w:u w:val="single"/>
        </w:rPr>
      </w:pPr>
      <w:r w:rsidRPr="00592C08">
        <w:rPr>
          <w:b/>
          <w:bCs/>
          <w:sz w:val="17"/>
          <w:szCs w:val="17"/>
          <w:u w:val="single"/>
        </w:rPr>
        <w:t>Part 1: Problem Analysis &amp; Solution Design</w:t>
      </w:r>
    </w:p>
    <w:p w14:paraId="7F92B415" w14:textId="77777777" w:rsidR="003C2613" w:rsidRPr="00592C08" w:rsidRDefault="003C2613" w:rsidP="003C2613">
      <w:pPr>
        <w:pStyle w:val="p1"/>
        <w:rPr>
          <w:b/>
          <w:bCs/>
          <w:sz w:val="17"/>
          <w:szCs w:val="17"/>
          <w:u w:val="single"/>
        </w:rPr>
      </w:pPr>
    </w:p>
    <w:p w14:paraId="534F38B9" w14:textId="77777777" w:rsidR="003C2613" w:rsidRPr="003C2613" w:rsidRDefault="003C2613" w:rsidP="003C2613">
      <w:pPr>
        <w:spacing w:after="0" w:line="240" w:lineRule="auto"/>
        <w:rPr>
          <w:rFonts w:ascii="Arial" w:eastAsia="Times New Roman" w:hAnsi="Arial" w:cs="Arial"/>
          <w:color w:val="000000"/>
          <w:kern w:val="0"/>
          <w:sz w:val="17"/>
          <w:szCs w:val="17"/>
          <w:lang w:eastAsia="en-GB"/>
          <w14:ligatures w14:val="none"/>
        </w:rPr>
      </w:pPr>
      <w:r w:rsidRPr="003C2613">
        <w:rPr>
          <w:rFonts w:ascii="Arial" w:eastAsia="Times New Roman" w:hAnsi="Arial" w:cs="Arial"/>
          <w:b/>
          <w:bCs/>
          <w:color w:val="000000"/>
          <w:kern w:val="0"/>
          <w:sz w:val="17"/>
          <w:szCs w:val="17"/>
          <w:lang w:eastAsia="en-GB"/>
          <w14:ligatures w14:val="none"/>
        </w:rPr>
        <w:t>A. Stakeholder &amp; Constraint Analysis</w:t>
      </w:r>
    </w:p>
    <w:p w14:paraId="1A3126D7" w14:textId="77777777" w:rsidR="003C2613" w:rsidRPr="00592C08" w:rsidRDefault="003C2613" w:rsidP="003C2613">
      <w:pPr>
        <w:pStyle w:val="p1"/>
        <w:rPr>
          <w:b/>
          <w:bCs/>
          <w:sz w:val="17"/>
          <w:szCs w:val="17"/>
          <w:u w:val="single"/>
        </w:rPr>
      </w:pPr>
    </w:p>
    <w:p w14:paraId="6767E09C" w14:textId="61EF585A" w:rsidR="00263B14" w:rsidRPr="00592C08" w:rsidRDefault="003C2613" w:rsidP="003C2613">
      <w:pPr>
        <w:spacing w:after="0" w:line="240" w:lineRule="auto"/>
        <w:rPr>
          <w:rFonts w:ascii="Arial" w:eastAsia="Times New Roman" w:hAnsi="Arial" w:cs="Arial"/>
          <w:color w:val="000000"/>
          <w:kern w:val="0"/>
          <w:sz w:val="17"/>
          <w:szCs w:val="17"/>
          <w:lang w:eastAsia="en-GB"/>
          <w14:ligatures w14:val="none"/>
        </w:rPr>
      </w:pPr>
      <w:r w:rsidRPr="003C2613">
        <w:rPr>
          <w:rFonts w:ascii="Arial" w:eastAsia="Times New Roman" w:hAnsi="Arial" w:cs="Arial"/>
          <w:color w:val="000000"/>
          <w:kern w:val="0"/>
          <w:sz w:val="17"/>
          <w:szCs w:val="17"/>
          <w:lang w:eastAsia="en-GB"/>
          <w14:ligatures w14:val="none"/>
        </w:rPr>
        <w:t>1.</w:t>
      </w:r>
      <w:r w:rsidRPr="00592C08">
        <w:rPr>
          <w:rFonts w:ascii="Arial" w:eastAsia="Times New Roman" w:hAnsi="Arial" w:cs="Arial"/>
          <w:color w:val="000000"/>
          <w:kern w:val="0"/>
          <w:sz w:val="17"/>
          <w:szCs w:val="17"/>
          <w:lang w:eastAsia="en-GB"/>
          <w14:ligatures w14:val="none"/>
        </w:rPr>
        <w:t xml:space="preserve"> </w:t>
      </w:r>
      <w:r w:rsidRPr="003C2613">
        <w:rPr>
          <w:rFonts w:ascii="Arial" w:eastAsia="Times New Roman" w:hAnsi="Arial" w:cs="Arial"/>
          <w:color w:val="000000"/>
          <w:kern w:val="0"/>
          <w:sz w:val="17"/>
          <w:szCs w:val="17"/>
          <w:lang w:eastAsia="en-GB"/>
          <w14:ligatures w14:val="none"/>
        </w:rPr>
        <w:t xml:space="preserve">Identify all key stakeholders affected by </w:t>
      </w:r>
      <w:r w:rsidR="00B26C43" w:rsidRPr="00592C08">
        <w:rPr>
          <w:rFonts w:ascii="Arial" w:eastAsia="Times New Roman" w:hAnsi="Arial" w:cs="Arial"/>
          <w:color w:val="000000"/>
          <w:kern w:val="0"/>
          <w:sz w:val="17"/>
          <w:szCs w:val="17"/>
          <w:lang w:eastAsia="en-GB"/>
          <w14:ligatures w14:val="none"/>
        </w:rPr>
        <w:t>solving key complications</w:t>
      </w:r>
    </w:p>
    <w:p w14:paraId="1FB3746A" w14:textId="77777777" w:rsidR="002F3636" w:rsidRPr="00592C08" w:rsidRDefault="002F3636" w:rsidP="003C2613">
      <w:pPr>
        <w:spacing w:after="0" w:line="240" w:lineRule="auto"/>
        <w:rPr>
          <w:rFonts w:ascii="Arial" w:eastAsia="Times New Roman" w:hAnsi="Arial" w:cs="Arial"/>
          <w:color w:val="000000"/>
          <w:kern w:val="0"/>
          <w:sz w:val="17"/>
          <w:szCs w:val="17"/>
          <w:lang w:eastAsia="en-GB"/>
          <w14:ligatures w14:val="none"/>
        </w:rPr>
      </w:pPr>
    </w:p>
    <w:tbl>
      <w:tblPr>
        <w:tblStyle w:val="ListTable3-Accent2"/>
        <w:tblW w:w="0" w:type="auto"/>
        <w:tblLook w:val="04A0" w:firstRow="1" w:lastRow="0" w:firstColumn="1" w:lastColumn="0" w:noHBand="0" w:noVBand="1"/>
      </w:tblPr>
      <w:tblGrid>
        <w:gridCol w:w="1555"/>
        <w:gridCol w:w="3543"/>
        <w:gridCol w:w="4638"/>
      </w:tblGrid>
      <w:tr w:rsidR="00243E1A" w:rsidRPr="00592C08" w14:paraId="7D6A6434" w14:textId="77777777" w:rsidTr="009B3B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hideMark/>
          </w:tcPr>
          <w:p w14:paraId="7F3330E9" w14:textId="4580F910" w:rsidR="009E388E" w:rsidRPr="009E388E" w:rsidRDefault="009E388E" w:rsidP="009E388E">
            <w:pPr>
              <w:rPr>
                <w:rFonts w:ascii="Arial" w:eastAsia="Times New Roman" w:hAnsi="Arial" w:cs="Arial"/>
                <w:kern w:val="0"/>
                <w:sz w:val="17"/>
                <w:szCs w:val="17"/>
                <w:lang w:eastAsia="en-GB"/>
                <w14:ligatures w14:val="none"/>
              </w:rPr>
            </w:pPr>
            <w:r w:rsidRPr="009E388E">
              <w:rPr>
                <w:rFonts w:ascii="Arial" w:eastAsia="Times New Roman" w:hAnsi="Arial" w:cs="Arial"/>
                <w:kern w:val="0"/>
                <w:sz w:val="17"/>
                <w:szCs w:val="17"/>
                <w:lang w:eastAsia="en-GB"/>
                <w14:ligatures w14:val="none"/>
              </w:rPr>
              <w:t>Stakeholder</w:t>
            </w:r>
            <w:r w:rsidRPr="00592C08">
              <w:rPr>
                <w:rFonts w:ascii="Arial" w:eastAsia="Times New Roman" w:hAnsi="Arial" w:cs="Arial"/>
                <w:kern w:val="0"/>
                <w:sz w:val="17"/>
                <w:szCs w:val="17"/>
                <w:lang w:eastAsia="en-GB"/>
                <w14:ligatures w14:val="none"/>
              </w:rPr>
              <w:t>s</w:t>
            </w:r>
          </w:p>
        </w:tc>
        <w:tc>
          <w:tcPr>
            <w:tcW w:w="3543" w:type="dxa"/>
            <w:hideMark/>
          </w:tcPr>
          <w:p w14:paraId="69E85D9E" w14:textId="7FDFC25C" w:rsidR="009E388E" w:rsidRPr="009E388E" w:rsidRDefault="009E388E" w:rsidP="009E388E">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9E388E">
              <w:rPr>
                <w:rFonts w:ascii="Arial" w:eastAsia="Times New Roman" w:hAnsi="Arial" w:cs="Arial"/>
                <w:kern w:val="0"/>
                <w:sz w:val="17"/>
                <w:szCs w:val="17"/>
                <w:lang w:eastAsia="en-GB"/>
                <w14:ligatures w14:val="none"/>
              </w:rPr>
              <w:t xml:space="preserve">Possible Benefits </w:t>
            </w:r>
          </w:p>
        </w:tc>
        <w:tc>
          <w:tcPr>
            <w:tcW w:w="4638" w:type="dxa"/>
            <w:hideMark/>
          </w:tcPr>
          <w:p w14:paraId="125C63B9" w14:textId="77777777" w:rsidR="009E388E" w:rsidRPr="009E388E" w:rsidRDefault="009E388E" w:rsidP="009E388E">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9E388E">
              <w:rPr>
                <w:rFonts w:ascii="Arial" w:eastAsia="Times New Roman" w:hAnsi="Arial" w:cs="Arial"/>
                <w:kern w:val="0"/>
                <w:sz w:val="17"/>
                <w:szCs w:val="17"/>
                <w:lang w:eastAsia="en-GB"/>
                <w14:ligatures w14:val="none"/>
              </w:rPr>
              <w:t>Possible Pains / Risks</w:t>
            </w:r>
          </w:p>
        </w:tc>
      </w:tr>
      <w:tr w:rsidR="00243E1A" w:rsidRPr="00592C08" w14:paraId="245A46EA" w14:textId="77777777" w:rsidTr="009B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75932156" w14:textId="6805E722" w:rsidR="009E388E" w:rsidRPr="009E388E" w:rsidRDefault="009E388E" w:rsidP="009E388E">
            <w:pPr>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xml:space="preserve">Customers </w:t>
            </w:r>
          </w:p>
        </w:tc>
        <w:tc>
          <w:tcPr>
            <w:tcW w:w="3543" w:type="dxa"/>
            <w:hideMark/>
          </w:tcPr>
          <w:p w14:paraId="5D21F520" w14:textId="77777777" w:rsidR="00243E1A"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Faster approvals (same-day)</w:t>
            </w:r>
          </w:p>
          <w:p w14:paraId="2872E996" w14:textId="4141D6F0" w:rsidR="009E388E" w:rsidRPr="009E388E"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xml:space="preserve">• </w:t>
            </w:r>
            <w:r w:rsidR="00B26C43" w:rsidRPr="00592C08">
              <w:rPr>
                <w:rFonts w:ascii="Arial" w:eastAsia="Times New Roman" w:hAnsi="Arial" w:cs="Arial"/>
                <w:color w:val="000000"/>
                <w:kern w:val="0"/>
                <w:sz w:val="17"/>
                <w:szCs w:val="17"/>
                <w:lang w:eastAsia="en-GB"/>
                <w14:ligatures w14:val="none"/>
              </w:rPr>
              <w:t>More independence regarding via self-inspection</w:t>
            </w:r>
          </w:p>
        </w:tc>
        <w:tc>
          <w:tcPr>
            <w:tcW w:w="4638" w:type="dxa"/>
            <w:hideMark/>
          </w:tcPr>
          <w:p w14:paraId="5BE01B9E" w14:textId="77777777" w:rsidR="00B26C43"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Anxiety if AI rejects or reduces payout without clear explanation</w:t>
            </w:r>
          </w:p>
          <w:p w14:paraId="20ECE0F4" w14:textId="77777777" w:rsidR="00B26C43"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Fear of “black-box” AI decisions</w:t>
            </w:r>
          </w:p>
          <w:p w14:paraId="5B77F762" w14:textId="35256052" w:rsidR="009E388E" w:rsidRPr="009E388E"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xml:space="preserve">• Friction </w:t>
            </w:r>
            <w:r w:rsidR="00B26C43" w:rsidRPr="00592C08">
              <w:rPr>
                <w:rFonts w:ascii="Arial" w:eastAsia="Times New Roman" w:hAnsi="Arial" w:cs="Arial"/>
                <w:color w:val="000000"/>
                <w:kern w:val="0"/>
                <w:sz w:val="17"/>
                <w:szCs w:val="17"/>
                <w:lang w:eastAsia="en-GB"/>
                <w14:ligatures w14:val="none"/>
              </w:rPr>
              <w:t xml:space="preserve">of </w:t>
            </w:r>
            <w:r w:rsidRPr="009E388E">
              <w:rPr>
                <w:rFonts w:ascii="Arial" w:eastAsia="Times New Roman" w:hAnsi="Arial" w:cs="Arial"/>
                <w:color w:val="000000"/>
                <w:kern w:val="0"/>
                <w:sz w:val="17"/>
                <w:szCs w:val="17"/>
                <w:lang w:eastAsia="en-GB"/>
                <w14:ligatures w14:val="none"/>
              </w:rPr>
              <w:t>capturing good photos (esp. at night)</w:t>
            </w:r>
          </w:p>
        </w:tc>
      </w:tr>
      <w:tr w:rsidR="00243E1A" w:rsidRPr="00592C08" w14:paraId="06911D4B" w14:textId="77777777" w:rsidTr="009B3B16">
        <w:tc>
          <w:tcPr>
            <w:cnfStyle w:val="001000000000" w:firstRow="0" w:lastRow="0" w:firstColumn="1" w:lastColumn="0" w:oddVBand="0" w:evenVBand="0" w:oddHBand="0" w:evenHBand="0" w:firstRowFirstColumn="0" w:firstRowLastColumn="0" w:lastRowFirstColumn="0" w:lastRowLastColumn="0"/>
            <w:tcW w:w="1555" w:type="dxa"/>
          </w:tcPr>
          <w:p w14:paraId="5F128E42" w14:textId="4B40ADB3" w:rsidR="00243E1A" w:rsidRPr="00592C08" w:rsidRDefault="00243E1A" w:rsidP="00243E1A">
            <w:pPr>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Inspectors</w:t>
            </w:r>
          </w:p>
        </w:tc>
        <w:tc>
          <w:tcPr>
            <w:tcW w:w="3543" w:type="dxa"/>
          </w:tcPr>
          <w:p w14:paraId="65F72918" w14:textId="77777777" w:rsidR="00243E1A"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Focus on complex / high-risk cases where their expertise matters</w:t>
            </w:r>
          </w:p>
          <w:p w14:paraId="052D0325" w14:textId="77777777" w:rsidR="00243E1A"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Less travel-heavy work on minor claims</w:t>
            </w:r>
          </w:p>
          <w:p w14:paraId="65E8614D" w14:textId="55F077B3" w:rsidR="00243E1A"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More predictable routing</w:t>
            </w:r>
          </w:p>
        </w:tc>
        <w:tc>
          <w:tcPr>
            <w:tcW w:w="4638" w:type="dxa"/>
          </w:tcPr>
          <w:p w14:paraId="6166F3D2" w14:textId="77777777" w:rsidR="00B26C43"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Perceived threat to role importance</w:t>
            </w:r>
          </w:p>
          <w:p w14:paraId="1EE9B352" w14:textId="105F866C" w:rsidR="00243E1A"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Being brought in only for the hardest borderline cases</w:t>
            </w:r>
          </w:p>
        </w:tc>
      </w:tr>
      <w:tr w:rsidR="00243E1A" w:rsidRPr="00592C08" w14:paraId="043712E5" w14:textId="77777777" w:rsidTr="009B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5A2CF908" w14:textId="618EBAFB" w:rsidR="009E388E" w:rsidRPr="009E388E" w:rsidRDefault="009E388E" w:rsidP="009E388E">
            <w:pPr>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Claims Operations</w:t>
            </w:r>
            <w:r w:rsidR="00243E1A" w:rsidRPr="00592C08">
              <w:rPr>
                <w:rFonts w:ascii="Arial" w:eastAsia="Times New Roman" w:hAnsi="Arial" w:cs="Arial"/>
                <w:color w:val="000000"/>
                <w:kern w:val="0"/>
                <w:sz w:val="17"/>
                <w:szCs w:val="17"/>
                <w:lang w:eastAsia="en-GB"/>
                <w14:ligatures w14:val="none"/>
              </w:rPr>
              <w:t xml:space="preserve"> Team</w:t>
            </w:r>
          </w:p>
        </w:tc>
        <w:tc>
          <w:tcPr>
            <w:tcW w:w="3543" w:type="dxa"/>
            <w:hideMark/>
          </w:tcPr>
          <w:p w14:paraId="2E061062" w14:textId="77777777" w:rsidR="00243E1A"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Lower manual load on simple claims</w:t>
            </w:r>
          </w:p>
          <w:p w14:paraId="12BA2742" w14:textId="77777777" w:rsidR="00243E1A"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Fewer repetitive customer calls</w:t>
            </w:r>
          </w:p>
          <w:p w14:paraId="0A5A8891" w14:textId="39AF3CBE" w:rsidR="009E388E" w:rsidRPr="009E388E"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Clear routing criteria based on AI scores</w:t>
            </w:r>
          </w:p>
        </w:tc>
        <w:tc>
          <w:tcPr>
            <w:tcW w:w="4638" w:type="dxa"/>
            <w:hideMark/>
          </w:tcPr>
          <w:p w14:paraId="5EFA2B9E" w14:textId="77777777" w:rsidR="00B26C43"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Need to learn new tools, thresholds, and routing logic</w:t>
            </w:r>
          </w:p>
          <w:p w14:paraId="4E35E24A" w14:textId="0637A612" w:rsidR="009E388E" w:rsidRPr="009E388E" w:rsidRDefault="009E388E" w:rsidP="00B26C43">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Spike of escalations if customers distrust AI</w:t>
            </w:r>
          </w:p>
        </w:tc>
      </w:tr>
      <w:tr w:rsidR="009B3B16" w:rsidRPr="00592C08" w14:paraId="6221F292" w14:textId="77777777" w:rsidTr="009B3B16">
        <w:tc>
          <w:tcPr>
            <w:cnfStyle w:val="001000000000" w:firstRow="0" w:lastRow="0" w:firstColumn="1" w:lastColumn="0" w:oddVBand="0" w:evenVBand="0" w:oddHBand="0" w:evenHBand="0" w:firstRowFirstColumn="0" w:firstRowLastColumn="0" w:lastRowFirstColumn="0" w:lastRowLastColumn="0"/>
            <w:tcW w:w="1555" w:type="dxa"/>
          </w:tcPr>
          <w:p w14:paraId="310BFAF5" w14:textId="44D10AE4" w:rsidR="009B3B16" w:rsidRPr="00592C08" w:rsidRDefault="009B3B16" w:rsidP="009B3B16">
            <w:pPr>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Tech / AI Team</w:t>
            </w:r>
          </w:p>
        </w:tc>
        <w:tc>
          <w:tcPr>
            <w:tcW w:w="3543" w:type="dxa"/>
          </w:tcPr>
          <w:p w14:paraId="799031C8" w14:textId="77777777" w:rsidR="009B3B16" w:rsidRPr="00592C08" w:rsidRDefault="009B3B16" w:rsidP="009B3B1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Models actually used in production (not pilots)</w:t>
            </w:r>
          </w:p>
          <w:p w14:paraId="33A74D87" w14:textId="2BD2CC4E" w:rsidR="009B3B16" w:rsidRPr="00592C08" w:rsidRDefault="009B3B16" w:rsidP="009B3B1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Opportunity to build scalable digital claims engine</w:t>
            </w:r>
          </w:p>
        </w:tc>
        <w:tc>
          <w:tcPr>
            <w:tcW w:w="4638" w:type="dxa"/>
          </w:tcPr>
          <w:p w14:paraId="50F48F8C" w14:textId="77777777" w:rsidR="009B3B16" w:rsidRPr="00592C08" w:rsidRDefault="009B3B16" w:rsidP="009B3B1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Pressure to meet unrealistic accuracy expectations</w:t>
            </w:r>
          </w:p>
          <w:p w14:paraId="5133C513" w14:textId="77777777" w:rsidR="009B3B16" w:rsidRPr="00592C08" w:rsidRDefault="009B3B16" w:rsidP="009B3B1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Being blamed for decisions that are actually policy choices</w:t>
            </w:r>
          </w:p>
          <w:p w14:paraId="3455FEEF" w14:textId="4A1C543A" w:rsidR="009B3B16" w:rsidRPr="00592C08" w:rsidRDefault="009B3B16" w:rsidP="009B3B1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Data scarcity for certain damage types</w:t>
            </w:r>
          </w:p>
        </w:tc>
      </w:tr>
      <w:tr w:rsidR="00243E1A" w:rsidRPr="00592C08" w14:paraId="0D711BCF" w14:textId="77777777" w:rsidTr="009B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1A578D3" w14:textId="2A8F4330" w:rsidR="009E388E" w:rsidRPr="009E388E" w:rsidRDefault="00B26C43" w:rsidP="009E388E">
            <w:pPr>
              <w:rPr>
                <w:rFonts w:ascii="Arial" w:eastAsia="Times New Roman" w:hAnsi="Arial" w:cs="Arial"/>
                <w:color w:val="000000"/>
                <w:kern w:val="0"/>
                <w:sz w:val="17"/>
                <w:szCs w:val="17"/>
                <w:lang w:eastAsia="en-GB"/>
                <w14:ligatures w14:val="none"/>
              </w:rPr>
            </w:pPr>
            <w:r w:rsidRPr="00592C08">
              <w:rPr>
                <w:rFonts w:ascii="Arial" w:eastAsia="Times New Roman" w:hAnsi="Arial" w:cs="Arial"/>
                <w:color w:val="000000"/>
                <w:kern w:val="0"/>
                <w:sz w:val="17"/>
                <w:szCs w:val="17"/>
                <w:lang w:eastAsia="en-GB"/>
                <w14:ligatures w14:val="none"/>
              </w:rPr>
              <w:t>InsureApp Leadership</w:t>
            </w:r>
          </w:p>
        </w:tc>
        <w:tc>
          <w:tcPr>
            <w:tcW w:w="3543" w:type="dxa"/>
            <w:hideMark/>
          </w:tcPr>
          <w:p w14:paraId="09714527" w14:textId="77777777" w:rsidR="00243E1A"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Ability to hit the 50% &lt;24h TAT target</w:t>
            </w:r>
          </w:p>
          <w:p w14:paraId="3530A574" w14:textId="77777777" w:rsidR="00243E1A"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Lower cost per minor claim</w:t>
            </w:r>
          </w:p>
          <w:p w14:paraId="24193163" w14:textId="597694A0" w:rsidR="009E388E" w:rsidRPr="009E388E"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Better NPS and competitive positioning vs InsureTech</w:t>
            </w:r>
          </w:p>
        </w:tc>
        <w:tc>
          <w:tcPr>
            <w:tcW w:w="4638" w:type="dxa"/>
            <w:hideMark/>
          </w:tcPr>
          <w:p w14:paraId="175C4131" w14:textId="77777777" w:rsidR="00B26C43"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Investment in AI/ops redesign may not show immediate ROI</w:t>
            </w:r>
          </w:p>
          <w:p w14:paraId="137EB74D" w14:textId="77777777" w:rsidR="00B26C43"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Risk of customer backlash if AI explanations are weak</w:t>
            </w:r>
          </w:p>
          <w:p w14:paraId="75886AAB" w14:textId="539B83CE" w:rsidR="009E388E" w:rsidRPr="009E388E"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Leakage</w:t>
            </w:r>
            <w:r w:rsidR="00B26C43" w:rsidRPr="00592C08">
              <w:rPr>
                <w:rFonts w:ascii="Arial" w:eastAsia="Times New Roman" w:hAnsi="Arial" w:cs="Arial"/>
                <w:color w:val="000000"/>
                <w:kern w:val="0"/>
                <w:sz w:val="17"/>
                <w:szCs w:val="17"/>
                <w:lang w:eastAsia="en-GB"/>
                <w14:ligatures w14:val="none"/>
              </w:rPr>
              <w:t>/Fraud</w:t>
            </w:r>
            <w:r w:rsidRPr="009E388E">
              <w:rPr>
                <w:rFonts w:ascii="Arial" w:eastAsia="Times New Roman" w:hAnsi="Arial" w:cs="Arial"/>
                <w:color w:val="000000"/>
                <w:kern w:val="0"/>
                <w:sz w:val="17"/>
                <w:szCs w:val="17"/>
                <w:lang w:eastAsia="en-GB"/>
                <w14:ligatures w14:val="none"/>
              </w:rPr>
              <w:t xml:space="preserve"> risk if controls are not calibrated well</w:t>
            </w:r>
          </w:p>
        </w:tc>
      </w:tr>
      <w:tr w:rsidR="00243E1A" w:rsidRPr="00592C08" w14:paraId="4EE81B3F" w14:textId="77777777" w:rsidTr="009B3B16">
        <w:tc>
          <w:tcPr>
            <w:cnfStyle w:val="001000000000" w:firstRow="0" w:lastRow="0" w:firstColumn="1" w:lastColumn="0" w:oddVBand="0" w:evenVBand="0" w:oddHBand="0" w:evenHBand="0" w:firstRowFirstColumn="0" w:firstRowLastColumn="0" w:lastRowFirstColumn="0" w:lastRowLastColumn="0"/>
            <w:tcW w:w="1555" w:type="dxa"/>
          </w:tcPr>
          <w:p w14:paraId="29BEB378" w14:textId="2D9A8E06" w:rsidR="00243E1A" w:rsidRPr="00592C08" w:rsidRDefault="00243E1A" w:rsidP="00243E1A">
            <w:pPr>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Garages (</w:t>
            </w:r>
            <w:r w:rsidR="00FA175F" w:rsidRPr="00592C08">
              <w:rPr>
                <w:rFonts w:ascii="Arial" w:eastAsia="Times New Roman" w:hAnsi="Arial" w:cs="Arial"/>
                <w:color w:val="000000"/>
                <w:kern w:val="0"/>
                <w:sz w:val="17"/>
                <w:szCs w:val="17"/>
                <w:lang w:eastAsia="en-GB"/>
                <w14:ligatures w14:val="none"/>
              </w:rPr>
              <w:t>N</w:t>
            </w:r>
            <w:r w:rsidRPr="009E388E">
              <w:rPr>
                <w:rFonts w:ascii="Arial" w:eastAsia="Times New Roman" w:hAnsi="Arial" w:cs="Arial"/>
                <w:color w:val="000000"/>
                <w:kern w:val="0"/>
                <w:sz w:val="17"/>
                <w:szCs w:val="17"/>
                <w:lang w:eastAsia="en-GB"/>
                <w14:ligatures w14:val="none"/>
              </w:rPr>
              <w:t xml:space="preserve">etwork &amp; </w:t>
            </w:r>
            <w:r w:rsidR="00FA175F" w:rsidRPr="00592C08">
              <w:rPr>
                <w:rFonts w:ascii="Arial" w:eastAsia="Times New Roman" w:hAnsi="Arial" w:cs="Arial"/>
                <w:color w:val="000000"/>
                <w:kern w:val="0"/>
                <w:sz w:val="17"/>
                <w:szCs w:val="17"/>
                <w:lang w:eastAsia="en-GB"/>
                <w14:ligatures w14:val="none"/>
              </w:rPr>
              <w:t>N</w:t>
            </w:r>
            <w:r w:rsidRPr="009E388E">
              <w:rPr>
                <w:rFonts w:ascii="Arial" w:eastAsia="Times New Roman" w:hAnsi="Arial" w:cs="Arial"/>
                <w:color w:val="000000"/>
                <w:kern w:val="0"/>
                <w:sz w:val="17"/>
                <w:szCs w:val="17"/>
                <w:lang w:eastAsia="en-GB"/>
                <w14:ligatures w14:val="none"/>
              </w:rPr>
              <w:t>on-</w:t>
            </w:r>
            <w:r w:rsidR="00FA175F" w:rsidRPr="00592C08">
              <w:rPr>
                <w:rFonts w:ascii="Arial" w:eastAsia="Times New Roman" w:hAnsi="Arial" w:cs="Arial"/>
                <w:color w:val="000000"/>
                <w:kern w:val="0"/>
                <w:sz w:val="17"/>
                <w:szCs w:val="17"/>
                <w:lang w:eastAsia="en-GB"/>
                <w14:ligatures w14:val="none"/>
              </w:rPr>
              <w:t>N</w:t>
            </w:r>
            <w:r w:rsidRPr="009E388E">
              <w:rPr>
                <w:rFonts w:ascii="Arial" w:eastAsia="Times New Roman" w:hAnsi="Arial" w:cs="Arial"/>
                <w:color w:val="000000"/>
                <w:kern w:val="0"/>
                <w:sz w:val="17"/>
                <w:szCs w:val="17"/>
                <w:lang w:eastAsia="en-GB"/>
                <w14:ligatures w14:val="none"/>
              </w:rPr>
              <w:t>etwork)</w:t>
            </w:r>
          </w:p>
        </w:tc>
        <w:tc>
          <w:tcPr>
            <w:tcW w:w="3543" w:type="dxa"/>
          </w:tcPr>
          <w:p w14:paraId="2AF78B0B" w14:textId="77777777" w:rsidR="00243E1A"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Faster work approvals</w:t>
            </w:r>
          </w:p>
          <w:p w14:paraId="444FA293" w14:textId="77777777" w:rsidR="00243E1A"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Predictable, standardised rate cards</w:t>
            </w:r>
          </w:p>
          <w:p w14:paraId="13F7C4FC" w14:textId="21F579C5" w:rsidR="00243E1A"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xml:space="preserve">• Less back-and-forth with </w:t>
            </w:r>
            <w:r w:rsidR="009B3B16" w:rsidRPr="00592C08">
              <w:rPr>
                <w:rFonts w:ascii="Arial" w:eastAsia="Times New Roman" w:hAnsi="Arial" w:cs="Arial"/>
                <w:color w:val="000000"/>
                <w:kern w:val="0"/>
                <w:sz w:val="17"/>
                <w:szCs w:val="17"/>
                <w:lang w:eastAsia="en-GB"/>
                <w14:ligatures w14:val="none"/>
              </w:rPr>
              <w:t>inspectors</w:t>
            </w:r>
          </w:p>
        </w:tc>
        <w:tc>
          <w:tcPr>
            <w:tcW w:w="4638" w:type="dxa"/>
          </w:tcPr>
          <w:p w14:paraId="6ADB0F69" w14:textId="77777777" w:rsidR="00B26C43"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Confusion when AI cost-band differs from their estimate</w:t>
            </w:r>
          </w:p>
          <w:p w14:paraId="234CA87A" w14:textId="1485C4C9" w:rsidR="00243E1A"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More documentation uploads from them if part of the digital flow</w:t>
            </w:r>
          </w:p>
        </w:tc>
      </w:tr>
      <w:tr w:rsidR="00243E1A" w:rsidRPr="00592C08" w14:paraId="0B704A37" w14:textId="77777777" w:rsidTr="009B3B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0F6F2FC" w14:textId="77777777" w:rsidR="009E388E" w:rsidRPr="009E388E" w:rsidRDefault="009E388E" w:rsidP="009E388E">
            <w:pPr>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Competitor: InsureTech</w:t>
            </w:r>
          </w:p>
        </w:tc>
        <w:tc>
          <w:tcPr>
            <w:tcW w:w="3543" w:type="dxa"/>
            <w:hideMark/>
          </w:tcPr>
          <w:p w14:paraId="0CD484EB" w14:textId="3E1CCD39" w:rsidR="009E388E" w:rsidRPr="009E388E"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Forces higher bar for digital claims</w:t>
            </w:r>
          </w:p>
        </w:tc>
        <w:tc>
          <w:tcPr>
            <w:tcW w:w="4638" w:type="dxa"/>
            <w:hideMark/>
          </w:tcPr>
          <w:p w14:paraId="0614A2A8" w14:textId="77777777" w:rsidR="00B26C43" w:rsidRPr="00592C08"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If InsureApp executes well, InsureTech becomes less attractive</w:t>
            </w:r>
          </w:p>
          <w:p w14:paraId="4FFBD6E7" w14:textId="70EB186B" w:rsidR="009E388E" w:rsidRPr="009E388E" w:rsidRDefault="009E388E" w:rsidP="009E388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Their digital claims messaging becomes less differentiated</w:t>
            </w:r>
          </w:p>
        </w:tc>
      </w:tr>
      <w:tr w:rsidR="00243E1A" w:rsidRPr="00592C08" w14:paraId="2A440189" w14:textId="77777777" w:rsidTr="009B3B16">
        <w:tc>
          <w:tcPr>
            <w:cnfStyle w:val="001000000000" w:firstRow="0" w:lastRow="0" w:firstColumn="1" w:lastColumn="0" w:oddVBand="0" w:evenVBand="0" w:oddHBand="0" w:evenHBand="0" w:firstRowFirstColumn="0" w:firstRowLastColumn="0" w:lastRowFirstColumn="0" w:lastRowLastColumn="0"/>
            <w:tcW w:w="1555" w:type="dxa"/>
          </w:tcPr>
          <w:p w14:paraId="6BCA858D" w14:textId="378C4C77" w:rsidR="00243E1A" w:rsidRPr="00592C08" w:rsidRDefault="00243E1A" w:rsidP="00243E1A">
            <w:pPr>
              <w:rPr>
                <w:rFonts w:ascii="Arial" w:eastAsia="Times New Roman" w:hAnsi="Arial" w:cs="Arial"/>
                <w:color w:val="000000"/>
                <w:kern w:val="0"/>
                <w:sz w:val="17"/>
                <w:szCs w:val="17"/>
                <w:lang w:eastAsia="en-GB"/>
                <w14:ligatures w14:val="none"/>
              </w:rPr>
            </w:pPr>
            <w:r w:rsidRPr="00592C08">
              <w:rPr>
                <w:rFonts w:ascii="Arial" w:eastAsia="Times New Roman" w:hAnsi="Arial" w:cs="Arial"/>
                <w:color w:val="000000"/>
                <w:kern w:val="0"/>
                <w:sz w:val="17"/>
                <w:szCs w:val="17"/>
                <w:lang w:eastAsia="en-GB"/>
                <w14:ligatures w14:val="none"/>
              </w:rPr>
              <w:t>Regulators (IRDAI)</w:t>
            </w:r>
          </w:p>
        </w:tc>
        <w:tc>
          <w:tcPr>
            <w:tcW w:w="3543" w:type="dxa"/>
          </w:tcPr>
          <w:p w14:paraId="53727100" w14:textId="379B4374" w:rsidR="00243E1A"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Ability to show fairness &amp; transparency in digital flows</w:t>
            </w:r>
          </w:p>
        </w:tc>
        <w:tc>
          <w:tcPr>
            <w:tcW w:w="4638" w:type="dxa"/>
          </w:tcPr>
          <w:p w14:paraId="6865F3B9" w14:textId="783CEC97" w:rsidR="00243E1A" w:rsidRPr="00592C08" w:rsidRDefault="00243E1A" w:rsidP="00243E1A">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7"/>
                <w:szCs w:val="17"/>
                <w:lang w:eastAsia="en-GB"/>
                <w14:ligatures w14:val="none"/>
              </w:rPr>
            </w:pPr>
            <w:r w:rsidRPr="009E388E">
              <w:rPr>
                <w:rFonts w:ascii="Arial" w:eastAsia="Times New Roman" w:hAnsi="Arial" w:cs="Arial"/>
                <w:color w:val="000000"/>
                <w:kern w:val="0"/>
                <w:sz w:val="17"/>
                <w:szCs w:val="17"/>
                <w:lang w:eastAsia="en-GB"/>
                <w14:ligatures w14:val="none"/>
              </w:rPr>
              <w:t>• Need to ensure compliance with IRDAI expectations on fairness/timeliness</w:t>
            </w:r>
          </w:p>
        </w:tc>
      </w:tr>
    </w:tbl>
    <w:p w14:paraId="55290389" w14:textId="77777777" w:rsidR="003C2613" w:rsidRPr="00592C08" w:rsidRDefault="003C2613" w:rsidP="003C2613">
      <w:pPr>
        <w:spacing w:after="0" w:line="240" w:lineRule="auto"/>
        <w:rPr>
          <w:rFonts w:ascii="Arial" w:eastAsia="Times New Roman" w:hAnsi="Arial" w:cs="Arial"/>
          <w:color w:val="000000"/>
          <w:kern w:val="0"/>
          <w:sz w:val="17"/>
          <w:szCs w:val="17"/>
          <w:lang w:eastAsia="en-GB"/>
          <w14:ligatures w14:val="none"/>
        </w:rPr>
      </w:pPr>
    </w:p>
    <w:p w14:paraId="4F5C2494" w14:textId="77777777" w:rsidR="003C2613" w:rsidRPr="003C2613" w:rsidRDefault="003C2613" w:rsidP="003C2613">
      <w:pPr>
        <w:spacing w:after="0" w:line="240" w:lineRule="auto"/>
        <w:rPr>
          <w:rFonts w:ascii="Arial" w:eastAsia="Times New Roman" w:hAnsi="Arial" w:cs="Arial"/>
          <w:color w:val="000000"/>
          <w:kern w:val="0"/>
          <w:sz w:val="17"/>
          <w:szCs w:val="17"/>
          <w:lang w:eastAsia="en-GB"/>
          <w14:ligatures w14:val="none"/>
        </w:rPr>
      </w:pPr>
    </w:p>
    <w:p w14:paraId="18662047" w14:textId="5A5B7CBF" w:rsidR="003C2613" w:rsidRPr="00592C08" w:rsidRDefault="00CE6A76" w:rsidP="003C2613">
      <w:pPr>
        <w:spacing w:after="0" w:line="240" w:lineRule="auto"/>
        <w:rPr>
          <w:rFonts w:ascii="Arial" w:eastAsia="Times New Roman" w:hAnsi="Arial" w:cs="Arial"/>
          <w:b/>
          <w:bCs/>
          <w:color w:val="000000"/>
          <w:kern w:val="0"/>
          <w:sz w:val="17"/>
          <w:szCs w:val="17"/>
          <w:lang w:eastAsia="en-GB"/>
          <w14:ligatures w14:val="none"/>
        </w:rPr>
      </w:pPr>
      <w:r w:rsidRPr="00592C08">
        <w:rPr>
          <w:rFonts w:ascii="Arial" w:eastAsia="Times New Roman" w:hAnsi="Arial" w:cs="Arial"/>
          <w:b/>
          <w:bCs/>
          <w:color w:val="000000"/>
          <w:kern w:val="0"/>
          <w:sz w:val="17"/>
          <w:szCs w:val="17"/>
          <w:lang w:eastAsia="en-GB"/>
          <w14:ligatures w14:val="none"/>
        </w:rPr>
        <w:t xml:space="preserve">2. </w:t>
      </w:r>
      <w:r w:rsidR="003C2613" w:rsidRPr="003C2613">
        <w:rPr>
          <w:rFonts w:ascii="Arial" w:eastAsia="Times New Roman" w:hAnsi="Arial" w:cs="Arial"/>
          <w:b/>
          <w:bCs/>
          <w:color w:val="000000"/>
          <w:kern w:val="0"/>
          <w:sz w:val="17"/>
          <w:szCs w:val="17"/>
          <w:lang w:eastAsia="en-GB"/>
          <w14:ligatures w14:val="none"/>
        </w:rPr>
        <w:t>List the top 5 constraints you must consider</w:t>
      </w:r>
    </w:p>
    <w:p w14:paraId="2967651A" w14:textId="77777777" w:rsidR="00CE6A76" w:rsidRPr="00592C08" w:rsidRDefault="00CE6A76" w:rsidP="003C2613">
      <w:pPr>
        <w:spacing w:after="0" w:line="240" w:lineRule="auto"/>
        <w:rPr>
          <w:rFonts w:ascii="Arial" w:eastAsia="Times New Roman" w:hAnsi="Arial" w:cs="Arial"/>
          <w:color w:val="000000"/>
          <w:kern w:val="0"/>
          <w:sz w:val="17"/>
          <w:szCs w:val="17"/>
          <w:lang w:eastAsia="en-GB"/>
          <w14:ligatures w14:val="none"/>
        </w:rPr>
      </w:pPr>
    </w:p>
    <w:tbl>
      <w:tblPr>
        <w:tblStyle w:val="ListTable3-Accent2"/>
        <w:tblW w:w="0" w:type="auto"/>
        <w:tblLook w:val="04A0" w:firstRow="1" w:lastRow="0" w:firstColumn="1" w:lastColumn="0" w:noHBand="0" w:noVBand="1"/>
      </w:tblPr>
      <w:tblGrid>
        <w:gridCol w:w="3428"/>
        <w:gridCol w:w="6308"/>
      </w:tblGrid>
      <w:tr w:rsidR="00CE6A76" w:rsidRPr="00CE6A76" w14:paraId="31F7D7F1" w14:textId="77777777" w:rsidTr="00CE6A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E47B6E" w14:textId="18CFD45A" w:rsidR="00CE6A76" w:rsidRPr="00CE6A76" w:rsidRDefault="00CE6A76" w:rsidP="00CE6A76">
            <w:pPr>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Constraint</w:t>
            </w:r>
            <w:r w:rsidRPr="00592C08">
              <w:rPr>
                <w:rFonts w:ascii="Arial" w:eastAsia="Times New Roman" w:hAnsi="Arial" w:cs="Arial"/>
                <w:kern w:val="0"/>
                <w:sz w:val="17"/>
                <w:szCs w:val="17"/>
                <w:lang w:eastAsia="en-GB"/>
                <w14:ligatures w14:val="none"/>
              </w:rPr>
              <w:t>s</w:t>
            </w:r>
          </w:p>
        </w:tc>
        <w:tc>
          <w:tcPr>
            <w:tcW w:w="0" w:type="auto"/>
            <w:hideMark/>
          </w:tcPr>
          <w:p w14:paraId="70601AFA" w14:textId="77777777" w:rsidR="00CE6A76" w:rsidRPr="00CE6A76" w:rsidRDefault="00CE6A76" w:rsidP="00CE6A76">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Implication for &lt;₹25k Minor-Claims Solution</w:t>
            </w:r>
          </w:p>
        </w:tc>
      </w:tr>
      <w:tr w:rsidR="00CE6A76" w:rsidRPr="00CE6A76" w14:paraId="54527460" w14:textId="77777777" w:rsidTr="00CE6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3FA6B" w14:textId="74D6ED29" w:rsidR="00CE6A76" w:rsidRPr="00CE6A76" w:rsidRDefault="00CE6A76" w:rsidP="00CE6A76">
            <w:pPr>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1. Fraud &amp; Leakage (Risk / Controls)</w:t>
            </w:r>
          </w:p>
        </w:tc>
        <w:tc>
          <w:tcPr>
            <w:tcW w:w="0" w:type="auto"/>
            <w:hideMark/>
          </w:tcPr>
          <w:p w14:paraId="34F843EA" w14:textId="77777777" w:rsidR="00CE6A76" w:rsidRPr="00592C08" w:rsidRDefault="00CE6A76" w:rsidP="00CE6A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Must embed fraud scoring, image-integrity checks, and rules-based controls in the digital flow.</w:t>
            </w:r>
          </w:p>
          <w:p w14:paraId="34DA0242" w14:textId="77777777" w:rsidR="00CE6A76" w:rsidRPr="00592C08" w:rsidRDefault="00CE6A76" w:rsidP="00CE6A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xml:space="preserve">• Require clear thresholds for auto-approve vs </w:t>
            </w:r>
            <w:r w:rsidRPr="00592C08">
              <w:rPr>
                <w:rFonts w:ascii="Arial" w:eastAsia="Times New Roman" w:hAnsi="Arial" w:cs="Arial"/>
                <w:kern w:val="0"/>
                <w:sz w:val="17"/>
                <w:szCs w:val="17"/>
                <w:lang w:eastAsia="en-GB"/>
                <w14:ligatures w14:val="none"/>
              </w:rPr>
              <w:t>claims review</w:t>
            </w:r>
            <w:r w:rsidRPr="00CE6A76">
              <w:rPr>
                <w:rFonts w:ascii="Arial" w:eastAsia="Times New Roman" w:hAnsi="Arial" w:cs="Arial"/>
                <w:kern w:val="0"/>
                <w:sz w:val="17"/>
                <w:szCs w:val="17"/>
                <w:lang w:eastAsia="en-GB"/>
                <w14:ligatures w14:val="none"/>
              </w:rPr>
              <w:t xml:space="preserve"> vs </w:t>
            </w:r>
            <w:r w:rsidRPr="00592C08">
              <w:rPr>
                <w:rFonts w:ascii="Arial" w:eastAsia="Times New Roman" w:hAnsi="Arial" w:cs="Arial"/>
                <w:kern w:val="0"/>
                <w:sz w:val="17"/>
                <w:szCs w:val="17"/>
                <w:lang w:eastAsia="en-GB"/>
                <w14:ligatures w14:val="none"/>
              </w:rPr>
              <w:t>inspector</w:t>
            </w:r>
            <w:r w:rsidRPr="00CE6A76">
              <w:rPr>
                <w:rFonts w:ascii="Arial" w:eastAsia="Times New Roman" w:hAnsi="Arial" w:cs="Arial"/>
                <w:kern w:val="0"/>
                <w:sz w:val="17"/>
                <w:szCs w:val="17"/>
                <w:lang w:eastAsia="en-GB"/>
                <w14:ligatures w14:val="none"/>
              </w:rPr>
              <w:t xml:space="preserve"> exception.</w:t>
            </w:r>
          </w:p>
          <w:p w14:paraId="5B4A8162" w14:textId="6AE02AE2" w:rsidR="00CE6A76" w:rsidRPr="00CE6A76" w:rsidRDefault="00CE6A76" w:rsidP="00CE6A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Need auditability and explainability for AI decisions to satisfy compliance and customer trust.</w:t>
            </w:r>
          </w:p>
        </w:tc>
      </w:tr>
      <w:tr w:rsidR="00CE6A76" w:rsidRPr="00CE6A76" w14:paraId="7C66C998" w14:textId="77777777" w:rsidTr="00CE6A76">
        <w:tc>
          <w:tcPr>
            <w:cnfStyle w:val="001000000000" w:firstRow="0" w:lastRow="0" w:firstColumn="1" w:lastColumn="0" w:oddVBand="0" w:evenVBand="0" w:oddHBand="0" w:evenHBand="0" w:firstRowFirstColumn="0" w:firstRowLastColumn="0" w:lastRowFirstColumn="0" w:lastRowLastColumn="0"/>
            <w:tcW w:w="0" w:type="auto"/>
            <w:hideMark/>
          </w:tcPr>
          <w:p w14:paraId="7A4776AA" w14:textId="0D10D0AF" w:rsidR="00CE6A76" w:rsidRPr="00CE6A76" w:rsidRDefault="00CE6A76" w:rsidP="00CE6A76">
            <w:pPr>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2. AI &amp; Data Maturity (Information / Technology)</w:t>
            </w:r>
          </w:p>
        </w:tc>
        <w:tc>
          <w:tcPr>
            <w:tcW w:w="0" w:type="auto"/>
            <w:hideMark/>
          </w:tcPr>
          <w:p w14:paraId="42D7A1F6" w14:textId="77777777" w:rsidR="00CE6A76" w:rsidRPr="00592C08" w:rsidRDefault="00CE6A76" w:rsidP="00CE6A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AI should act as triage + decision support, not full adjudication.</w:t>
            </w:r>
          </w:p>
          <w:p w14:paraId="2836B569" w14:textId="77777777" w:rsidR="00CE6A76" w:rsidRPr="00592C08" w:rsidRDefault="00CE6A76" w:rsidP="00CE6A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Auto-approval restricted to high-confidence, low-risk cases.</w:t>
            </w:r>
          </w:p>
          <w:p w14:paraId="346491ED" w14:textId="77777777" w:rsidR="00CE6A76" w:rsidRPr="00592C08" w:rsidRDefault="00CE6A76" w:rsidP="00CE6A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Human-in-the-loop needed for borderline or ambiguous minor claims.</w:t>
            </w:r>
          </w:p>
          <w:p w14:paraId="22A05843" w14:textId="55DA57BB" w:rsidR="00CE6A76" w:rsidRPr="00CE6A76" w:rsidRDefault="00CE6A76" w:rsidP="00CE6A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xml:space="preserve">• Continuous model training required using </w:t>
            </w:r>
            <w:proofErr w:type="spellStart"/>
            <w:r w:rsidRPr="00CE6A76">
              <w:rPr>
                <w:rFonts w:ascii="Arial" w:eastAsia="Times New Roman" w:hAnsi="Arial" w:cs="Arial"/>
                <w:kern w:val="0"/>
                <w:sz w:val="17"/>
                <w:szCs w:val="17"/>
                <w:lang w:eastAsia="en-GB"/>
                <w14:ligatures w14:val="none"/>
              </w:rPr>
              <w:t>InsureApp’s</w:t>
            </w:r>
            <w:proofErr w:type="spellEnd"/>
            <w:r w:rsidRPr="00CE6A76">
              <w:rPr>
                <w:rFonts w:ascii="Arial" w:eastAsia="Times New Roman" w:hAnsi="Arial" w:cs="Arial"/>
                <w:kern w:val="0"/>
                <w:sz w:val="17"/>
                <w:szCs w:val="17"/>
                <w:lang w:eastAsia="en-GB"/>
                <w14:ligatures w14:val="none"/>
              </w:rPr>
              <w:t xml:space="preserve"> growing image dataset.</w:t>
            </w:r>
          </w:p>
        </w:tc>
      </w:tr>
      <w:tr w:rsidR="00CE6A76" w:rsidRPr="00CE6A76" w14:paraId="102FC637" w14:textId="77777777" w:rsidTr="00CE6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0C275" w14:textId="15487632" w:rsidR="00CE6A76" w:rsidRPr="00CE6A76" w:rsidRDefault="00CE6A76" w:rsidP="00CE6A76">
            <w:pPr>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3. Operational Capacity (Operations / People)</w:t>
            </w:r>
          </w:p>
        </w:tc>
        <w:tc>
          <w:tcPr>
            <w:tcW w:w="0" w:type="auto"/>
            <w:hideMark/>
          </w:tcPr>
          <w:p w14:paraId="68F4415F" w14:textId="77777777" w:rsidR="00CE6A76" w:rsidRPr="00592C08" w:rsidRDefault="00CE6A76" w:rsidP="00CE6A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xml:space="preserve">• </w:t>
            </w:r>
            <w:r w:rsidRPr="00592C08">
              <w:rPr>
                <w:rFonts w:ascii="Arial" w:eastAsia="Times New Roman" w:hAnsi="Arial" w:cs="Arial"/>
                <w:kern w:val="0"/>
                <w:sz w:val="17"/>
                <w:szCs w:val="17"/>
                <w:lang w:eastAsia="en-GB"/>
                <w14:ligatures w14:val="none"/>
              </w:rPr>
              <w:t>Inspectors</w:t>
            </w:r>
            <w:r w:rsidRPr="00CE6A76">
              <w:rPr>
                <w:rFonts w:ascii="Arial" w:eastAsia="Times New Roman" w:hAnsi="Arial" w:cs="Arial"/>
                <w:kern w:val="0"/>
                <w:sz w:val="17"/>
                <w:szCs w:val="17"/>
                <w:lang w:eastAsia="en-GB"/>
                <w14:ligatures w14:val="none"/>
              </w:rPr>
              <w:t xml:space="preserve"> cannot remain the default step for &lt;₹25k claims — they are the largest TAT bottleneck.</w:t>
            </w:r>
          </w:p>
          <w:p w14:paraId="36CDB4C7" w14:textId="77777777" w:rsidR="00CE6A76" w:rsidRPr="00592C08" w:rsidRDefault="00CE6A76" w:rsidP="00CE6A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lastRenderedPageBreak/>
              <w:t>• Need to shift majority of minor claims into digital-first or hybrid flows.</w:t>
            </w:r>
          </w:p>
          <w:p w14:paraId="0007FF76" w14:textId="77777777" w:rsidR="00CE6A76" w:rsidRPr="00592C08" w:rsidRDefault="00CE6A76" w:rsidP="00CE6A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Claims team must focus on exceptions, not every simple case.</w:t>
            </w:r>
          </w:p>
          <w:p w14:paraId="4B40CE1B" w14:textId="0C9D0CFD" w:rsidR="00CE6A76" w:rsidRPr="00CE6A76" w:rsidRDefault="00CE6A76" w:rsidP="00CE6A7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Must redesign workloads, SLAs, and routing logic for surveyors and claims handlers.</w:t>
            </w:r>
          </w:p>
        </w:tc>
      </w:tr>
      <w:tr w:rsidR="00CE6A76" w:rsidRPr="00CE6A76" w14:paraId="348FC26F" w14:textId="77777777" w:rsidTr="00CE6A76">
        <w:tc>
          <w:tcPr>
            <w:cnfStyle w:val="001000000000" w:firstRow="0" w:lastRow="0" w:firstColumn="1" w:lastColumn="0" w:oddVBand="0" w:evenVBand="0" w:oddHBand="0" w:evenHBand="0" w:firstRowFirstColumn="0" w:firstRowLastColumn="0" w:lastRowFirstColumn="0" w:lastRowLastColumn="0"/>
            <w:tcW w:w="0" w:type="auto"/>
            <w:hideMark/>
          </w:tcPr>
          <w:p w14:paraId="13D3EEBF" w14:textId="71681F59" w:rsidR="00CE6A76" w:rsidRPr="00CE6A76" w:rsidRDefault="00CE6A76" w:rsidP="00CE6A76">
            <w:pPr>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lastRenderedPageBreak/>
              <w:t>4. Customer Behaviour &amp; Trust (People / Customer)</w:t>
            </w:r>
          </w:p>
        </w:tc>
        <w:tc>
          <w:tcPr>
            <w:tcW w:w="0" w:type="auto"/>
            <w:hideMark/>
          </w:tcPr>
          <w:p w14:paraId="67F184BD" w14:textId="77777777" w:rsidR="002F3636" w:rsidRPr="00592C08" w:rsidRDefault="00CE6A76" w:rsidP="00CE6A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AI-driven decisions (especially rejections/partial approvals) must be clearly justified to avoid dissatisfaction.</w:t>
            </w:r>
          </w:p>
          <w:p w14:paraId="020CC27D" w14:textId="77777777" w:rsidR="002F3636" w:rsidRPr="00592C08" w:rsidRDefault="00CE6A76" w:rsidP="00CE6A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Journey must keep visible human escalation paths (chat/call/review).</w:t>
            </w:r>
          </w:p>
          <w:p w14:paraId="63B94ED2" w14:textId="77777777" w:rsidR="002F3636" w:rsidRPr="00592C08" w:rsidRDefault="00CE6A76" w:rsidP="00CE6A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Needs guided capture + simple instructions to avoid rework and frustration.</w:t>
            </w:r>
          </w:p>
          <w:p w14:paraId="447AC2CB" w14:textId="3E8DDF38" w:rsidR="00CE6A76" w:rsidRPr="00CE6A76" w:rsidRDefault="00CE6A76" w:rsidP="00CE6A7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17"/>
                <w:szCs w:val="17"/>
                <w:lang w:eastAsia="en-GB"/>
                <w14:ligatures w14:val="none"/>
              </w:rPr>
            </w:pPr>
            <w:r w:rsidRPr="00CE6A76">
              <w:rPr>
                <w:rFonts w:ascii="Arial" w:eastAsia="Times New Roman" w:hAnsi="Arial" w:cs="Arial"/>
                <w:kern w:val="0"/>
                <w:sz w:val="17"/>
                <w:szCs w:val="17"/>
                <w:lang w:eastAsia="en-GB"/>
                <w14:ligatures w14:val="none"/>
              </w:rPr>
              <w:t>• Must handle night-time / poor-lighting situations gracefully without compromising fraud control.</w:t>
            </w:r>
          </w:p>
        </w:tc>
      </w:tr>
    </w:tbl>
    <w:p w14:paraId="1BE27041" w14:textId="77777777" w:rsidR="00CE6A76" w:rsidRPr="003C2613" w:rsidRDefault="00CE6A76" w:rsidP="003C2613">
      <w:pPr>
        <w:spacing w:after="0" w:line="240" w:lineRule="auto"/>
        <w:rPr>
          <w:rFonts w:ascii="Arial" w:eastAsia="Times New Roman" w:hAnsi="Arial" w:cs="Arial"/>
          <w:color w:val="000000"/>
          <w:kern w:val="0"/>
          <w:sz w:val="17"/>
          <w:szCs w:val="17"/>
          <w:lang w:eastAsia="en-GB"/>
          <w14:ligatures w14:val="none"/>
        </w:rPr>
      </w:pPr>
    </w:p>
    <w:p w14:paraId="0949ED66" w14:textId="521BBEDF" w:rsidR="00A72E5F" w:rsidRPr="00592C08" w:rsidRDefault="002F3636" w:rsidP="00263B14">
      <w:pPr>
        <w:spacing w:after="0" w:line="240" w:lineRule="auto"/>
        <w:rPr>
          <w:rFonts w:ascii="Arial" w:eastAsia="Times New Roman" w:hAnsi="Arial" w:cs="Arial"/>
          <w:b/>
          <w:bCs/>
          <w:color w:val="000000"/>
          <w:kern w:val="0"/>
          <w:sz w:val="17"/>
          <w:szCs w:val="17"/>
          <w:lang w:eastAsia="en-GB"/>
          <w14:ligatures w14:val="none"/>
        </w:rPr>
      </w:pPr>
      <w:r w:rsidRPr="00592C08">
        <w:rPr>
          <w:rFonts w:ascii="Arial" w:eastAsia="Times New Roman" w:hAnsi="Arial" w:cs="Arial"/>
          <w:b/>
          <w:bCs/>
          <w:color w:val="000000"/>
          <w:kern w:val="0"/>
          <w:sz w:val="17"/>
          <w:szCs w:val="17"/>
          <w:lang w:eastAsia="en-GB"/>
          <w14:ligatures w14:val="none"/>
        </w:rPr>
        <w:t xml:space="preserve">3. </w:t>
      </w:r>
      <w:r w:rsidR="003C2613" w:rsidRPr="003C2613">
        <w:rPr>
          <w:rFonts w:ascii="Arial" w:eastAsia="Times New Roman" w:hAnsi="Arial" w:cs="Arial"/>
          <w:b/>
          <w:bCs/>
          <w:color w:val="000000"/>
          <w:kern w:val="0"/>
          <w:sz w:val="17"/>
          <w:szCs w:val="17"/>
          <w:lang w:eastAsia="en-GB"/>
          <w14:ligatures w14:val="none"/>
        </w:rPr>
        <w:t>What success metrics would you track beyond TAT reduction?</w:t>
      </w:r>
    </w:p>
    <w:p w14:paraId="28B89753" w14:textId="601D531D" w:rsidR="00263B14" w:rsidRPr="00592C08" w:rsidRDefault="00263B14" w:rsidP="00263B14">
      <w:pPr>
        <w:spacing w:after="0" w:line="240" w:lineRule="auto"/>
        <w:rPr>
          <w:rFonts w:ascii="Arial" w:eastAsia="Times New Roman" w:hAnsi="Arial" w:cs="Arial"/>
          <w:color w:val="000000"/>
          <w:kern w:val="0"/>
          <w:sz w:val="17"/>
          <w:szCs w:val="17"/>
          <w:lang w:eastAsia="en-GB"/>
          <w14:ligatures w14:val="none"/>
        </w:rPr>
      </w:pPr>
    </w:p>
    <w:p w14:paraId="2F6249C7" w14:textId="4E9EC860" w:rsidR="00263B14" w:rsidRPr="00592C08" w:rsidRDefault="005B44A9" w:rsidP="005B44A9">
      <w:pPr>
        <w:spacing w:after="0" w:line="240" w:lineRule="auto"/>
        <w:jc w:val="both"/>
        <w:rPr>
          <w:rFonts w:ascii="Arial" w:eastAsia="Times New Roman" w:hAnsi="Arial" w:cs="Arial"/>
          <w:b/>
          <w:bCs/>
          <w:color w:val="000000"/>
          <w:kern w:val="0"/>
          <w:sz w:val="17"/>
          <w:szCs w:val="17"/>
          <w:lang w:eastAsia="en-GB"/>
          <w14:ligatures w14:val="none"/>
        </w:rPr>
      </w:pPr>
      <w:r w:rsidRPr="00592C08">
        <w:rPr>
          <w:rFonts w:ascii="Arial" w:eastAsia="Times New Roman" w:hAnsi="Arial" w:cs="Arial"/>
          <w:noProof/>
          <w:color w:val="000000"/>
          <w:kern w:val="0"/>
          <w:sz w:val="17"/>
          <w:szCs w:val="17"/>
          <w:lang w:eastAsia="en-GB"/>
          <w14:ligatures w14:val="none"/>
        </w:rPr>
        <w:drawing>
          <wp:anchor distT="0" distB="0" distL="114300" distR="114300" simplePos="0" relativeHeight="251659264" behindDoc="0" locked="0" layoutInCell="1" allowOverlap="1" wp14:anchorId="23B012A1" wp14:editId="47DCB301">
            <wp:simplePos x="0" y="0"/>
            <wp:positionH relativeFrom="column">
              <wp:posOffset>3150870</wp:posOffset>
            </wp:positionH>
            <wp:positionV relativeFrom="paragraph">
              <wp:posOffset>122154</wp:posOffset>
            </wp:positionV>
            <wp:extent cx="3387725" cy="2832100"/>
            <wp:effectExtent l="0" t="0" r="0" b="0"/>
            <wp:wrapSquare wrapText="bothSides"/>
            <wp:docPr id="160513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35787" name=""/>
                    <pic:cNvPicPr/>
                  </pic:nvPicPr>
                  <pic:blipFill>
                    <a:blip r:embed="rId8">
                      <a:extLst>
                        <a:ext uri="{28A0092B-C50C-407E-A947-70E740481C1C}">
                          <a14:useLocalDpi xmlns:a14="http://schemas.microsoft.com/office/drawing/2010/main" val="0"/>
                        </a:ext>
                      </a:extLst>
                    </a:blip>
                    <a:stretch>
                      <a:fillRect/>
                    </a:stretch>
                  </pic:blipFill>
                  <pic:spPr>
                    <a:xfrm>
                      <a:off x="0" y="0"/>
                      <a:ext cx="3387725" cy="2832100"/>
                    </a:xfrm>
                    <a:prstGeom prst="rect">
                      <a:avLst/>
                    </a:prstGeom>
                  </pic:spPr>
                </pic:pic>
              </a:graphicData>
            </a:graphic>
            <wp14:sizeRelH relativeFrom="page">
              <wp14:pctWidth>0</wp14:pctWidth>
            </wp14:sizeRelH>
            <wp14:sizeRelV relativeFrom="page">
              <wp14:pctHeight>0</wp14:pctHeight>
            </wp14:sizeRelV>
          </wp:anchor>
        </w:drawing>
      </w:r>
      <w:r w:rsidR="007F599F" w:rsidRPr="00592C08">
        <w:rPr>
          <w:rFonts w:ascii="Arial" w:eastAsia="Times New Roman" w:hAnsi="Arial" w:cs="Arial"/>
          <w:color w:val="000000"/>
          <w:kern w:val="0"/>
          <w:sz w:val="17"/>
          <w:szCs w:val="17"/>
          <w:lang w:eastAsia="en-GB"/>
          <w14:ligatures w14:val="none"/>
        </w:rPr>
        <w:t xml:space="preserve">The metrics should be able to tell me if the solution is faster for customers, safe on risk, and sustainable on the P&amp;L. </w:t>
      </w:r>
      <w:r w:rsidRPr="00592C08">
        <w:rPr>
          <w:rFonts w:ascii="Arial" w:eastAsia="Times New Roman" w:hAnsi="Arial" w:cs="Arial"/>
          <w:b/>
          <w:bCs/>
          <w:color w:val="E97132" w:themeColor="accent2"/>
          <w:kern w:val="0"/>
          <w:sz w:val="17"/>
          <w:szCs w:val="17"/>
          <w:lang w:eastAsia="en-GB"/>
          <w14:ligatures w14:val="none"/>
        </w:rPr>
        <w:t>Client Delivery</w:t>
      </w:r>
      <w:r w:rsidRPr="00592C08">
        <w:rPr>
          <w:rFonts w:ascii="Arial" w:eastAsia="Times New Roman" w:hAnsi="Arial" w:cs="Arial"/>
          <w:color w:val="E97132" w:themeColor="accent2"/>
          <w:kern w:val="0"/>
          <w:sz w:val="17"/>
          <w:szCs w:val="17"/>
          <w:lang w:eastAsia="en-GB"/>
          <w14:ligatures w14:val="none"/>
        </w:rPr>
        <w:t xml:space="preserve"> captures what customers actually experience. </w:t>
      </w:r>
      <w:r w:rsidRPr="00592C08">
        <w:rPr>
          <w:rFonts w:ascii="Arial" w:eastAsia="Times New Roman" w:hAnsi="Arial" w:cs="Arial"/>
          <w:b/>
          <w:bCs/>
          <w:color w:val="000000"/>
          <w:kern w:val="0"/>
          <w:sz w:val="17"/>
          <w:szCs w:val="17"/>
          <w:lang w:eastAsia="en-GB"/>
          <w14:ligatures w14:val="none"/>
        </w:rPr>
        <w:t>First-Time-Right rate</w:t>
      </w:r>
      <w:r w:rsidRPr="00592C08">
        <w:rPr>
          <w:rFonts w:ascii="Arial" w:eastAsia="Times New Roman" w:hAnsi="Arial" w:cs="Arial"/>
          <w:color w:val="000000"/>
          <w:kern w:val="0"/>
          <w:sz w:val="17"/>
          <w:szCs w:val="17"/>
          <w:lang w:eastAsia="en-GB"/>
          <w14:ligatures w14:val="none"/>
        </w:rPr>
        <w:t xml:space="preserve"> </w:t>
      </w:r>
      <w:r w:rsidRPr="00592C08">
        <w:rPr>
          <w:rFonts w:ascii="Arial" w:eastAsia="Times New Roman" w:hAnsi="Arial" w:cs="Arial"/>
          <w:b/>
          <w:bCs/>
          <w:color w:val="000000"/>
          <w:kern w:val="0"/>
          <w:sz w:val="17"/>
          <w:szCs w:val="17"/>
          <w:lang w:eastAsia="en-GB"/>
          <w14:ligatures w14:val="none"/>
        </w:rPr>
        <w:t>is a leading quality metric</w:t>
      </w:r>
      <w:r w:rsidRPr="00592C08">
        <w:rPr>
          <w:rFonts w:ascii="Arial" w:eastAsia="Times New Roman" w:hAnsi="Arial" w:cs="Arial"/>
          <w:color w:val="000000"/>
          <w:kern w:val="0"/>
          <w:sz w:val="17"/>
          <w:szCs w:val="17"/>
          <w:lang w:eastAsia="en-GB"/>
          <w14:ligatures w14:val="none"/>
        </w:rPr>
        <w:t>: if most claims are processed without rework, then data capture and rules are well designed and the TAT gains are structural</w:t>
      </w:r>
      <w:r w:rsidRPr="00592C08">
        <w:rPr>
          <w:rFonts w:ascii="Arial" w:eastAsia="Times New Roman" w:hAnsi="Arial" w:cs="Arial"/>
          <w:b/>
          <w:bCs/>
          <w:color w:val="000000"/>
          <w:kern w:val="0"/>
          <w:sz w:val="17"/>
          <w:szCs w:val="17"/>
          <w:lang w:eastAsia="en-GB"/>
          <w14:ligatures w14:val="none"/>
        </w:rPr>
        <w:t>. Quarterly call volume</w:t>
      </w:r>
      <w:r w:rsidRPr="00592C08">
        <w:rPr>
          <w:rFonts w:ascii="Arial" w:eastAsia="Times New Roman" w:hAnsi="Arial" w:cs="Arial"/>
          <w:color w:val="000000"/>
          <w:kern w:val="0"/>
          <w:sz w:val="17"/>
          <w:szCs w:val="17"/>
          <w:lang w:eastAsia="en-GB"/>
          <w14:ligatures w14:val="none"/>
        </w:rPr>
        <w:t xml:space="preserve"> and </w:t>
      </w:r>
      <w:r w:rsidRPr="00592C08">
        <w:rPr>
          <w:rFonts w:ascii="Arial" w:eastAsia="Times New Roman" w:hAnsi="Arial" w:cs="Arial"/>
          <w:b/>
          <w:bCs/>
          <w:color w:val="000000"/>
          <w:kern w:val="0"/>
          <w:sz w:val="17"/>
          <w:szCs w:val="17"/>
          <w:lang w:eastAsia="en-GB"/>
          <w14:ligatures w14:val="none"/>
        </w:rPr>
        <w:t>CSAT / NPS</w:t>
      </w:r>
      <w:r w:rsidRPr="00592C08">
        <w:rPr>
          <w:rFonts w:ascii="Arial" w:eastAsia="Times New Roman" w:hAnsi="Arial" w:cs="Arial"/>
          <w:color w:val="000000"/>
          <w:kern w:val="0"/>
          <w:sz w:val="17"/>
          <w:szCs w:val="17"/>
          <w:lang w:eastAsia="en-GB"/>
          <w14:ligatures w14:val="none"/>
        </w:rPr>
        <w:t xml:space="preserve"> at claim closure together test whether customers can self-serve, understand the decision (especially when AI reduces or denies a claim), and still trust the insurer. “% settled within 24 hours” metrics, at portfolio and &lt;₹25k segment level, act as </w:t>
      </w:r>
      <w:r w:rsidRPr="00592C08">
        <w:rPr>
          <w:rFonts w:ascii="Arial" w:eastAsia="Times New Roman" w:hAnsi="Arial" w:cs="Arial"/>
          <w:b/>
          <w:bCs/>
          <w:color w:val="000000"/>
          <w:kern w:val="0"/>
          <w:sz w:val="17"/>
          <w:szCs w:val="17"/>
          <w:lang w:eastAsia="en-GB"/>
          <w14:ligatures w14:val="none"/>
        </w:rPr>
        <w:t xml:space="preserve">lagging outcome indicators of speed. </w:t>
      </w:r>
    </w:p>
    <w:p w14:paraId="22A705C3" w14:textId="3763D7B4" w:rsidR="005B44A9" w:rsidRPr="00592C08" w:rsidRDefault="005B44A9" w:rsidP="005B44A9">
      <w:pPr>
        <w:spacing w:after="0" w:line="240" w:lineRule="auto"/>
        <w:jc w:val="both"/>
        <w:rPr>
          <w:rFonts w:ascii="Arial" w:eastAsia="Times New Roman" w:hAnsi="Arial" w:cs="Arial"/>
          <w:b/>
          <w:bCs/>
          <w:color w:val="000000"/>
          <w:kern w:val="0"/>
          <w:sz w:val="17"/>
          <w:szCs w:val="17"/>
          <w:lang w:eastAsia="en-GB"/>
          <w14:ligatures w14:val="none"/>
        </w:rPr>
      </w:pPr>
    </w:p>
    <w:p w14:paraId="2FB49598" w14:textId="44D4B815" w:rsidR="005B44A9" w:rsidRPr="00592C08" w:rsidRDefault="005B44A9" w:rsidP="005B44A9">
      <w:pPr>
        <w:spacing w:after="0" w:line="240" w:lineRule="auto"/>
        <w:jc w:val="both"/>
        <w:rPr>
          <w:rFonts w:ascii="Arial" w:eastAsia="Times New Roman" w:hAnsi="Arial" w:cs="Arial"/>
          <w:color w:val="000000"/>
          <w:kern w:val="0"/>
          <w:sz w:val="17"/>
          <w:szCs w:val="17"/>
          <w:lang w:eastAsia="en-GB"/>
          <w14:ligatures w14:val="none"/>
        </w:rPr>
      </w:pPr>
      <w:r w:rsidRPr="00592C08">
        <w:rPr>
          <w:rFonts w:ascii="Arial" w:eastAsia="Times New Roman" w:hAnsi="Arial" w:cs="Arial"/>
          <w:b/>
          <w:bCs/>
          <w:color w:val="941100"/>
          <w:kern w:val="0"/>
          <w:sz w:val="17"/>
          <w:szCs w:val="17"/>
          <w:lang w:eastAsia="en-GB"/>
          <w14:ligatures w14:val="none"/>
        </w:rPr>
        <w:t>Control</w:t>
      </w:r>
      <w:r w:rsidRPr="00592C08">
        <w:rPr>
          <w:rFonts w:ascii="Arial" w:eastAsia="Times New Roman" w:hAnsi="Arial" w:cs="Arial"/>
          <w:color w:val="941100"/>
          <w:kern w:val="0"/>
          <w:sz w:val="17"/>
          <w:szCs w:val="17"/>
          <w:lang w:eastAsia="en-GB"/>
          <w14:ligatures w14:val="none"/>
        </w:rPr>
        <w:t xml:space="preserve"> ensures speed is not bought at the cost of risk.</w:t>
      </w:r>
      <w:r w:rsidRPr="00592C08">
        <w:rPr>
          <w:rFonts w:ascii="Arial" w:eastAsia="Times New Roman" w:hAnsi="Arial" w:cs="Arial"/>
          <w:color w:val="C00000"/>
          <w:kern w:val="0"/>
          <w:sz w:val="17"/>
          <w:szCs w:val="17"/>
          <w:lang w:eastAsia="en-GB"/>
          <w14:ligatures w14:val="none"/>
        </w:rPr>
        <w:t xml:space="preserve"> </w:t>
      </w:r>
      <w:r w:rsidRPr="00592C08">
        <w:rPr>
          <w:rFonts w:ascii="Arial" w:eastAsia="Times New Roman" w:hAnsi="Arial" w:cs="Arial"/>
          <w:b/>
          <w:bCs/>
          <w:color w:val="000000"/>
          <w:kern w:val="0"/>
          <w:sz w:val="17"/>
          <w:szCs w:val="17"/>
          <w:lang w:eastAsia="en-GB"/>
          <w14:ligatures w14:val="none"/>
        </w:rPr>
        <w:t>Fraud / leakage rate</w:t>
      </w:r>
      <w:r w:rsidRPr="00592C08">
        <w:rPr>
          <w:rFonts w:ascii="Arial" w:eastAsia="Times New Roman" w:hAnsi="Arial" w:cs="Arial"/>
          <w:color w:val="000000"/>
          <w:kern w:val="0"/>
          <w:sz w:val="17"/>
          <w:szCs w:val="17"/>
          <w:lang w:eastAsia="en-GB"/>
          <w14:ligatures w14:val="none"/>
        </w:rPr>
        <w:t xml:space="preserve"> for &lt;₹25k claims tracks money lost to fraud and overpayment. </w:t>
      </w:r>
      <w:r w:rsidRPr="00592C08">
        <w:rPr>
          <w:rFonts w:ascii="Arial" w:eastAsia="Times New Roman" w:hAnsi="Arial" w:cs="Arial"/>
          <w:b/>
          <w:bCs/>
          <w:color w:val="000000"/>
          <w:kern w:val="0"/>
          <w:sz w:val="17"/>
          <w:szCs w:val="17"/>
          <w:lang w:eastAsia="en-GB"/>
          <w14:ligatures w14:val="none"/>
        </w:rPr>
        <w:t>The % of auto-approved claims</w:t>
      </w:r>
      <w:r w:rsidRPr="00592C08">
        <w:rPr>
          <w:rFonts w:ascii="Arial" w:eastAsia="Times New Roman" w:hAnsi="Arial" w:cs="Arial"/>
          <w:color w:val="000000"/>
          <w:kern w:val="0"/>
          <w:sz w:val="17"/>
          <w:szCs w:val="17"/>
          <w:lang w:eastAsia="en-GB"/>
          <w14:ligatures w14:val="none"/>
        </w:rPr>
        <w:t xml:space="preserve"> later reversed or heavily adjusted is a direct quality check. </w:t>
      </w:r>
      <w:r w:rsidRPr="00592C08">
        <w:rPr>
          <w:rFonts w:ascii="Arial" w:eastAsia="Times New Roman" w:hAnsi="Arial" w:cs="Arial"/>
          <w:b/>
          <w:bCs/>
          <w:color w:val="000000"/>
          <w:kern w:val="0"/>
          <w:sz w:val="17"/>
          <w:szCs w:val="17"/>
          <w:lang w:eastAsia="en-GB"/>
          <w14:ligatures w14:val="none"/>
        </w:rPr>
        <w:t>% of &lt;₹25k claims passing through the new controls</w:t>
      </w:r>
      <w:r w:rsidRPr="00592C08">
        <w:rPr>
          <w:rFonts w:ascii="Arial" w:eastAsia="Times New Roman" w:hAnsi="Arial" w:cs="Arial"/>
          <w:color w:val="000000"/>
          <w:kern w:val="0"/>
          <w:sz w:val="17"/>
          <w:szCs w:val="17"/>
          <w:lang w:eastAsia="en-GB"/>
          <w14:ligatures w14:val="none"/>
        </w:rPr>
        <w:t xml:space="preserve"> (AI damage and fraud scoring, rules) measures the consistency and coverage of the redesigned control framework.</w:t>
      </w:r>
    </w:p>
    <w:p w14:paraId="3DDBC069" w14:textId="411A3F8A" w:rsidR="005B44A9" w:rsidRPr="00592C08" w:rsidRDefault="005B44A9" w:rsidP="005B44A9">
      <w:pPr>
        <w:spacing w:after="0" w:line="240" w:lineRule="auto"/>
        <w:jc w:val="both"/>
        <w:rPr>
          <w:rFonts w:ascii="Arial" w:eastAsia="Times New Roman" w:hAnsi="Arial" w:cs="Arial"/>
          <w:color w:val="000000"/>
          <w:kern w:val="0"/>
          <w:sz w:val="17"/>
          <w:szCs w:val="17"/>
          <w:lang w:eastAsia="en-GB"/>
          <w14:ligatures w14:val="none"/>
        </w:rPr>
      </w:pPr>
    </w:p>
    <w:p w14:paraId="7679812F" w14:textId="5FAB6DC3" w:rsidR="005B44A9" w:rsidRPr="00592C08" w:rsidRDefault="005B44A9" w:rsidP="005B44A9">
      <w:pPr>
        <w:spacing w:after="0" w:line="240" w:lineRule="auto"/>
        <w:jc w:val="both"/>
        <w:rPr>
          <w:rFonts w:ascii="Arial" w:eastAsia="Times New Roman" w:hAnsi="Arial" w:cs="Arial"/>
          <w:color w:val="000000"/>
          <w:kern w:val="0"/>
          <w:sz w:val="17"/>
          <w:szCs w:val="17"/>
          <w:lang w:eastAsia="en-GB"/>
          <w14:ligatures w14:val="none"/>
        </w:rPr>
      </w:pPr>
      <w:r w:rsidRPr="00592C08">
        <w:rPr>
          <w:rFonts w:ascii="Arial" w:eastAsia="Times New Roman" w:hAnsi="Arial" w:cs="Arial"/>
          <w:b/>
          <w:bCs/>
          <w:color w:val="FF40FF"/>
          <w:kern w:val="0"/>
          <w:sz w:val="17"/>
          <w:szCs w:val="17"/>
          <w:lang w:eastAsia="en-GB"/>
          <w14:ligatures w14:val="none"/>
        </w:rPr>
        <w:t>Cost</w:t>
      </w:r>
      <w:r w:rsidRPr="00592C08">
        <w:rPr>
          <w:rFonts w:ascii="Arial" w:eastAsia="Times New Roman" w:hAnsi="Arial" w:cs="Arial"/>
          <w:color w:val="FF40FF"/>
          <w:kern w:val="0"/>
          <w:sz w:val="17"/>
          <w:szCs w:val="17"/>
          <w:lang w:eastAsia="en-GB"/>
          <w14:ligatures w14:val="none"/>
        </w:rPr>
        <w:t xml:space="preserve"> tests scalability and sustainability.</w:t>
      </w:r>
      <w:r w:rsidRPr="00592C08">
        <w:rPr>
          <w:rFonts w:ascii="Arial" w:eastAsia="Times New Roman" w:hAnsi="Arial" w:cs="Arial"/>
          <w:color w:val="000000"/>
          <w:kern w:val="0"/>
          <w:sz w:val="17"/>
          <w:szCs w:val="17"/>
          <w:lang w:eastAsia="en-GB"/>
          <w14:ligatures w14:val="none"/>
        </w:rPr>
        <w:t xml:space="preserve"> </w:t>
      </w:r>
      <w:r w:rsidRPr="00592C08">
        <w:rPr>
          <w:rFonts w:ascii="Arial" w:eastAsia="Times New Roman" w:hAnsi="Arial" w:cs="Arial"/>
          <w:b/>
          <w:bCs/>
          <w:color w:val="000000"/>
          <w:kern w:val="0"/>
          <w:sz w:val="17"/>
          <w:szCs w:val="17"/>
          <w:lang w:eastAsia="en-GB"/>
          <w14:ligatures w14:val="none"/>
        </w:rPr>
        <w:t>Average cost per &lt;₹25k claim</w:t>
      </w:r>
      <w:r w:rsidRPr="00592C08">
        <w:rPr>
          <w:rFonts w:ascii="Arial" w:eastAsia="Times New Roman" w:hAnsi="Arial" w:cs="Arial"/>
          <w:color w:val="000000"/>
          <w:kern w:val="0"/>
          <w:sz w:val="17"/>
          <w:szCs w:val="17"/>
          <w:lang w:eastAsia="en-GB"/>
          <w14:ligatures w14:val="none"/>
        </w:rPr>
        <w:t xml:space="preserve">, surveyor time allocation between minor and major claims, and </w:t>
      </w:r>
      <w:r w:rsidRPr="00592C08">
        <w:rPr>
          <w:rFonts w:ascii="Arial" w:eastAsia="Times New Roman" w:hAnsi="Arial" w:cs="Arial"/>
          <w:b/>
          <w:bCs/>
          <w:color w:val="000000"/>
          <w:kern w:val="0"/>
          <w:sz w:val="17"/>
          <w:szCs w:val="17"/>
          <w:lang w:eastAsia="en-GB"/>
          <w14:ligatures w14:val="none"/>
        </w:rPr>
        <w:t>minor claims closed per handler FTE per day</w:t>
      </w:r>
      <w:r w:rsidRPr="00592C08">
        <w:rPr>
          <w:rFonts w:ascii="Arial" w:eastAsia="Times New Roman" w:hAnsi="Arial" w:cs="Arial"/>
          <w:color w:val="000000"/>
          <w:kern w:val="0"/>
          <w:sz w:val="17"/>
          <w:szCs w:val="17"/>
          <w:lang w:eastAsia="en-GB"/>
          <w14:ligatures w14:val="none"/>
        </w:rPr>
        <w:t xml:space="preserve"> together show whether the new model improves unit economics and productivity, rather than simply shifting work around.</w:t>
      </w:r>
    </w:p>
    <w:p w14:paraId="0A2D96E6" w14:textId="74B85AF6" w:rsidR="00263B14" w:rsidRPr="00592C08" w:rsidRDefault="00263B14" w:rsidP="00263B14">
      <w:pPr>
        <w:spacing w:after="0" w:line="240" w:lineRule="auto"/>
        <w:rPr>
          <w:rFonts w:ascii="Arial" w:eastAsia="Times New Roman" w:hAnsi="Arial" w:cs="Arial"/>
          <w:color w:val="000000"/>
          <w:kern w:val="0"/>
          <w:sz w:val="17"/>
          <w:szCs w:val="17"/>
          <w:lang w:eastAsia="en-GB"/>
          <w14:ligatures w14:val="none"/>
        </w:rPr>
      </w:pPr>
    </w:p>
    <w:p w14:paraId="3E05ABDA" w14:textId="5F7108A5" w:rsidR="00E24617" w:rsidRPr="00E24617" w:rsidRDefault="00592C08" w:rsidP="00592C08">
      <w:pPr>
        <w:pStyle w:val="p1"/>
        <w:rPr>
          <w:b/>
          <w:bCs/>
          <w:sz w:val="17"/>
          <w:szCs w:val="17"/>
          <w:u w:val="single"/>
        </w:rPr>
      </w:pPr>
      <w:r w:rsidRPr="00592C08">
        <w:rPr>
          <w:b/>
          <w:bCs/>
          <w:sz w:val="17"/>
          <w:szCs w:val="17"/>
          <w:u w:val="single"/>
        </w:rPr>
        <w:t>B. Solution Proposal</w:t>
      </w:r>
    </w:p>
    <w:p w14:paraId="2FC62472" w14:textId="77777777" w:rsidR="00E24617" w:rsidRDefault="00E24617" w:rsidP="00592C08">
      <w:pPr>
        <w:pStyle w:val="p1"/>
        <w:rPr>
          <w:b/>
          <w:bCs/>
          <w:sz w:val="17"/>
          <w:szCs w:val="17"/>
        </w:rPr>
      </w:pPr>
    </w:p>
    <w:p w14:paraId="6851DE43" w14:textId="1811222B" w:rsidR="00592C08" w:rsidRPr="00592C08" w:rsidRDefault="00E24617" w:rsidP="00592C08">
      <w:pPr>
        <w:pStyle w:val="p1"/>
        <w:rPr>
          <w:sz w:val="17"/>
          <w:szCs w:val="17"/>
        </w:rPr>
      </w:pPr>
      <w:r w:rsidRPr="00E24617">
        <w:rPr>
          <w:b/>
          <w:bCs/>
          <w:sz w:val="17"/>
          <w:szCs w:val="17"/>
        </w:rPr>
        <w:t>1. Solution Overview:</w:t>
      </w:r>
      <w:r>
        <w:rPr>
          <w:sz w:val="17"/>
          <w:szCs w:val="17"/>
        </w:rPr>
        <w:t xml:space="preserve"> </w:t>
      </w:r>
      <w:r w:rsidR="00592C08" w:rsidRPr="00592C08">
        <w:rPr>
          <w:sz w:val="17"/>
          <w:szCs w:val="17"/>
        </w:rPr>
        <w:t xml:space="preserve">Reduce TAT to &lt;24 hours for at least 50% of total claims by </w:t>
      </w:r>
      <w:r w:rsidR="00592C08" w:rsidRPr="00592C08">
        <w:rPr>
          <w:b/>
          <w:bCs/>
          <w:sz w:val="17"/>
          <w:szCs w:val="17"/>
        </w:rPr>
        <w:t>redesigning the &lt;₹25k minor-claims journey into a digital-first, risk-aware AI flow</w:t>
      </w:r>
      <w:r w:rsidR="00592C08" w:rsidRPr="00592C08">
        <w:rPr>
          <w:sz w:val="17"/>
          <w:szCs w:val="17"/>
        </w:rPr>
        <w:t xml:space="preserve"> – improving Client Delivery (TAT, FTR) while maintaining Control (fraud/leakage) and not increasing Cost per claim.</w:t>
      </w:r>
    </w:p>
    <w:p w14:paraId="27C8A3E2" w14:textId="77777777" w:rsidR="00592C08" w:rsidRPr="00CE6A76" w:rsidRDefault="00592C08" w:rsidP="00592C08">
      <w:pPr>
        <w:pStyle w:val="p1"/>
        <w:numPr>
          <w:ilvl w:val="0"/>
          <w:numId w:val="56"/>
        </w:numPr>
        <w:rPr>
          <w:sz w:val="17"/>
          <w:szCs w:val="17"/>
        </w:rPr>
      </w:pPr>
      <w:r w:rsidRPr="00CE6A76">
        <w:rPr>
          <w:sz w:val="17"/>
          <w:szCs w:val="17"/>
        </w:rPr>
        <w:t>Customers file and document the claim through the app (guided self-inspection)</w:t>
      </w:r>
    </w:p>
    <w:p w14:paraId="5743CC06" w14:textId="77777777" w:rsidR="00592C08" w:rsidRPr="00CE6A76" w:rsidRDefault="00592C08" w:rsidP="00592C08">
      <w:pPr>
        <w:pStyle w:val="p1"/>
        <w:numPr>
          <w:ilvl w:val="0"/>
          <w:numId w:val="56"/>
        </w:numPr>
        <w:rPr>
          <w:sz w:val="17"/>
          <w:szCs w:val="17"/>
        </w:rPr>
      </w:pPr>
      <w:r w:rsidRPr="00CE6A76">
        <w:rPr>
          <w:sz w:val="17"/>
          <w:szCs w:val="17"/>
        </w:rPr>
        <w:t>AI models assess damage and flag fraud risk.</w:t>
      </w:r>
    </w:p>
    <w:p w14:paraId="5EF6E17D" w14:textId="77777777" w:rsidR="00592C08" w:rsidRPr="00CE6A76" w:rsidRDefault="00592C08" w:rsidP="00592C08">
      <w:pPr>
        <w:pStyle w:val="p1"/>
        <w:numPr>
          <w:ilvl w:val="0"/>
          <w:numId w:val="56"/>
        </w:numPr>
        <w:rPr>
          <w:sz w:val="17"/>
          <w:szCs w:val="17"/>
        </w:rPr>
      </w:pPr>
      <w:r w:rsidRPr="00CE6A76">
        <w:rPr>
          <w:sz w:val="17"/>
          <w:szCs w:val="17"/>
        </w:rPr>
        <w:t>A rules + AI engine routes claims to:</w:t>
      </w:r>
    </w:p>
    <w:p w14:paraId="4035540C" w14:textId="7E13B482" w:rsidR="00592C08" w:rsidRPr="00CE6A76" w:rsidRDefault="00592C08" w:rsidP="00592C08">
      <w:pPr>
        <w:pStyle w:val="p1"/>
        <w:numPr>
          <w:ilvl w:val="1"/>
          <w:numId w:val="56"/>
        </w:numPr>
        <w:rPr>
          <w:sz w:val="17"/>
          <w:szCs w:val="17"/>
        </w:rPr>
      </w:pPr>
      <w:r w:rsidRPr="00592C08">
        <w:rPr>
          <w:sz w:val="17"/>
          <w:szCs w:val="17"/>
        </w:rPr>
        <w:t>A</w:t>
      </w:r>
      <w:r w:rsidRPr="00CE6A76">
        <w:rPr>
          <w:sz w:val="17"/>
          <w:szCs w:val="17"/>
        </w:rPr>
        <w:t>uto-approval</w:t>
      </w:r>
    </w:p>
    <w:p w14:paraId="58E62FD1" w14:textId="4DB647C6" w:rsidR="00592C08" w:rsidRPr="00CE6A76" w:rsidRDefault="00592C08" w:rsidP="00592C08">
      <w:pPr>
        <w:pStyle w:val="p1"/>
        <w:numPr>
          <w:ilvl w:val="1"/>
          <w:numId w:val="56"/>
        </w:numPr>
        <w:rPr>
          <w:sz w:val="17"/>
          <w:szCs w:val="17"/>
        </w:rPr>
      </w:pPr>
      <w:r w:rsidRPr="00592C08">
        <w:rPr>
          <w:sz w:val="17"/>
          <w:szCs w:val="17"/>
        </w:rPr>
        <w:t>R</w:t>
      </w:r>
      <w:r w:rsidRPr="00CE6A76">
        <w:rPr>
          <w:sz w:val="17"/>
          <w:szCs w:val="17"/>
        </w:rPr>
        <w:t>apid</w:t>
      </w:r>
      <w:r w:rsidRPr="00592C08">
        <w:rPr>
          <w:sz w:val="17"/>
          <w:szCs w:val="17"/>
        </w:rPr>
        <w:t xml:space="preserve"> </w:t>
      </w:r>
      <w:r w:rsidRPr="00CE6A76">
        <w:rPr>
          <w:sz w:val="17"/>
          <w:szCs w:val="17"/>
        </w:rPr>
        <w:t>review</w:t>
      </w:r>
      <w:r w:rsidRPr="00592C08">
        <w:rPr>
          <w:sz w:val="17"/>
          <w:szCs w:val="17"/>
        </w:rPr>
        <w:t xml:space="preserve"> by claims team</w:t>
      </w:r>
    </w:p>
    <w:p w14:paraId="11C54E81" w14:textId="510DA9D3" w:rsidR="00592C08" w:rsidRPr="00CE6A76" w:rsidRDefault="00592C08" w:rsidP="00592C08">
      <w:pPr>
        <w:pStyle w:val="p1"/>
        <w:numPr>
          <w:ilvl w:val="1"/>
          <w:numId w:val="56"/>
        </w:numPr>
        <w:rPr>
          <w:sz w:val="17"/>
          <w:szCs w:val="17"/>
        </w:rPr>
      </w:pPr>
      <w:r w:rsidRPr="00592C08">
        <w:rPr>
          <w:sz w:val="17"/>
          <w:szCs w:val="17"/>
        </w:rPr>
        <w:t>Inspector visit as an</w:t>
      </w:r>
      <w:r w:rsidRPr="00CE6A76">
        <w:rPr>
          <w:sz w:val="17"/>
          <w:szCs w:val="17"/>
        </w:rPr>
        <w:t xml:space="preserve"> exception</w:t>
      </w:r>
    </w:p>
    <w:p w14:paraId="59615BB7" w14:textId="7104E6BC" w:rsidR="00592C08" w:rsidRPr="00592C08" w:rsidRDefault="00592C08" w:rsidP="00592C08">
      <w:pPr>
        <w:pStyle w:val="p1"/>
        <w:numPr>
          <w:ilvl w:val="0"/>
          <w:numId w:val="56"/>
        </w:numPr>
        <w:rPr>
          <w:sz w:val="17"/>
          <w:szCs w:val="17"/>
        </w:rPr>
      </w:pPr>
      <w:r w:rsidRPr="00CE6A76">
        <w:rPr>
          <w:sz w:val="17"/>
          <w:szCs w:val="17"/>
        </w:rPr>
        <w:t xml:space="preserve">Once a claim is approved, settlement is </w:t>
      </w:r>
      <w:r w:rsidRPr="00CE6A76">
        <w:rPr>
          <w:b/>
          <w:bCs/>
          <w:sz w:val="17"/>
          <w:szCs w:val="17"/>
        </w:rPr>
        <w:t>instant or near-instant</w:t>
      </w:r>
      <w:r w:rsidRPr="00CE6A76">
        <w:rPr>
          <w:sz w:val="17"/>
          <w:szCs w:val="17"/>
        </w:rPr>
        <w:t xml:space="preserve"> (cashless authorisation or reimbursement), instead of waiting another 24 hours</w:t>
      </w:r>
    </w:p>
    <w:p w14:paraId="070865CF" w14:textId="160FA25D" w:rsidR="00592C08" w:rsidRPr="00CE6A76" w:rsidRDefault="00592C08" w:rsidP="00592C08">
      <w:pPr>
        <w:pStyle w:val="p1"/>
        <w:numPr>
          <w:ilvl w:val="0"/>
          <w:numId w:val="56"/>
        </w:numPr>
        <w:rPr>
          <w:sz w:val="17"/>
          <w:szCs w:val="17"/>
        </w:rPr>
      </w:pPr>
      <w:r w:rsidRPr="00CE6A76">
        <w:rPr>
          <w:sz w:val="17"/>
          <w:szCs w:val="17"/>
        </w:rPr>
        <w:t>Surveyors are not removed but repositioned:</w:t>
      </w:r>
    </w:p>
    <w:p w14:paraId="4E4CDAE0" w14:textId="30EC8881" w:rsidR="00592C08" w:rsidRDefault="00592C08" w:rsidP="00263B14">
      <w:pPr>
        <w:pStyle w:val="p1"/>
        <w:numPr>
          <w:ilvl w:val="1"/>
          <w:numId w:val="56"/>
        </w:numPr>
        <w:rPr>
          <w:sz w:val="17"/>
          <w:szCs w:val="17"/>
        </w:rPr>
      </w:pPr>
      <w:r w:rsidRPr="00CE6A76">
        <w:rPr>
          <w:sz w:val="17"/>
          <w:szCs w:val="17"/>
        </w:rPr>
        <w:t>They focus on high-risk minor claims and complex or higher-ticket cases, rather than every small scratch</w:t>
      </w:r>
    </w:p>
    <w:p w14:paraId="1E1D32F3" w14:textId="7C50BC70" w:rsidR="00E24617" w:rsidRDefault="00E24617" w:rsidP="00E24617">
      <w:pPr>
        <w:pStyle w:val="p1"/>
        <w:rPr>
          <w:sz w:val="17"/>
          <w:szCs w:val="17"/>
        </w:rPr>
      </w:pPr>
    </w:p>
    <w:p w14:paraId="4C0230C9" w14:textId="6695C8E8" w:rsidR="00E24617" w:rsidRDefault="00E24617" w:rsidP="00E24617">
      <w:pPr>
        <w:pStyle w:val="p1"/>
        <w:rPr>
          <w:b/>
          <w:bCs/>
          <w:sz w:val="17"/>
          <w:szCs w:val="17"/>
        </w:rPr>
      </w:pPr>
      <w:r>
        <w:rPr>
          <w:b/>
          <w:bCs/>
          <w:sz w:val="17"/>
          <w:szCs w:val="17"/>
        </w:rPr>
        <w:t>2</w:t>
      </w:r>
      <w:r w:rsidRPr="00E24617">
        <w:rPr>
          <w:b/>
          <w:bCs/>
          <w:sz w:val="17"/>
          <w:szCs w:val="17"/>
        </w:rPr>
        <w:t xml:space="preserve">. </w:t>
      </w:r>
      <w:r>
        <w:rPr>
          <w:b/>
          <w:bCs/>
          <w:sz w:val="17"/>
          <w:szCs w:val="17"/>
        </w:rPr>
        <w:t>User Journey</w:t>
      </w:r>
    </w:p>
    <w:p w14:paraId="6B6556C4" w14:textId="731F1B6A" w:rsidR="00E24617" w:rsidRDefault="00E24617" w:rsidP="000675AE">
      <w:pPr>
        <w:pStyle w:val="p1"/>
        <w:jc w:val="both"/>
        <w:rPr>
          <w:sz w:val="17"/>
          <w:szCs w:val="17"/>
        </w:rPr>
      </w:pPr>
      <w:r w:rsidRPr="00592C08">
        <w:rPr>
          <w:noProof/>
          <w:sz w:val="17"/>
          <w:szCs w:val="17"/>
        </w:rPr>
        <w:drawing>
          <wp:anchor distT="0" distB="0" distL="114300" distR="114300" simplePos="0" relativeHeight="251660288" behindDoc="0" locked="0" layoutInCell="1" allowOverlap="1" wp14:anchorId="344213CA" wp14:editId="67463FD8">
            <wp:simplePos x="0" y="0"/>
            <wp:positionH relativeFrom="column">
              <wp:posOffset>2356485</wp:posOffset>
            </wp:positionH>
            <wp:positionV relativeFrom="paragraph">
              <wp:posOffset>114266</wp:posOffset>
            </wp:positionV>
            <wp:extent cx="4015105" cy="1387475"/>
            <wp:effectExtent l="0" t="0" r="0" b="0"/>
            <wp:wrapSquare wrapText="bothSides"/>
            <wp:docPr id="94819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9200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15105" cy="1387475"/>
                    </a:xfrm>
                    <a:prstGeom prst="rect">
                      <a:avLst/>
                    </a:prstGeom>
                  </pic:spPr>
                </pic:pic>
              </a:graphicData>
            </a:graphic>
            <wp14:sizeRelH relativeFrom="page">
              <wp14:pctWidth>0</wp14:pctWidth>
            </wp14:sizeRelH>
            <wp14:sizeRelV relativeFrom="page">
              <wp14:pctHeight>0</wp14:pctHeight>
            </wp14:sizeRelV>
          </wp:anchor>
        </w:drawing>
      </w:r>
      <w:r w:rsidRPr="00E24617">
        <w:rPr>
          <w:sz w:val="17"/>
          <w:szCs w:val="17"/>
        </w:rPr>
        <w:t>T</w:t>
      </w:r>
      <w:r>
        <w:rPr>
          <w:sz w:val="17"/>
          <w:szCs w:val="17"/>
        </w:rPr>
        <w:t>he day-time journey is given</w:t>
      </w:r>
      <w:r w:rsidR="000675AE">
        <w:rPr>
          <w:sz w:val="17"/>
          <w:szCs w:val="17"/>
        </w:rPr>
        <w:t xml:space="preserve"> to the right</w:t>
      </w:r>
      <w:r>
        <w:rPr>
          <w:sz w:val="17"/>
          <w:szCs w:val="17"/>
        </w:rPr>
        <w:t xml:space="preserve">. </w:t>
      </w:r>
      <w:r w:rsidRPr="00E24617">
        <w:rPr>
          <w:b/>
          <w:bCs/>
          <w:sz w:val="17"/>
          <w:szCs w:val="17"/>
        </w:rPr>
        <w:t>To handle night-time incidents</w:t>
      </w:r>
      <w:r w:rsidRPr="00E24617">
        <w:rPr>
          <w:sz w:val="17"/>
          <w:szCs w:val="17"/>
        </w:rPr>
        <w:t xml:space="preserve"> where good photos are impossible, the journey adds a two-step, time-aware flow. First, the app supports “stub” reporting at night: the user records a short description or voice note, shares location and time, and uploads any provisional photos. This locks coverage with a time-stamped claim. Next morning, the app triggers guided self-inspection in daylight, running the usual camera flow and AI checks. Clear messaging and basic validation (location/time, policy status) balance prompt intimation, fraud control, and practical constraints.</w:t>
      </w:r>
    </w:p>
    <w:p w14:paraId="41041468" w14:textId="6BB34C16" w:rsidR="0066349B" w:rsidRDefault="000675AE" w:rsidP="000675AE">
      <w:pPr>
        <w:pStyle w:val="p1"/>
        <w:rPr>
          <w:b/>
          <w:bCs/>
          <w:sz w:val="17"/>
          <w:szCs w:val="17"/>
        </w:rPr>
      </w:pPr>
      <w:r>
        <w:rPr>
          <w:b/>
          <w:bCs/>
          <w:sz w:val="17"/>
          <w:szCs w:val="17"/>
        </w:rPr>
        <w:lastRenderedPageBreak/>
        <w:t>3</w:t>
      </w:r>
      <w:r w:rsidRPr="00E24617">
        <w:rPr>
          <w:b/>
          <w:bCs/>
          <w:sz w:val="17"/>
          <w:szCs w:val="17"/>
        </w:rPr>
        <w:t xml:space="preserve">. </w:t>
      </w:r>
      <w:r>
        <w:rPr>
          <w:b/>
          <w:bCs/>
          <w:sz w:val="17"/>
          <w:szCs w:val="17"/>
        </w:rPr>
        <w:t>MVP</w:t>
      </w:r>
    </w:p>
    <w:p w14:paraId="193643C2" w14:textId="77777777" w:rsidR="0066349B" w:rsidRPr="0066349B" w:rsidRDefault="0066349B" w:rsidP="0066349B">
      <w:pPr>
        <w:pStyle w:val="p1"/>
        <w:numPr>
          <w:ilvl w:val="0"/>
          <w:numId w:val="58"/>
        </w:numPr>
        <w:rPr>
          <w:b/>
          <w:bCs/>
          <w:sz w:val="17"/>
          <w:szCs w:val="17"/>
        </w:rPr>
      </w:pPr>
      <w:r w:rsidRPr="0066349B">
        <w:rPr>
          <w:b/>
          <w:bCs/>
          <w:sz w:val="17"/>
          <w:szCs w:val="17"/>
        </w:rPr>
        <w:t>AI-enabled vehicle damage detection</w:t>
      </w:r>
    </w:p>
    <w:p w14:paraId="51D2280A" w14:textId="77777777" w:rsidR="0066349B" w:rsidRPr="0066349B" w:rsidRDefault="0066349B" w:rsidP="0066349B">
      <w:pPr>
        <w:pStyle w:val="p1"/>
        <w:numPr>
          <w:ilvl w:val="1"/>
          <w:numId w:val="58"/>
        </w:numPr>
        <w:rPr>
          <w:sz w:val="17"/>
          <w:szCs w:val="17"/>
        </w:rPr>
      </w:pPr>
      <w:r w:rsidRPr="0066349B">
        <w:rPr>
          <w:sz w:val="17"/>
          <w:szCs w:val="17"/>
        </w:rPr>
        <w:t>Deep-learning models evaluate uploaded photos to decide whether each panel is healthy or damaged and enable multi-panel inspections.</w:t>
      </w:r>
    </w:p>
    <w:p w14:paraId="0656FB2D" w14:textId="412BC1F0" w:rsidR="0066349B" w:rsidRPr="0066349B" w:rsidRDefault="0066349B" w:rsidP="0066349B">
      <w:pPr>
        <w:pStyle w:val="p1"/>
        <w:numPr>
          <w:ilvl w:val="1"/>
          <w:numId w:val="58"/>
        </w:numPr>
        <w:rPr>
          <w:sz w:val="17"/>
          <w:szCs w:val="17"/>
        </w:rPr>
      </w:pPr>
      <w:r w:rsidRPr="0066349B">
        <w:rPr>
          <w:sz w:val="17"/>
          <w:szCs w:val="17"/>
        </w:rPr>
        <w:t>This speeds up pre-inspection and helps segment minor claims into clean auto-approvals vs exceptions.</w:t>
      </w:r>
    </w:p>
    <w:p w14:paraId="51EEA445" w14:textId="77777777" w:rsidR="0066349B" w:rsidRPr="0066349B" w:rsidRDefault="0066349B" w:rsidP="0066349B">
      <w:pPr>
        <w:pStyle w:val="p1"/>
        <w:numPr>
          <w:ilvl w:val="0"/>
          <w:numId w:val="58"/>
        </w:numPr>
        <w:rPr>
          <w:b/>
          <w:bCs/>
          <w:sz w:val="17"/>
          <w:szCs w:val="17"/>
        </w:rPr>
      </w:pPr>
      <w:r w:rsidRPr="0066349B">
        <w:rPr>
          <w:b/>
          <w:bCs/>
          <w:sz w:val="17"/>
          <w:szCs w:val="17"/>
        </w:rPr>
        <w:t>AI-based parts repair vs replace recommendation</w:t>
      </w:r>
    </w:p>
    <w:p w14:paraId="4B20CA60" w14:textId="53C1A605" w:rsidR="0066349B" w:rsidRPr="0066349B" w:rsidRDefault="0066349B" w:rsidP="0066349B">
      <w:pPr>
        <w:pStyle w:val="p1"/>
        <w:numPr>
          <w:ilvl w:val="1"/>
          <w:numId w:val="58"/>
        </w:numPr>
        <w:rPr>
          <w:sz w:val="17"/>
          <w:szCs w:val="17"/>
        </w:rPr>
      </w:pPr>
      <w:r w:rsidRPr="0066349B">
        <w:rPr>
          <w:sz w:val="17"/>
          <w:szCs w:val="17"/>
        </w:rPr>
        <w:t>For each damaged panel, an AI tool recommends whether to repair or replace, based on eight standard “poses” and historical cost/outcome data.</w:t>
      </w:r>
    </w:p>
    <w:p w14:paraId="4400A083" w14:textId="77777777" w:rsidR="0066349B" w:rsidRPr="0066349B" w:rsidRDefault="0066349B" w:rsidP="0066349B">
      <w:pPr>
        <w:pStyle w:val="p1"/>
        <w:numPr>
          <w:ilvl w:val="1"/>
          <w:numId w:val="58"/>
        </w:numPr>
        <w:rPr>
          <w:sz w:val="17"/>
          <w:szCs w:val="17"/>
        </w:rPr>
      </w:pPr>
      <w:r w:rsidRPr="0066349B">
        <w:rPr>
          <w:sz w:val="17"/>
          <w:szCs w:val="17"/>
        </w:rPr>
        <w:t>This supports consistent, fast decisions and can also nudge towards greener, more economical repairs where appropriate.</w:t>
      </w:r>
    </w:p>
    <w:p w14:paraId="671AA10C" w14:textId="77777777" w:rsidR="0066349B" w:rsidRPr="0066349B" w:rsidRDefault="0066349B" w:rsidP="0066349B">
      <w:pPr>
        <w:pStyle w:val="p1"/>
        <w:numPr>
          <w:ilvl w:val="0"/>
          <w:numId w:val="58"/>
        </w:numPr>
        <w:rPr>
          <w:b/>
          <w:bCs/>
          <w:sz w:val="17"/>
          <w:szCs w:val="17"/>
        </w:rPr>
      </w:pPr>
      <w:r w:rsidRPr="0066349B">
        <w:rPr>
          <w:b/>
          <w:bCs/>
          <w:sz w:val="17"/>
          <w:szCs w:val="17"/>
        </w:rPr>
        <w:t>NLP-based call transcription and intent identification</w:t>
      </w:r>
    </w:p>
    <w:p w14:paraId="03A132F0" w14:textId="394B7D3B" w:rsidR="0066349B" w:rsidRPr="0066349B" w:rsidRDefault="0066349B" w:rsidP="0066349B">
      <w:pPr>
        <w:pStyle w:val="p1"/>
        <w:numPr>
          <w:ilvl w:val="1"/>
          <w:numId w:val="58"/>
        </w:numPr>
        <w:rPr>
          <w:sz w:val="17"/>
          <w:szCs w:val="17"/>
        </w:rPr>
      </w:pPr>
      <w:r w:rsidRPr="0066349B">
        <w:rPr>
          <w:sz w:val="17"/>
          <w:szCs w:val="17"/>
        </w:rPr>
        <w:t>For cases where human calls are still needed (e.g., borderline minor claims), calls are transcribed automatically and key intents/events are extracted.</w:t>
      </w:r>
    </w:p>
    <w:p w14:paraId="5A2BD20A" w14:textId="77777777" w:rsidR="0066349B" w:rsidRPr="0066349B" w:rsidRDefault="0066349B" w:rsidP="0066349B">
      <w:pPr>
        <w:pStyle w:val="p1"/>
        <w:numPr>
          <w:ilvl w:val="1"/>
          <w:numId w:val="58"/>
        </w:numPr>
        <w:rPr>
          <w:sz w:val="17"/>
          <w:szCs w:val="17"/>
        </w:rPr>
      </w:pPr>
      <w:r w:rsidRPr="0066349B">
        <w:rPr>
          <w:sz w:val="17"/>
          <w:szCs w:val="17"/>
        </w:rPr>
        <w:t>This reduces manual documentation time for claims handlers and ensures that important details are not lost.</w:t>
      </w:r>
    </w:p>
    <w:p w14:paraId="5E25B3F4" w14:textId="77777777" w:rsidR="0066349B" w:rsidRPr="0066349B" w:rsidRDefault="0066349B" w:rsidP="0066349B">
      <w:pPr>
        <w:pStyle w:val="p1"/>
        <w:numPr>
          <w:ilvl w:val="0"/>
          <w:numId w:val="58"/>
        </w:numPr>
        <w:rPr>
          <w:b/>
          <w:bCs/>
          <w:sz w:val="17"/>
          <w:szCs w:val="17"/>
        </w:rPr>
      </w:pPr>
      <w:r w:rsidRPr="0066349B">
        <w:rPr>
          <w:b/>
          <w:bCs/>
          <w:sz w:val="17"/>
          <w:szCs w:val="17"/>
        </w:rPr>
        <w:t>Sentiment-based call summarisation</w:t>
      </w:r>
    </w:p>
    <w:p w14:paraId="67758E2D" w14:textId="2D44A155" w:rsidR="0066349B" w:rsidRPr="0066349B" w:rsidRDefault="0066349B" w:rsidP="0066349B">
      <w:pPr>
        <w:pStyle w:val="p1"/>
        <w:numPr>
          <w:ilvl w:val="1"/>
          <w:numId w:val="58"/>
        </w:numPr>
        <w:rPr>
          <w:sz w:val="17"/>
          <w:szCs w:val="17"/>
        </w:rPr>
      </w:pPr>
      <w:r w:rsidRPr="0066349B">
        <w:rPr>
          <w:sz w:val="17"/>
          <w:szCs w:val="17"/>
        </w:rPr>
        <w:t>Speech-to-text and sentiment analysis help summarise caller mood and intent, allowing ops teams to prioritise distressed or at-risk customers</w:t>
      </w:r>
      <w:r>
        <w:rPr>
          <w:sz w:val="17"/>
          <w:szCs w:val="17"/>
        </w:rPr>
        <w:t>.</w:t>
      </w:r>
    </w:p>
    <w:p w14:paraId="23DC3BD3" w14:textId="77777777" w:rsidR="0066349B" w:rsidRPr="0066349B" w:rsidRDefault="0066349B" w:rsidP="0066349B">
      <w:pPr>
        <w:pStyle w:val="p1"/>
        <w:numPr>
          <w:ilvl w:val="1"/>
          <w:numId w:val="58"/>
        </w:numPr>
        <w:rPr>
          <w:sz w:val="17"/>
          <w:szCs w:val="17"/>
        </w:rPr>
      </w:pPr>
      <w:r w:rsidRPr="0066349B">
        <w:rPr>
          <w:sz w:val="17"/>
          <w:szCs w:val="17"/>
        </w:rPr>
        <w:t>Summaries are attached to the claim file so anyone touching the case quickly understands context, reducing repeat calls.</w:t>
      </w:r>
    </w:p>
    <w:p w14:paraId="52EFE192" w14:textId="77777777" w:rsidR="0066349B" w:rsidRPr="0066349B" w:rsidRDefault="0066349B" w:rsidP="0066349B">
      <w:pPr>
        <w:pStyle w:val="p1"/>
        <w:numPr>
          <w:ilvl w:val="0"/>
          <w:numId w:val="58"/>
        </w:numPr>
        <w:rPr>
          <w:b/>
          <w:bCs/>
          <w:sz w:val="17"/>
          <w:szCs w:val="17"/>
        </w:rPr>
      </w:pPr>
      <w:r w:rsidRPr="0066349B">
        <w:rPr>
          <w:b/>
          <w:bCs/>
          <w:sz w:val="17"/>
          <w:szCs w:val="17"/>
        </w:rPr>
        <w:t>Self-service and channel breadth</w:t>
      </w:r>
    </w:p>
    <w:p w14:paraId="57AD88A9" w14:textId="61DFD723" w:rsidR="0066349B" w:rsidRPr="0066349B" w:rsidRDefault="0066349B" w:rsidP="0066349B">
      <w:pPr>
        <w:pStyle w:val="p1"/>
        <w:numPr>
          <w:ilvl w:val="1"/>
          <w:numId w:val="58"/>
        </w:numPr>
        <w:rPr>
          <w:sz w:val="17"/>
          <w:szCs w:val="17"/>
        </w:rPr>
      </w:pPr>
      <w:r w:rsidRPr="0066349B">
        <w:rPr>
          <w:sz w:val="17"/>
          <w:szCs w:val="17"/>
        </w:rPr>
        <w:t>Digit reports a large reduction in call volume after revamping digital self-service, with heavy use of app + WhatsApp for KYC updates, policy changes, pre-inspections, and claims.</w:t>
      </w:r>
    </w:p>
    <w:p w14:paraId="3760A771" w14:textId="77777777" w:rsidR="0066349B" w:rsidRPr="0066349B" w:rsidRDefault="0066349B" w:rsidP="0066349B">
      <w:pPr>
        <w:pStyle w:val="p1"/>
        <w:numPr>
          <w:ilvl w:val="1"/>
          <w:numId w:val="58"/>
        </w:numPr>
        <w:rPr>
          <w:sz w:val="17"/>
          <w:szCs w:val="17"/>
        </w:rPr>
      </w:pPr>
      <w:proofErr w:type="spellStart"/>
      <w:r w:rsidRPr="0066349B">
        <w:rPr>
          <w:sz w:val="17"/>
          <w:szCs w:val="17"/>
        </w:rPr>
        <w:t>InsureApp’s</w:t>
      </w:r>
      <w:proofErr w:type="spellEnd"/>
      <w:r w:rsidRPr="0066349B">
        <w:rPr>
          <w:sz w:val="17"/>
          <w:szCs w:val="17"/>
        </w:rPr>
        <w:t xml:space="preserve"> MVP can mirror this by:</w:t>
      </w:r>
    </w:p>
    <w:p w14:paraId="1204710C" w14:textId="77777777" w:rsidR="0066349B" w:rsidRPr="0066349B" w:rsidRDefault="0066349B" w:rsidP="0066349B">
      <w:pPr>
        <w:pStyle w:val="p1"/>
        <w:numPr>
          <w:ilvl w:val="2"/>
          <w:numId w:val="58"/>
        </w:numPr>
        <w:rPr>
          <w:sz w:val="17"/>
          <w:szCs w:val="17"/>
        </w:rPr>
      </w:pPr>
      <w:r w:rsidRPr="0066349B">
        <w:rPr>
          <w:sz w:val="17"/>
          <w:szCs w:val="17"/>
        </w:rPr>
        <w:t>Offering the minor-claims journey through app and a chat channel (e.g., WhatsApp-style bot).</w:t>
      </w:r>
    </w:p>
    <w:p w14:paraId="4F71886A" w14:textId="77777777" w:rsidR="0066349B" w:rsidRPr="0066349B" w:rsidRDefault="0066349B" w:rsidP="0066349B">
      <w:pPr>
        <w:pStyle w:val="p1"/>
        <w:numPr>
          <w:ilvl w:val="2"/>
          <w:numId w:val="58"/>
        </w:numPr>
        <w:rPr>
          <w:sz w:val="17"/>
          <w:szCs w:val="17"/>
        </w:rPr>
      </w:pPr>
      <w:r w:rsidRPr="0066349B">
        <w:rPr>
          <w:sz w:val="17"/>
          <w:szCs w:val="17"/>
        </w:rPr>
        <w:t>Letting users track status, upload missing documents, and get clarity on decisions without calling.</w:t>
      </w:r>
    </w:p>
    <w:p w14:paraId="6EE4958E" w14:textId="77777777" w:rsidR="0066349B" w:rsidRDefault="0066349B" w:rsidP="000675AE">
      <w:pPr>
        <w:pStyle w:val="p1"/>
        <w:rPr>
          <w:b/>
          <w:bCs/>
          <w:sz w:val="17"/>
          <w:szCs w:val="17"/>
        </w:rPr>
      </w:pPr>
    </w:p>
    <w:p w14:paraId="28356913" w14:textId="77777777" w:rsidR="0066349B" w:rsidRDefault="0066349B" w:rsidP="000675AE">
      <w:pPr>
        <w:pStyle w:val="p1"/>
        <w:rPr>
          <w:b/>
          <w:bCs/>
          <w:sz w:val="17"/>
          <w:szCs w:val="17"/>
        </w:rPr>
      </w:pPr>
    </w:p>
    <w:p w14:paraId="171D1AFB" w14:textId="77777777" w:rsidR="0066349B" w:rsidRDefault="0066349B" w:rsidP="000675AE">
      <w:pPr>
        <w:pStyle w:val="p1"/>
        <w:rPr>
          <w:b/>
          <w:bCs/>
          <w:sz w:val="17"/>
          <w:szCs w:val="17"/>
        </w:rPr>
      </w:pPr>
    </w:p>
    <w:p w14:paraId="30C87F20" w14:textId="77777777" w:rsidR="003C2613" w:rsidRPr="00592C08" w:rsidRDefault="003C2613" w:rsidP="000675AE">
      <w:pPr>
        <w:spacing w:after="0" w:line="240" w:lineRule="auto"/>
        <w:rPr>
          <w:rFonts w:ascii="Arial" w:eastAsia="Times New Roman" w:hAnsi="Arial" w:cs="Arial"/>
          <w:color w:val="000000"/>
          <w:kern w:val="0"/>
          <w:sz w:val="17"/>
          <w:szCs w:val="17"/>
          <w:lang w:eastAsia="en-GB"/>
          <w14:ligatures w14:val="none"/>
        </w:rPr>
      </w:pPr>
    </w:p>
    <w:sectPr w:rsidR="003C2613" w:rsidRPr="00592C08" w:rsidSect="00A96312">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81972" w14:textId="77777777" w:rsidR="00854FC1" w:rsidRDefault="00854FC1" w:rsidP="00A72E5F">
      <w:pPr>
        <w:spacing w:after="0" w:line="240" w:lineRule="auto"/>
      </w:pPr>
      <w:r>
        <w:separator/>
      </w:r>
    </w:p>
  </w:endnote>
  <w:endnote w:type="continuationSeparator" w:id="0">
    <w:p w14:paraId="62AC0663" w14:textId="77777777" w:rsidR="00854FC1" w:rsidRDefault="00854FC1" w:rsidP="00A72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EC896" w14:textId="77777777" w:rsidR="00854FC1" w:rsidRDefault="00854FC1" w:rsidP="00A72E5F">
      <w:pPr>
        <w:spacing w:after="0" w:line="240" w:lineRule="auto"/>
      </w:pPr>
      <w:r>
        <w:separator/>
      </w:r>
    </w:p>
  </w:footnote>
  <w:footnote w:type="continuationSeparator" w:id="0">
    <w:p w14:paraId="1D696C83" w14:textId="77777777" w:rsidR="00854FC1" w:rsidRDefault="00854FC1" w:rsidP="00A72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8EE"/>
    <w:multiLevelType w:val="multilevel"/>
    <w:tmpl w:val="B2F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C64B9"/>
    <w:multiLevelType w:val="multilevel"/>
    <w:tmpl w:val="A3E2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13497"/>
    <w:multiLevelType w:val="multilevel"/>
    <w:tmpl w:val="7B500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774C1"/>
    <w:multiLevelType w:val="multilevel"/>
    <w:tmpl w:val="AB465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3462DE"/>
    <w:multiLevelType w:val="multilevel"/>
    <w:tmpl w:val="636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E45AE"/>
    <w:multiLevelType w:val="multilevel"/>
    <w:tmpl w:val="B6C09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077B9"/>
    <w:multiLevelType w:val="multilevel"/>
    <w:tmpl w:val="B102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87D91"/>
    <w:multiLevelType w:val="multilevel"/>
    <w:tmpl w:val="CCAEE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448A0"/>
    <w:multiLevelType w:val="multilevel"/>
    <w:tmpl w:val="F162F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14D87"/>
    <w:multiLevelType w:val="multilevel"/>
    <w:tmpl w:val="E4A63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87215"/>
    <w:multiLevelType w:val="multilevel"/>
    <w:tmpl w:val="E3ACC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72E43"/>
    <w:multiLevelType w:val="multilevel"/>
    <w:tmpl w:val="F2D21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C027E6"/>
    <w:multiLevelType w:val="multilevel"/>
    <w:tmpl w:val="ADB8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B799B"/>
    <w:multiLevelType w:val="multilevel"/>
    <w:tmpl w:val="E4EA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B917E5"/>
    <w:multiLevelType w:val="multilevel"/>
    <w:tmpl w:val="B82E3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2240A"/>
    <w:multiLevelType w:val="multilevel"/>
    <w:tmpl w:val="8C087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441A4"/>
    <w:multiLevelType w:val="multilevel"/>
    <w:tmpl w:val="EC32C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401F9"/>
    <w:multiLevelType w:val="multilevel"/>
    <w:tmpl w:val="CB0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875D7"/>
    <w:multiLevelType w:val="multilevel"/>
    <w:tmpl w:val="227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D313E"/>
    <w:multiLevelType w:val="multilevel"/>
    <w:tmpl w:val="C40A3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96871"/>
    <w:multiLevelType w:val="multilevel"/>
    <w:tmpl w:val="00586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008DA"/>
    <w:multiLevelType w:val="multilevel"/>
    <w:tmpl w:val="A76A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1130B"/>
    <w:multiLevelType w:val="multilevel"/>
    <w:tmpl w:val="9362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2B79B0"/>
    <w:multiLevelType w:val="multilevel"/>
    <w:tmpl w:val="53A43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8661F"/>
    <w:multiLevelType w:val="multilevel"/>
    <w:tmpl w:val="ED40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23B6B"/>
    <w:multiLevelType w:val="multilevel"/>
    <w:tmpl w:val="497A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153FF5"/>
    <w:multiLevelType w:val="multilevel"/>
    <w:tmpl w:val="92D6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D05E4"/>
    <w:multiLevelType w:val="multilevel"/>
    <w:tmpl w:val="76D8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32619"/>
    <w:multiLevelType w:val="multilevel"/>
    <w:tmpl w:val="8F9E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D7604"/>
    <w:multiLevelType w:val="multilevel"/>
    <w:tmpl w:val="91AC1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D2059"/>
    <w:multiLevelType w:val="multilevel"/>
    <w:tmpl w:val="50F4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D028B8"/>
    <w:multiLevelType w:val="multilevel"/>
    <w:tmpl w:val="9668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690909"/>
    <w:multiLevelType w:val="multilevel"/>
    <w:tmpl w:val="B50E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04723"/>
    <w:multiLevelType w:val="multilevel"/>
    <w:tmpl w:val="A29A7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127A62"/>
    <w:multiLevelType w:val="multilevel"/>
    <w:tmpl w:val="C388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1479B"/>
    <w:multiLevelType w:val="multilevel"/>
    <w:tmpl w:val="942C0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C74DCA"/>
    <w:multiLevelType w:val="multilevel"/>
    <w:tmpl w:val="08F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575ABE"/>
    <w:multiLevelType w:val="multilevel"/>
    <w:tmpl w:val="F20C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1951E9"/>
    <w:multiLevelType w:val="multilevel"/>
    <w:tmpl w:val="16D40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6B2420"/>
    <w:multiLevelType w:val="multilevel"/>
    <w:tmpl w:val="2640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FB19EF"/>
    <w:multiLevelType w:val="multilevel"/>
    <w:tmpl w:val="2ABC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2610BD"/>
    <w:multiLevelType w:val="multilevel"/>
    <w:tmpl w:val="C10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C266E4"/>
    <w:multiLevelType w:val="multilevel"/>
    <w:tmpl w:val="1002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6070D5"/>
    <w:multiLevelType w:val="multilevel"/>
    <w:tmpl w:val="C1DEE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BE5D59"/>
    <w:multiLevelType w:val="multilevel"/>
    <w:tmpl w:val="EDDEE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985FF7"/>
    <w:multiLevelType w:val="multilevel"/>
    <w:tmpl w:val="A50C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7451A7"/>
    <w:multiLevelType w:val="multilevel"/>
    <w:tmpl w:val="83E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4868DF"/>
    <w:multiLevelType w:val="multilevel"/>
    <w:tmpl w:val="0D584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6159FC"/>
    <w:multiLevelType w:val="multilevel"/>
    <w:tmpl w:val="E16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8D45B8"/>
    <w:multiLevelType w:val="multilevel"/>
    <w:tmpl w:val="C6B2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3440F2"/>
    <w:multiLevelType w:val="multilevel"/>
    <w:tmpl w:val="87F8A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08616C"/>
    <w:multiLevelType w:val="multilevel"/>
    <w:tmpl w:val="799C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744BF6"/>
    <w:multiLevelType w:val="multilevel"/>
    <w:tmpl w:val="D8B6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6279BD"/>
    <w:multiLevelType w:val="multilevel"/>
    <w:tmpl w:val="242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5C7C24"/>
    <w:multiLevelType w:val="multilevel"/>
    <w:tmpl w:val="674AE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E31263"/>
    <w:multiLevelType w:val="multilevel"/>
    <w:tmpl w:val="301638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7EEA3D36"/>
    <w:multiLevelType w:val="multilevel"/>
    <w:tmpl w:val="035C5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E665AE"/>
    <w:multiLevelType w:val="multilevel"/>
    <w:tmpl w:val="4350A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726668">
    <w:abstractNumId w:val="21"/>
  </w:num>
  <w:num w:numId="2" w16cid:durableId="2077436742">
    <w:abstractNumId w:val="5"/>
  </w:num>
  <w:num w:numId="3" w16cid:durableId="1653409574">
    <w:abstractNumId w:val="43"/>
  </w:num>
  <w:num w:numId="4" w16cid:durableId="47924466">
    <w:abstractNumId w:val="50"/>
  </w:num>
  <w:num w:numId="5" w16cid:durableId="611548417">
    <w:abstractNumId w:val="20"/>
  </w:num>
  <w:num w:numId="6" w16cid:durableId="379524965">
    <w:abstractNumId w:val="35"/>
  </w:num>
  <w:num w:numId="7" w16cid:durableId="1458450442">
    <w:abstractNumId w:val="15"/>
  </w:num>
  <w:num w:numId="8" w16cid:durableId="175458753">
    <w:abstractNumId w:val="10"/>
  </w:num>
  <w:num w:numId="9" w16cid:durableId="1898590220">
    <w:abstractNumId w:val="19"/>
  </w:num>
  <w:num w:numId="10" w16cid:durableId="156583018">
    <w:abstractNumId w:val="56"/>
  </w:num>
  <w:num w:numId="11" w16cid:durableId="126317129">
    <w:abstractNumId w:val="46"/>
  </w:num>
  <w:num w:numId="12" w16cid:durableId="1576739671">
    <w:abstractNumId w:val="8"/>
  </w:num>
  <w:num w:numId="13" w16cid:durableId="1450010089">
    <w:abstractNumId w:val="54"/>
  </w:num>
  <w:num w:numId="14" w16cid:durableId="1770198366">
    <w:abstractNumId w:val="44"/>
  </w:num>
  <w:num w:numId="15" w16cid:durableId="728966940">
    <w:abstractNumId w:val="49"/>
  </w:num>
  <w:num w:numId="16" w16cid:durableId="540360776">
    <w:abstractNumId w:val="9"/>
  </w:num>
  <w:num w:numId="17" w16cid:durableId="1513302249">
    <w:abstractNumId w:val="28"/>
  </w:num>
  <w:num w:numId="18" w16cid:durableId="1995209677">
    <w:abstractNumId w:val="16"/>
  </w:num>
  <w:num w:numId="19" w16cid:durableId="878670134">
    <w:abstractNumId w:val="24"/>
  </w:num>
  <w:num w:numId="20" w16cid:durableId="666829079">
    <w:abstractNumId w:val="47"/>
  </w:num>
  <w:num w:numId="21" w16cid:durableId="188104318">
    <w:abstractNumId w:val="51"/>
  </w:num>
  <w:num w:numId="22" w16cid:durableId="653488439">
    <w:abstractNumId w:val="14"/>
  </w:num>
  <w:num w:numId="23" w16cid:durableId="897933786">
    <w:abstractNumId w:val="7"/>
  </w:num>
  <w:num w:numId="24" w16cid:durableId="730888306">
    <w:abstractNumId w:val="23"/>
  </w:num>
  <w:num w:numId="25" w16cid:durableId="1452898336">
    <w:abstractNumId w:val="53"/>
  </w:num>
  <w:num w:numId="26" w16cid:durableId="1620406207">
    <w:abstractNumId w:val="27"/>
  </w:num>
  <w:num w:numId="27" w16cid:durableId="1654093688">
    <w:abstractNumId w:val="22"/>
  </w:num>
  <w:num w:numId="28" w16cid:durableId="624121183">
    <w:abstractNumId w:val="2"/>
  </w:num>
  <w:num w:numId="29" w16cid:durableId="1862544094">
    <w:abstractNumId w:val="41"/>
  </w:num>
  <w:num w:numId="30" w16cid:durableId="1985157757">
    <w:abstractNumId w:val="32"/>
  </w:num>
  <w:num w:numId="31" w16cid:durableId="1562981916">
    <w:abstractNumId w:val="40"/>
  </w:num>
  <w:num w:numId="32" w16cid:durableId="466970665">
    <w:abstractNumId w:val="6"/>
  </w:num>
  <w:num w:numId="33" w16cid:durableId="100223855">
    <w:abstractNumId w:val="30"/>
  </w:num>
  <w:num w:numId="34" w16cid:durableId="601187792">
    <w:abstractNumId w:val="13"/>
  </w:num>
  <w:num w:numId="35" w16cid:durableId="798766044">
    <w:abstractNumId w:val="12"/>
  </w:num>
  <w:num w:numId="36" w16cid:durableId="1127624918">
    <w:abstractNumId w:val="25"/>
  </w:num>
  <w:num w:numId="37" w16cid:durableId="1714688844">
    <w:abstractNumId w:val="34"/>
  </w:num>
  <w:num w:numId="38" w16cid:durableId="1474371578">
    <w:abstractNumId w:val="1"/>
  </w:num>
  <w:num w:numId="39" w16cid:durableId="1280139533">
    <w:abstractNumId w:val="42"/>
  </w:num>
  <w:num w:numId="40" w16cid:durableId="1430813925">
    <w:abstractNumId w:val="4"/>
  </w:num>
  <w:num w:numId="41" w16cid:durableId="2056730120">
    <w:abstractNumId w:val="18"/>
  </w:num>
  <w:num w:numId="42" w16cid:durableId="1991521442">
    <w:abstractNumId w:val="0"/>
  </w:num>
  <w:num w:numId="43" w16cid:durableId="158276834">
    <w:abstractNumId w:val="39"/>
  </w:num>
  <w:num w:numId="44" w16cid:durableId="1309095548">
    <w:abstractNumId w:val="31"/>
  </w:num>
  <w:num w:numId="45" w16cid:durableId="774786098">
    <w:abstractNumId w:val="45"/>
  </w:num>
  <w:num w:numId="46" w16cid:durableId="1454589606">
    <w:abstractNumId w:val="33"/>
  </w:num>
  <w:num w:numId="47" w16cid:durableId="1078946090">
    <w:abstractNumId w:val="57"/>
  </w:num>
  <w:num w:numId="48" w16cid:durableId="1340111838">
    <w:abstractNumId w:val="17"/>
  </w:num>
  <w:num w:numId="49" w16cid:durableId="103694711">
    <w:abstractNumId w:val="36"/>
  </w:num>
  <w:num w:numId="50" w16cid:durableId="904995247">
    <w:abstractNumId w:val="26"/>
  </w:num>
  <w:num w:numId="51" w16cid:durableId="2126460655">
    <w:abstractNumId w:val="52"/>
  </w:num>
  <w:num w:numId="52" w16cid:durableId="2053378133">
    <w:abstractNumId w:val="11"/>
  </w:num>
  <w:num w:numId="53" w16cid:durableId="1389722334">
    <w:abstractNumId w:val="29"/>
  </w:num>
  <w:num w:numId="54" w16cid:durableId="1889292362">
    <w:abstractNumId w:val="37"/>
  </w:num>
  <w:num w:numId="55" w16cid:durableId="787044937">
    <w:abstractNumId w:val="48"/>
  </w:num>
  <w:num w:numId="56" w16cid:durableId="2074623783">
    <w:abstractNumId w:val="38"/>
  </w:num>
  <w:num w:numId="57" w16cid:durableId="513768472">
    <w:abstractNumId w:val="55"/>
  </w:num>
  <w:num w:numId="58" w16cid:durableId="318509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312"/>
    <w:rsid w:val="000675AE"/>
    <w:rsid w:val="001F4EE6"/>
    <w:rsid w:val="00243E1A"/>
    <w:rsid w:val="00263B14"/>
    <w:rsid w:val="002F3636"/>
    <w:rsid w:val="003C2613"/>
    <w:rsid w:val="00592C08"/>
    <w:rsid w:val="005B44A9"/>
    <w:rsid w:val="0066349B"/>
    <w:rsid w:val="0067140E"/>
    <w:rsid w:val="007F599F"/>
    <w:rsid w:val="00854FC1"/>
    <w:rsid w:val="00861393"/>
    <w:rsid w:val="00866483"/>
    <w:rsid w:val="009B3B16"/>
    <w:rsid w:val="009E104C"/>
    <w:rsid w:val="009E388E"/>
    <w:rsid w:val="00A72E5F"/>
    <w:rsid w:val="00A96312"/>
    <w:rsid w:val="00B26C43"/>
    <w:rsid w:val="00BB3463"/>
    <w:rsid w:val="00C1374B"/>
    <w:rsid w:val="00CE1940"/>
    <w:rsid w:val="00CE6A76"/>
    <w:rsid w:val="00D63DA9"/>
    <w:rsid w:val="00E24617"/>
    <w:rsid w:val="00E73B38"/>
    <w:rsid w:val="00FA1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E14E5"/>
  <w15:chartTrackingRefBased/>
  <w15:docId w15:val="{0C52CE3B-E30F-014F-9FB5-9FD0D4529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49B"/>
  </w:style>
  <w:style w:type="paragraph" w:styleId="Heading1">
    <w:name w:val="heading 1"/>
    <w:basedOn w:val="Normal"/>
    <w:next w:val="Normal"/>
    <w:link w:val="Heading1Char"/>
    <w:uiPriority w:val="9"/>
    <w:qFormat/>
    <w:rsid w:val="00A96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6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96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96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6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6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6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96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96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312"/>
    <w:rPr>
      <w:rFonts w:eastAsiaTheme="majorEastAsia" w:cstheme="majorBidi"/>
      <w:color w:val="272727" w:themeColor="text1" w:themeTint="D8"/>
    </w:rPr>
  </w:style>
  <w:style w:type="paragraph" w:styleId="Title">
    <w:name w:val="Title"/>
    <w:basedOn w:val="Normal"/>
    <w:next w:val="Normal"/>
    <w:link w:val="TitleChar"/>
    <w:uiPriority w:val="10"/>
    <w:qFormat/>
    <w:rsid w:val="00A96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312"/>
    <w:pPr>
      <w:spacing w:before="160"/>
      <w:jc w:val="center"/>
    </w:pPr>
    <w:rPr>
      <w:i/>
      <w:iCs/>
      <w:color w:val="404040" w:themeColor="text1" w:themeTint="BF"/>
    </w:rPr>
  </w:style>
  <w:style w:type="character" w:customStyle="1" w:styleId="QuoteChar">
    <w:name w:val="Quote Char"/>
    <w:basedOn w:val="DefaultParagraphFont"/>
    <w:link w:val="Quote"/>
    <w:uiPriority w:val="29"/>
    <w:rsid w:val="00A96312"/>
    <w:rPr>
      <w:i/>
      <w:iCs/>
      <w:color w:val="404040" w:themeColor="text1" w:themeTint="BF"/>
    </w:rPr>
  </w:style>
  <w:style w:type="paragraph" w:styleId="ListParagraph">
    <w:name w:val="List Paragraph"/>
    <w:basedOn w:val="Normal"/>
    <w:uiPriority w:val="34"/>
    <w:qFormat/>
    <w:rsid w:val="00A96312"/>
    <w:pPr>
      <w:ind w:left="720"/>
      <w:contextualSpacing/>
    </w:pPr>
  </w:style>
  <w:style w:type="character" w:styleId="IntenseEmphasis">
    <w:name w:val="Intense Emphasis"/>
    <w:basedOn w:val="DefaultParagraphFont"/>
    <w:uiPriority w:val="21"/>
    <w:qFormat/>
    <w:rsid w:val="00A96312"/>
    <w:rPr>
      <w:i/>
      <w:iCs/>
      <w:color w:val="0F4761" w:themeColor="accent1" w:themeShade="BF"/>
    </w:rPr>
  </w:style>
  <w:style w:type="paragraph" w:styleId="IntenseQuote">
    <w:name w:val="Intense Quote"/>
    <w:basedOn w:val="Normal"/>
    <w:next w:val="Normal"/>
    <w:link w:val="IntenseQuoteChar"/>
    <w:uiPriority w:val="30"/>
    <w:qFormat/>
    <w:rsid w:val="00A96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312"/>
    <w:rPr>
      <w:i/>
      <w:iCs/>
      <w:color w:val="0F4761" w:themeColor="accent1" w:themeShade="BF"/>
    </w:rPr>
  </w:style>
  <w:style w:type="character" w:styleId="IntenseReference">
    <w:name w:val="Intense Reference"/>
    <w:basedOn w:val="DefaultParagraphFont"/>
    <w:uiPriority w:val="32"/>
    <w:qFormat/>
    <w:rsid w:val="00A96312"/>
    <w:rPr>
      <w:b/>
      <w:bCs/>
      <w:smallCaps/>
      <w:color w:val="0F4761" w:themeColor="accent1" w:themeShade="BF"/>
      <w:spacing w:val="5"/>
    </w:rPr>
  </w:style>
  <w:style w:type="paragraph" w:styleId="NormalWeb">
    <w:name w:val="Normal (Web)"/>
    <w:basedOn w:val="Normal"/>
    <w:uiPriority w:val="99"/>
    <w:semiHidden/>
    <w:unhideWhenUsed/>
    <w:rsid w:val="00A72E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72E5F"/>
    <w:rPr>
      <w:b/>
      <w:bCs/>
    </w:rPr>
  </w:style>
  <w:style w:type="character" w:styleId="Emphasis">
    <w:name w:val="Emphasis"/>
    <w:basedOn w:val="DefaultParagraphFont"/>
    <w:uiPriority w:val="20"/>
    <w:qFormat/>
    <w:rsid w:val="00A72E5F"/>
    <w:rPr>
      <w:i/>
      <w:iCs/>
    </w:rPr>
  </w:style>
  <w:style w:type="character" w:customStyle="1" w:styleId="ms-1">
    <w:name w:val="ms-1"/>
    <w:basedOn w:val="DefaultParagraphFont"/>
    <w:rsid w:val="00A72E5F"/>
  </w:style>
  <w:style w:type="character" w:styleId="Hyperlink">
    <w:name w:val="Hyperlink"/>
    <w:basedOn w:val="DefaultParagraphFont"/>
    <w:uiPriority w:val="99"/>
    <w:semiHidden/>
    <w:unhideWhenUsed/>
    <w:rsid w:val="00A72E5F"/>
    <w:rPr>
      <w:color w:val="0000FF"/>
      <w:u w:val="single"/>
    </w:rPr>
  </w:style>
  <w:style w:type="character" w:customStyle="1" w:styleId="flex">
    <w:name w:val="flex"/>
    <w:basedOn w:val="DefaultParagraphFont"/>
    <w:rsid w:val="00A72E5F"/>
  </w:style>
  <w:style w:type="character" w:customStyle="1" w:styleId="max-w-15ch">
    <w:name w:val="max-w-[15ch]"/>
    <w:basedOn w:val="DefaultParagraphFont"/>
    <w:rsid w:val="00A72E5F"/>
  </w:style>
  <w:style w:type="character" w:customStyle="1" w:styleId="-me-1">
    <w:name w:val="-me-1"/>
    <w:basedOn w:val="DefaultParagraphFont"/>
    <w:rsid w:val="00A72E5F"/>
  </w:style>
  <w:style w:type="character" w:styleId="HTMLCode">
    <w:name w:val="HTML Code"/>
    <w:basedOn w:val="DefaultParagraphFont"/>
    <w:uiPriority w:val="99"/>
    <w:semiHidden/>
    <w:unhideWhenUsed/>
    <w:rsid w:val="00A72E5F"/>
    <w:rPr>
      <w:rFonts w:ascii="Courier New" w:eastAsia="Times New Roman" w:hAnsi="Courier New" w:cs="Courier New"/>
      <w:sz w:val="20"/>
      <w:szCs w:val="20"/>
    </w:rPr>
  </w:style>
  <w:style w:type="paragraph" w:customStyle="1" w:styleId="p1">
    <w:name w:val="p1"/>
    <w:basedOn w:val="Normal"/>
    <w:rsid w:val="00A72E5F"/>
    <w:pPr>
      <w:spacing w:after="0" w:line="240" w:lineRule="auto"/>
    </w:pPr>
    <w:rPr>
      <w:rFonts w:ascii="Arial" w:eastAsia="Times New Roman" w:hAnsi="Arial" w:cs="Arial"/>
      <w:color w:val="000000"/>
      <w:kern w:val="0"/>
      <w:sz w:val="18"/>
      <w:szCs w:val="18"/>
      <w:lang w:eastAsia="en-GB"/>
      <w14:ligatures w14:val="none"/>
    </w:rPr>
  </w:style>
  <w:style w:type="paragraph" w:customStyle="1" w:styleId="p2">
    <w:name w:val="p2"/>
    <w:basedOn w:val="Normal"/>
    <w:rsid w:val="00A72E5F"/>
    <w:pPr>
      <w:spacing w:after="0" w:line="240" w:lineRule="auto"/>
    </w:pPr>
    <w:rPr>
      <w:rFonts w:ascii="Arial" w:eastAsia="Times New Roman" w:hAnsi="Arial" w:cs="Arial"/>
      <w:color w:val="000000"/>
      <w:kern w:val="0"/>
      <w:sz w:val="17"/>
      <w:szCs w:val="17"/>
      <w:lang w:eastAsia="en-GB"/>
      <w14:ligatures w14:val="none"/>
    </w:rPr>
  </w:style>
  <w:style w:type="table" w:styleId="TableGrid">
    <w:name w:val="Table Grid"/>
    <w:basedOn w:val="TableNormal"/>
    <w:uiPriority w:val="39"/>
    <w:rsid w:val="009E38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E388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3">
    <w:name w:val="Grid Table 3"/>
    <w:basedOn w:val="TableNormal"/>
    <w:uiPriority w:val="48"/>
    <w:rsid w:val="009E388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9E388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9E388E"/>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2">
    <w:name w:val="List Table 4 Accent 2"/>
    <w:basedOn w:val="TableNormal"/>
    <w:uiPriority w:val="49"/>
    <w:rsid w:val="009E388E"/>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3-Accent2">
    <w:name w:val="List Table 3 Accent 2"/>
    <w:basedOn w:val="TableNormal"/>
    <w:uiPriority w:val="48"/>
    <w:rsid w:val="009E388E"/>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6">
    <w:name w:val="List Table 3 Accent 6"/>
    <w:basedOn w:val="TableNormal"/>
    <w:uiPriority w:val="48"/>
    <w:rsid w:val="009E388E"/>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GridTable4-Accent2">
    <w:name w:val="Grid Table 4 Accent 2"/>
    <w:basedOn w:val="TableNormal"/>
    <w:uiPriority w:val="49"/>
    <w:rsid w:val="00CE6A76"/>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1352</Words>
  <Characters>7710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Jakhar</dc:creator>
  <cp:keywords/>
  <dc:description/>
  <cp:lastModifiedBy>Aditi Mittal</cp:lastModifiedBy>
  <cp:revision>2</cp:revision>
  <dcterms:created xsi:type="dcterms:W3CDTF">2025-11-14T18:32:00Z</dcterms:created>
  <dcterms:modified xsi:type="dcterms:W3CDTF">2025-11-14T18:32:00Z</dcterms:modified>
</cp:coreProperties>
</file>