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D701" w14:textId="1C94B992" w:rsidR="00D25BEE" w:rsidRPr="00D25BEE" w:rsidRDefault="000F608B" w:rsidP="00D25BEE">
      <w:pPr>
        <w:spacing w:before="100" w:beforeAutospacing="1" w:after="100" w:afterAutospacing="1" w:line="240" w:lineRule="auto"/>
        <w:outlineLvl w:val="0"/>
        <w:rPr>
          <w:rFonts w:eastAsia="Times New Roman" w:cs="Times New Roman"/>
          <w:b/>
          <w:bCs/>
          <w:color w:val="000000"/>
          <w:kern w:val="36"/>
          <w:lang w:eastAsia="en-GB"/>
          <w14:ligatures w14:val="none"/>
        </w:rPr>
      </w:pPr>
      <w:r>
        <w:rPr>
          <w:rFonts w:eastAsia="Times New Roman" w:cs="Times New Roman"/>
          <w:b/>
          <w:bCs/>
          <w:color w:val="000000"/>
          <w:kern w:val="36"/>
          <w:lang w:eastAsia="en-GB"/>
          <w14:ligatures w14:val="none"/>
        </w:rPr>
        <w:t xml:space="preserve">Associate </w:t>
      </w:r>
      <w:r w:rsidR="00D25BEE" w:rsidRPr="078DCB57">
        <w:rPr>
          <w:rFonts w:eastAsia="Times New Roman" w:cs="Times New Roman"/>
          <w:b/>
          <w:bCs/>
          <w:color w:val="000000"/>
          <w:kern w:val="36"/>
          <w:lang w:eastAsia="en-GB"/>
          <w14:ligatures w14:val="none"/>
        </w:rPr>
        <w:t>Product Manager, InMobi</w:t>
      </w:r>
      <w:r w:rsidR="00D25BEE">
        <w:br/>
      </w:r>
    </w:p>
    <w:p w14:paraId="51509941" w14:textId="3043297E" w:rsidR="00D25BEE" w:rsidRPr="00D25BEE" w:rsidRDefault="00D25BEE" w:rsidP="00D25BEE">
      <w:pPr>
        <w:spacing w:before="100" w:beforeAutospacing="1" w:after="100" w:afterAutospacing="1" w:line="240" w:lineRule="auto"/>
      </w:pPr>
      <w:r w:rsidRPr="078DCB57">
        <w:rPr>
          <w:rFonts w:eastAsia="Times New Roman" w:cs="Times New Roman"/>
          <w:b/>
          <w:bCs/>
          <w:color w:val="000000"/>
          <w:kern w:val="0"/>
          <w:lang w:eastAsia="en-GB"/>
          <w14:ligatures w14:val="none"/>
        </w:rPr>
        <w:t>Employment Type:</w:t>
      </w:r>
      <w:r w:rsidRPr="078DCB57">
        <w:rPr>
          <w:rFonts w:eastAsia="Times New Roman" w:cs="Times New Roman"/>
          <w:color w:val="000000"/>
          <w:kern w:val="0"/>
          <w:lang w:eastAsia="en-GB"/>
          <w14:ligatures w14:val="none"/>
        </w:rPr>
        <w:t> Full-time</w:t>
      </w:r>
      <w:r w:rsidRPr="00D25BEE">
        <w:rPr>
          <w:rFonts w:eastAsia="Times New Roman" w:cs="Times New Roman"/>
          <w:color w:val="000000"/>
          <w:kern w:val="0"/>
          <w:sz w:val="20"/>
          <w:szCs w:val="20"/>
          <w:lang w:eastAsia="en-GB"/>
          <w14:ligatures w14:val="none"/>
        </w:rPr>
        <w:br/>
      </w:r>
      <w:r w:rsidRPr="078DCB57">
        <w:rPr>
          <w:rFonts w:eastAsia="Times New Roman" w:cs="Times New Roman"/>
          <w:b/>
          <w:bCs/>
          <w:color w:val="000000"/>
          <w:kern w:val="0"/>
          <w:lang w:eastAsia="en-GB"/>
          <w14:ligatures w14:val="none"/>
        </w:rPr>
        <w:t>Location:</w:t>
      </w:r>
      <w:r w:rsidRPr="078DCB57">
        <w:rPr>
          <w:rFonts w:eastAsia="Times New Roman" w:cs="Times New Roman"/>
          <w:color w:val="000000"/>
          <w:kern w:val="0"/>
          <w:lang w:eastAsia="en-GB"/>
          <w14:ligatures w14:val="none"/>
        </w:rPr>
        <w:t> Bangalore</w:t>
      </w:r>
      <w:r>
        <w:br/>
      </w:r>
      <w:r>
        <w:br/>
      </w:r>
    </w:p>
    <w:p w14:paraId="1C14342C" w14:textId="77777777" w:rsidR="00D25BEE" w:rsidRPr="00D25BEE" w:rsidRDefault="00D25BEE" w:rsidP="00D25BEE">
      <w:pPr>
        <w:spacing w:before="100" w:beforeAutospacing="1" w:after="100" w:afterAutospacing="1" w:line="240" w:lineRule="auto"/>
        <w:outlineLvl w:val="1"/>
        <w:rPr>
          <w:rFonts w:eastAsia="Times New Roman" w:cs="Times New Roman"/>
          <w:b/>
          <w:bCs/>
          <w:color w:val="000000"/>
          <w:kern w:val="0"/>
          <w:lang w:eastAsia="en-GB"/>
          <w14:ligatures w14:val="none"/>
        </w:rPr>
      </w:pPr>
      <w:r w:rsidRPr="078DCB57">
        <w:rPr>
          <w:rFonts w:eastAsia="Times New Roman" w:cs="Times New Roman"/>
          <w:b/>
          <w:bCs/>
          <w:color w:val="000000"/>
          <w:kern w:val="0"/>
          <w:lang w:eastAsia="en-GB"/>
          <w14:ligatures w14:val="none"/>
        </w:rPr>
        <w:t>About InMobi Group</w:t>
      </w:r>
    </w:p>
    <w:p w14:paraId="135DB2B1" w14:textId="08C20FB5" w:rsidR="00D25BEE" w:rsidRPr="00D25BEE" w:rsidRDefault="00D25BEE" w:rsidP="00D25BEE">
      <w:pPr>
        <w:spacing w:before="100" w:beforeAutospacing="1" w:after="100" w:afterAutospacing="1" w:line="240" w:lineRule="auto"/>
      </w:pPr>
      <w:r w:rsidRPr="078DCB57">
        <w:rPr>
          <w:rFonts w:eastAsia="Times New Roman" w:cs="Times New Roman"/>
          <w:color w:val="000000"/>
          <w:kern w:val="0"/>
          <w:lang w:eastAsia="en-GB"/>
          <w14:ligatures w14:val="none"/>
        </w:rPr>
        <w:t>InMobi Group builds advertising and consumer experiences used by hundreds of millions of people and thousands of brands. Our businesses include </w:t>
      </w:r>
      <w:r w:rsidRPr="078DCB57">
        <w:rPr>
          <w:rFonts w:eastAsia="Times New Roman" w:cs="Times New Roman"/>
          <w:b/>
          <w:bCs/>
          <w:color w:val="000000"/>
          <w:kern w:val="0"/>
          <w:lang w:eastAsia="en-GB"/>
          <w14:ligatures w14:val="none"/>
        </w:rPr>
        <w:t>InMobi Advertising</w:t>
      </w:r>
      <w:r w:rsidR="00A95B13">
        <w:rPr>
          <w:rFonts w:eastAsia="Times New Roman" w:cs="Times New Roman"/>
          <w:color w:val="000000"/>
          <w:kern w:val="0"/>
          <w:lang w:eastAsia="en-GB"/>
          <w14:ligatures w14:val="none"/>
        </w:rPr>
        <w:t xml:space="preserve"> -</w:t>
      </w:r>
      <w:r w:rsidRPr="078DCB57">
        <w:rPr>
          <w:rFonts w:eastAsia="Times New Roman" w:cs="Times New Roman"/>
          <w:color w:val="000000"/>
          <w:kern w:val="0"/>
          <w:lang w:eastAsia="en-GB"/>
          <w14:ligatures w14:val="none"/>
        </w:rPr>
        <w:t>the mobile marketing platform that helps advertisers reach, acquire, and monetize users</w:t>
      </w:r>
      <w:r w:rsidR="00A95B13">
        <w:rPr>
          <w:rFonts w:eastAsia="Times New Roman" w:cs="Times New Roman"/>
          <w:color w:val="000000"/>
          <w:kern w:val="0"/>
          <w:lang w:eastAsia="en-GB"/>
          <w14:ligatures w14:val="none"/>
        </w:rPr>
        <w:t xml:space="preserve"> - </w:t>
      </w:r>
      <w:r w:rsidRPr="078DCB57">
        <w:rPr>
          <w:rFonts w:eastAsia="Times New Roman" w:cs="Times New Roman"/>
          <w:color w:val="000000"/>
          <w:kern w:val="0"/>
          <w:lang w:eastAsia="en-GB"/>
          <w14:ligatures w14:val="none"/>
        </w:rPr>
        <w:t>and </w:t>
      </w:r>
      <w:r w:rsidRPr="078DCB57">
        <w:rPr>
          <w:rFonts w:eastAsia="Times New Roman" w:cs="Times New Roman"/>
          <w:b/>
          <w:bCs/>
          <w:color w:val="000000"/>
          <w:kern w:val="0"/>
          <w:lang w:eastAsia="en-GB"/>
          <w14:ligatures w14:val="none"/>
        </w:rPr>
        <w:t>Glance</w:t>
      </w:r>
      <w:r w:rsidR="00A95B13">
        <w:rPr>
          <w:rFonts w:eastAsia="Times New Roman" w:cs="Times New Roman"/>
          <w:color w:val="000000"/>
          <w:kern w:val="0"/>
          <w:lang w:eastAsia="en-GB"/>
          <w14:ligatures w14:val="none"/>
        </w:rPr>
        <w:t xml:space="preserve"> -</w:t>
      </w:r>
      <w:r w:rsidRPr="078DCB57">
        <w:rPr>
          <w:rFonts w:eastAsia="Times New Roman" w:cs="Times New Roman"/>
          <w:color w:val="000000"/>
          <w:kern w:val="0"/>
          <w:lang w:eastAsia="en-GB"/>
          <w14:ligatures w14:val="none"/>
        </w:rPr>
        <w:t xml:space="preserve">the smart lock screen and connected screens platform that delivers personalized content, entertainment, and </w:t>
      </w:r>
      <w:r w:rsidR="4593C9FB" w:rsidRPr="078DCB57">
        <w:rPr>
          <w:rFonts w:eastAsia="Times New Roman" w:cs="Times New Roman"/>
          <w:color w:val="000000"/>
          <w:kern w:val="0"/>
          <w:lang w:eastAsia="en-GB"/>
          <w14:ligatures w14:val="none"/>
        </w:rPr>
        <w:t>AI-powered</w:t>
      </w:r>
      <w:r w:rsidRPr="078DCB57">
        <w:rPr>
          <w:rFonts w:eastAsia="Times New Roman" w:cs="Times New Roman"/>
          <w:color w:val="000000"/>
          <w:kern w:val="0"/>
          <w:lang w:eastAsia="en-GB"/>
          <w14:ligatures w14:val="none"/>
        </w:rPr>
        <w:t xml:space="preserve"> commerce. Together, we connect consumers, creators, developers, publishers, and marketers through </w:t>
      </w:r>
      <w:r w:rsidR="2995D4B2" w:rsidRPr="078DCB57">
        <w:rPr>
          <w:rFonts w:eastAsia="Times New Roman" w:cs="Times New Roman"/>
          <w:color w:val="000000"/>
          <w:kern w:val="0"/>
          <w:lang w:eastAsia="en-GB"/>
          <w14:ligatures w14:val="none"/>
        </w:rPr>
        <w:noBreakHyphen/>
        <w:t>privacy</w:t>
      </w:r>
      <w:r w:rsidR="0029253A">
        <w:rPr>
          <w:rFonts w:eastAsia="Times New Roman" w:cs="Times New Roman"/>
          <w:color w:val="000000"/>
          <w:kern w:val="0"/>
          <w:lang w:eastAsia="en-GB"/>
          <w14:ligatures w14:val="none"/>
        </w:rPr>
        <w:t xml:space="preserve"> </w:t>
      </w:r>
      <w:r w:rsidR="2995D4B2" w:rsidRPr="078DCB57">
        <w:rPr>
          <w:rFonts w:eastAsia="Times New Roman" w:cs="Times New Roman"/>
          <w:color w:val="000000"/>
          <w:kern w:val="0"/>
          <w:lang w:eastAsia="en-GB"/>
          <w14:ligatures w14:val="none"/>
        </w:rPr>
        <w:t>aware</w:t>
      </w:r>
      <w:r w:rsidRPr="078DCB57">
        <w:rPr>
          <w:rFonts w:eastAsia="Times New Roman" w:cs="Times New Roman"/>
          <w:color w:val="000000"/>
          <w:kern w:val="0"/>
          <w:lang w:eastAsia="en-GB"/>
          <w14:ligatures w14:val="none"/>
        </w:rPr>
        <w:t xml:space="preserve"> personalization, </w:t>
      </w:r>
      <w:r w:rsidR="2995D4B2" w:rsidRPr="078DCB57">
        <w:rPr>
          <w:rFonts w:eastAsia="Times New Roman" w:cs="Times New Roman"/>
          <w:color w:val="000000"/>
          <w:kern w:val="0"/>
          <w:lang w:eastAsia="en-GB"/>
          <w14:ligatures w14:val="none"/>
        </w:rPr>
        <w:noBreakHyphen/>
      </w:r>
      <w:r w:rsidR="53B0253C" w:rsidRPr="078DCB57">
        <w:rPr>
          <w:rFonts w:eastAsia="Times New Roman" w:cs="Times New Roman"/>
          <w:color w:val="000000"/>
          <w:kern w:val="0"/>
          <w:lang w:eastAsia="en-GB"/>
          <w14:ligatures w14:val="none"/>
        </w:rPr>
        <w:t>high scale</w:t>
      </w:r>
      <w:r w:rsidR="2995D4B2" w:rsidRPr="078DCB57">
        <w:rPr>
          <w:rFonts w:eastAsia="Times New Roman" w:cs="Times New Roman"/>
          <w:color w:val="000000"/>
          <w:kern w:val="0"/>
          <w:lang w:eastAsia="en-GB"/>
          <w14:ligatures w14:val="none"/>
        </w:rPr>
        <w:noBreakHyphen/>
      </w:r>
      <w:r w:rsidRPr="078DCB57">
        <w:rPr>
          <w:rFonts w:eastAsia="Times New Roman" w:cs="Times New Roman"/>
          <w:color w:val="000000"/>
          <w:kern w:val="0"/>
          <w:lang w:eastAsia="en-GB"/>
          <w14:ligatures w14:val="none"/>
        </w:rPr>
        <w:t xml:space="preserve"> infrastructure, and measurable outcomes.</w:t>
      </w:r>
      <w:r>
        <w:br/>
      </w:r>
      <w:r>
        <w:br/>
      </w:r>
    </w:p>
    <w:p w14:paraId="0C9CFEC1" w14:textId="77777777" w:rsidR="00D25BEE" w:rsidRPr="00D25BEE" w:rsidRDefault="00D25BEE" w:rsidP="00D25BEE">
      <w:pPr>
        <w:spacing w:before="100" w:beforeAutospacing="1" w:after="100" w:afterAutospacing="1" w:line="240" w:lineRule="auto"/>
        <w:outlineLvl w:val="1"/>
        <w:rPr>
          <w:rFonts w:eastAsia="Times New Roman" w:cs="Times New Roman"/>
          <w:b/>
          <w:bCs/>
          <w:color w:val="000000"/>
          <w:kern w:val="0"/>
          <w:lang w:eastAsia="en-GB"/>
          <w14:ligatures w14:val="none"/>
        </w:rPr>
      </w:pPr>
      <w:r w:rsidRPr="078DCB57">
        <w:rPr>
          <w:rFonts w:eastAsia="Times New Roman" w:cs="Times New Roman"/>
          <w:b/>
          <w:bCs/>
          <w:color w:val="000000"/>
          <w:kern w:val="0"/>
          <w:lang w:eastAsia="en-GB"/>
          <w14:ligatures w14:val="none"/>
        </w:rPr>
        <w:t>Our Consumer &amp; Ads Strategy — Where You May Fit</w:t>
      </w:r>
    </w:p>
    <w:p w14:paraId="7DE5EC67" w14:textId="7D90A960" w:rsidR="00D25BEE" w:rsidRPr="00D25BEE" w:rsidRDefault="00D25BEE" w:rsidP="00D25BEE">
      <w:p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We operate two reinforcing flywheels: </w:t>
      </w:r>
      <w:r w:rsidRPr="078DCB57">
        <w:rPr>
          <w:rFonts w:eastAsia="Times New Roman" w:cs="Times New Roman"/>
          <w:b/>
          <w:bCs/>
          <w:color w:val="000000"/>
          <w:kern w:val="0"/>
          <w:lang w:eastAsia="en-GB"/>
          <w14:ligatures w14:val="none"/>
        </w:rPr>
        <w:t>consumer engagement</w:t>
      </w:r>
      <w:r w:rsidRPr="078DCB57">
        <w:rPr>
          <w:rFonts w:eastAsia="Times New Roman" w:cs="Times New Roman"/>
          <w:color w:val="000000"/>
          <w:kern w:val="0"/>
          <w:lang w:eastAsia="en-GB"/>
          <w14:ligatures w14:val="none"/>
        </w:rPr>
        <w:t> (Glance) and an </w:t>
      </w:r>
      <w:r w:rsidRPr="078DCB57">
        <w:rPr>
          <w:rFonts w:eastAsia="Times New Roman" w:cs="Times New Roman"/>
          <w:b/>
          <w:bCs/>
          <w:color w:val="000000"/>
          <w:kern w:val="0"/>
          <w:lang w:eastAsia="en-GB"/>
          <w14:ligatures w14:val="none"/>
        </w:rPr>
        <w:t>efficient advertising marketplace</w:t>
      </w:r>
      <w:r w:rsidR="572ED80C" w:rsidRPr="00B9492F">
        <w:rPr>
          <w:rFonts w:eastAsia="Times New Roman" w:cs="Times New Roman"/>
          <w:b/>
          <w:bCs/>
          <w:color w:val="000000"/>
          <w:kern w:val="0"/>
          <w:lang w:eastAsia="en-GB"/>
          <w14:ligatures w14:val="none"/>
        </w:rPr>
        <w:t xml:space="preserve"> </w:t>
      </w:r>
      <w:r w:rsidRPr="078DCB57">
        <w:rPr>
          <w:rFonts w:eastAsia="Times New Roman" w:cs="Times New Roman"/>
          <w:color w:val="000000"/>
          <w:kern w:val="0"/>
          <w:lang w:eastAsia="en-GB"/>
          <w14:ligatures w14:val="none"/>
        </w:rPr>
        <w:t xml:space="preserve">(InMobi Advertising). </w:t>
      </w:r>
      <w:r w:rsidRPr="7BBFF276">
        <w:rPr>
          <w:rFonts w:ascii="Aptos" w:eastAsia="Aptos" w:hAnsi="Aptos" w:cs="Aptos"/>
          <w:color w:val="000000" w:themeColor="text1"/>
        </w:rPr>
        <w:t>On the consumer side</w:t>
      </w:r>
      <w:r w:rsidR="4488C8E9" w:rsidRPr="7BBFF276">
        <w:rPr>
          <w:rFonts w:ascii="Aptos" w:eastAsia="Aptos" w:hAnsi="Aptos" w:cs="Aptos"/>
          <w:color w:val="000000" w:themeColor="text1"/>
        </w:rPr>
        <w:t xml:space="preserve"> (Glance),</w:t>
      </w:r>
      <w:r w:rsidRPr="7BBFF276">
        <w:rPr>
          <w:rFonts w:ascii="Aptos" w:eastAsia="Aptos" w:hAnsi="Aptos" w:cs="Aptos"/>
          <w:color w:val="000000" w:themeColor="text1"/>
        </w:rPr>
        <w:t xml:space="preserve"> we </w:t>
      </w:r>
      <w:r w:rsidR="4488C8E9" w:rsidRPr="7BBFF276">
        <w:rPr>
          <w:rFonts w:ascii="Aptos" w:eastAsia="Aptos" w:hAnsi="Aptos" w:cs="Aptos"/>
          <w:color w:val="000000" w:themeColor="text1"/>
        </w:rPr>
        <w:t>deliver an AI‑powered smart lock screen and connected surfaces that personalize</w:t>
      </w:r>
      <w:r w:rsidRPr="7BBFF276">
        <w:rPr>
          <w:rFonts w:ascii="Aptos" w:eastAsia="Aptos" w:hAnsi="Aptos" w:cs="Aptos"/>
          <w:color w:val="000000" w:themeColor="text1"/>
        </w:rPr>
        <w:t xml:space="preserve"> content </w:t>
      </w:r>
      <w:r w:rsidR="4488C8E9" w:rsidRPr="7BBFF276">
        <w:rPr>
          <w:rFonts w:ascii="Aptos" w:eastAsia="Aptos" w:hAnsi="Aptos" w:cs="Aptos"/>
          <w:color w:val="000000" w:themeColor="text1"/>
        </w:rPr>
        <w:t xml:space="preserve">and </w:t>
      </w:r>
      <w:r w:rsidRPr="7BBFF276">
        <w:rPr>
          <w:rFonts w:ascii="Aptos" w:eastAsia="Aptos" w:hAnsi="Aptos" w:cs="Aptos"/>
          <w:color w:val="000000" w:themeColor="text1"/>
        </w:rPr>
        <w:t>live</w:t>
      </w:r>
      <w:r w:rsidR="4488C8E9" w:rsidRPr="7BBFF276">
        <w:rPr>
          <w:rFonts w:ascii="Aptos" w:eastAsia="Aptos" w:hAnsi="Aptos" w:cs="Aptos"/>
          <w:color w:val="000000" w:themeColor="text1"/>
        </w:rPr>
        <w:t xml:space="preserve">, </w:t>
      </w:r>
      <w:r w:rsidRPr="7BBFF276">
        <w:rPr>
          <w:rFonts w:ascii="Aptos" w:eastAsia="Aptos" w:hAnsi="Aptos" w:cs="Aptos"/>
          <w:color w:val="000000" w:themeColor="text1"/>
        </w:rPr>
        <w:t xml:space="preserve">interactive </w:t>
      </w:r>
      <w:r w:rsidR="4488C8E9" w:rsidRPr="7BBFF276">
        <w:rPr>
          <w:rFonts w:ascii="Aptos" w:eastAsia="Aptos" w:hAnsi="Aptos" w:cs="Aptos"/>
          <w:color w:val="000000" w:themeColor="text1"/>
        </w:rPr>
        <w:t xml:space="preserve">moments in real time, and we’re expanding into AI‑driven shopping with Glance AI and creator‑led </w:t>
      </w:r>
      <w:r w:rsidRPr="7BBFF276">
        <w:rPr>
          <w:rFonts w:ascii="Aptos" w:eastAsia="Aptos" w:hAnsi="Aptos" w:cs="Aptos"/>
          <w:color w:val="000000" w:themeColor="text1"/>
        </w:rPr>
        <w:t>commerce</w:t>
      </w:r>
      <w:r w:rsidR="4488C8E9" w:rsidRPr="7BBFF276">
        <w:rPr>
          <w:rFonts w:ascii="Aptos" w:eastAsia="Aptos" w:hAnsi="Aptos" w:cs="Aptos"/>
          <w:color w:val="000000" w:themeColor="text1"/>
        </w:rPr>
        <w:t>—built with responsible, privacy‑aware design.</w:t>
      </w:r>
      <w:r w:rsidRPr="078DCB57">
        <w:rPr>
          <w:rFonts w:eastAsia="Times New Roman" w:cs="Times New Roman"/>
          <w:color w:val="000000"/>
          <w:kern w:val="0"/>
          <w:lang w:eastAsia="en-GB"/>
          <w14:ligatures w14:val="none"/>
        </w:rPr>
        <w:t xml:space="preserve"> On the ads side, we prioritize marketplace efficiency (auctions, bidding, pacing), ad quality and safety, identity and privacy, measurement and incrementality, and tools that help advertisers and publishers grow sustainably.</w:t>
      </w:r>
      <w:r>
        <w:br/>
      </w:r>
    </w:p>
    <w:p w14:paraId="5B86EF8E" w14:textId="27659E90" w:rsidR="00D25BEE" w:rsidRPr="00D25BEE" w:rsidRDefault="00D25BEE" w:rsidP="00D25BEE">
      <w:pPr>
        <w:spacing w:before="100" w:beforeAutospacing="1" w:after="100" w:afterAutospacing="1" w:line="240" w:lineRule="auto"/>
      </w:pPr>
      <w:r w:rsidRPr="078DCB57">
        <w:rPr>
          <w:rFonts w:eastAsia="Times New Roman" w:cs="Times New Roman"/>
          <w:color w:val="000000"/>
          <w:kern w:val="0"/>
          <w:lang w:eastAsia="en-GB"/>
          <w14:ligatures w14:val="none"/>
        </w:rPr>
        <w:t xml:space="preserve">We hire </w:t>
      </w:r>
      <w:r w:rsidR="2995D4B2" w:rsidRPr="078DCB57">
        <w:rPr>
          <w:rFonts w:eastAsia="Times New Roman" w:cs="Times New Roman"/>
          <w:color w:val="000000"/>
          <w:kern w:val="0"/>
          <w:lang w:eastAsia="en-GB"/>
          <w14:ligatures w14:val="none"/>
        </w:rPr>
        <w:t>high</w:t>
      </w:r>
      <w:r w:rsidR="2A1C608A" w:rsidRPr="078DCB57">
        <w:rPr>
          <w:rFonts w:eastAsia="Times New Roman" w:cs="Times New Roman"/>
          <w:color w:val="000000"/>
          <w:kern w:val="0"/>
          <w:lang w:eastAsia="en-GB"/>
          <w14:ligatures w14:val="none"/>
        </w:rPr>
        <w:t xml:space="preserve"> </w:t>
      </w:r>
      <w:r w:rsidR="2995D4B2" w:rsidRPr="078DCB57">
        <w:rPr>
          <w:rFonts w:eastAsia="Times New Roman" w:cs="Times New Roman"/>
          <w:color w:val="000000"/>
          <w:kern w:val="0"/>
          <w:lang w:eastAsia="en-GB"/>
          <w14:ligatures w14:val="none"/>
        </w:rPr>
        <w:t>agency</w:t>
      </w:r>
      <w:r w:rsidR="2995D4B2" w:rsidRPr="078DCB57">
        <w:rPr>
          <w:rFonts w:eastAsia="Times New Roman" w:cs="Times New Roman"/>
          <w:color w:val="000000"/>
          <w:kern w:val="0"/>
          <w:lang w:eastAsia="en-GB"/>
          <w14:ligatures w14:val="none"/>
        </w:rPr>
        <w:noBreakHyphen/>
      </w:r>
      <w:r w:rsidRPr="078DCB57">
        <w:rPr>
          <w:rFonts w:eastAsia="Times New Roman" w:cs="Times New Roman"/>
          <w:color w:val="000000"/>
          <w:kern w:val="0"/>
          <w:lang w:eastAsia="en-GB"/>
          <w14:ligatures w14:val="none"/>
        </w:rPr>
        <w:t xml:space="preserve"> Product Managers first and place you on the most relevant problems after you join, based on your strengths and business needs. Typical problem spaces include auctions and delivery, personalization and recommendations, ad experiences and creative tech, growth and engagement loops, SDKs and partner/platform integrations, payments and checkout, reliability and performance, and analytics and developer tooling.</w:t>
      </w:r>
      <w:r>
        <w:br/>
      </w:r>
      <w:r>
        <w:br/>
      </w:r>
    </w:p>
    <w:p w14:paraId="62A111F2" w14:textId="77777777" w:rsidR="00D25BEE" w:rsidRPr="00D25BEE" w:rsidRDefault="00D25BEE" w:rsidP="00D25BEE">
      <w:pPr>
        <w:spacing w:before="100" w:beforeAutospacing="1" w:after="100" w:afterAutospacing="1" w:line="240" w:lineRule="auto"/>
        <w:outlineLvl w:val="1"/>
        <w:rPr>
          <w:rFonts w:eastAsia="Times New Roman" w:cs="Times New Roman"/>
          <w:b/>
          <w:bCs/>
          <w:color w:val="000000"/>
          <w:kern w:val="0"/>
          <w:lang w:eastAsia="en-GB"/>
          <w14:ligatures w14:val="none"/>
        </w:rPr>
      </w:pPr>
      <w:r w:rsidRPr="078DCB57">
        <w:rPr>
          <w:rFonts w:eastAsia="Times New Roman" w:cs="Times New Roman"/>
          <w:b/>
          <w:bCs/>
          <w:color w:val="000000"/>
          <w:kern w:val="0"/>
          <w:lang w:eastAsia="en-GB"/>
          <w14:ligatures w14:val="none"/>
        </w:rPr>
        <w:t>What You’ll Own</w:t>
      </w:r>
    </w:p>
    <w:p w14:paraId="583A5850" w14:textId="354974F4" w:rsidR="00D25BEE" w:rsidRPr="00D25BEE" w:rsidRDefault="00D25BEE" w:rsidP="4967CF43">
      <w:pPr>
        <w:pStyle w:val="ListParagraph"/>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You will articulate a clear strategy and roadmap anchored in user and business outcomes, and you will keep a living backlog that reflects trade</w:t>
      </w:r>
      <w:r w:rsidR="77DB0D03" w:rsidRPr="078DCB57">
        <w:rPr>
          <w:rFonts w:eastAsia="Times New Roman" w:cs="Times New Roman"/>
          <w:color w:val="000000"/>
          <w:kern w:val="0"/>
          <w:lang w:eastAsia="en-GB"/>
          <w14:ligatures w14:val="none"/>
        </w:rPr>
        <w:t>-</w:t>
      </w:r>
      <w:r w:rsidRPr="078DCB57">
        <w:rPr>
          <w:rFonts w:eastAsia="Times New Roman" w:cs="Times New Roman"/>
          <w:color w:val="000000"/>
          <w:kern w:val="0"/>
          <w:lang w:eastAsia="en-GB"/>
          <w14:ligatures w14:val="none"/>
        </w:rPr>
        <w:t>offs</w:t>
      </w:r>
      <w:r w:rsidR="2995D4B2" w:rsidRPr="078DCB57">
        <w:rPr>
          <w:rFonts w:eastAsia="Times New Roman" w:cs="Times New Roman"/>
          <w:color w:val="000000"/>
          <w:kern w:val="0"/>
          <w:lang w:eastAsia="en-GB"/>
          <w14:ligatures w14:val="none"/>
        </w:rPr>
        <w:noBreakHyphen/>
      </w:r>
      <w:r w:rsidRPr="078DCB57">
        <w:rPr>
          <w:rFonts w:eastAsia="Times New Roman" w:cs="Times New Roman"/>
          <w:color w:val="000000"/>
          <w:kern w:val="0"/>
          <w:lang w:eastAsia="en-GB"/>
          <w14:ligatures w14:val="none"/>
        </w:rPr>
        <w:t xml:space="preserve"> and resourcing realities.</w:t>
      </w:r>
    </w:p>
    <w:p w14:paraId="515AE860" w14:textId="5938BB70" w:rsidR="00D25BEE" w:rsidRPr="00D25BEE" w:rsidRDefault="00D25BEE" w:rsidP="4967CF43">
      <w:pPr>
        <w:pStyle w:val="ListParagraph"/>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 xml:space="preserve">You will run discovery with research, data science, and </w:t>
      </w:r>
      <w:r w:rsidR="1E01B26D" w:rsidRPr="078DCB57">
        <w:rPr>
          <w:rFonts w:eastAsia="Times New Roman" w:cs="Times New Roman"/>
          <w:color w:val="000000"/>
          <w:kern w:val="0"/>
          <w:lang w:eastAsia="en-GB"/>
          <w14:ligatures w14:val="none"/>
        </w:rPr>
        <w:t>go-to-market</w:t>
      </w:r>
      <w:r w:rsidRPr="078DCB57">
        <w:rPr>
          <w:rFonts w:eastAsia="Times New Roman" w:cs="Times New Roman"/>
          <w:color w:val="000000"/>
          <w:kern w:val="0"/>
          <w:lang w:eastAsia="en-GB"/>
          <w14:ligatures w14:val="none"/>
        </w:rPr>
        <w:t xml:space="preserve"> partners to translate insights into </w:t>
      </w:r>
      <w:r w:rsidR="6FB1E656" w:rsidRPr="078DCB57">
        <w:rPr>
          <w:rFonts w:eastAsia="Times New Roman" w:cs="Times New Roman"/>
          <w:color w:val="000000"/>
          <w:kern w:val="0"/>
          <w:lang w:eastAsia="en-GB"/>
          <w14:ligatures w14:val="none"/>
        </w:rPr>
        <w:noBreakHyphen/>
      </w:r>
      <w:r w:rsidRPr="078DCB57">
        <w:rPr>
          <w:rFonts w:eastAsia="Times New Roman" w:cs="Times New Roman"/>
          <w:color w:val="000000"/>
          <w:kern w:val="0"/>
          <w:lang w:eastAsia="en-GB"/>
          <w14:ligatures w14:val="none"/>
        </w:rPr>
        <w:t>well</w:t>
      </w:r>
      <w:r w:rsidR="6FB1E656" w:rsidRPr="078DCB57">
        <w:rPr>
          <w:rFonts w:eastAsia="Times New Roman" w:cs="Times New Roman"/>
          <w:color w:val="000000"/>
          <w:kern w:val="0"/>
          <w:lang w:eastAsia="en-GB"/>
          <w14:ligatures w14:val="none"/>
        </w:rPr>
        <w:t xml:space="preserve"> </w:t>
      </w:r>
      <w:r w:rsidRPr="078DCB57">
        <w:rPr>
          <w:rFonts w:eastAsia="Times New Roman" w:cs="Times New Roman"/>
          <w:color w:val="000000"/>
          <w:kern w:val="0"/>
          <w:lang w:eastAsia="en-GB"/>
          <w14:ligatures w14:val="none"/>
        </w:rPr>
        <w:t>scoped</w:t>
      </w:r>
      <w:r w:rsidR="2995D4B2" w:rsidRPr="078DCB57">
        <w:rPr>
          <w:rFonts w:eastAsia="Times New Roman" w:cs="Times New Roman"/>
          <w:color w:val="000000"/>
          <w:kern w:val="0"/>
          <w:lang w:eastAsia="en-GB"/>
          <w14:ligatures w14:val="none"/>
        </w:rPr>
        <w:noBreakHyphen/>
      </w:r>
      <w:r w:rsidRPr="078DCB57">
        <w:rPr>
          <w:rFonts w:eastAsia="Times New Roman" w:cs="Times New Roman"/>
          <w:color w:val="000000"/>
          <w:kern w:val="0"/>
          <w:lang w:eastAsia="en-GB"/>
          <w14:ligatures w14:val="none"/>
        </w:rPr>
        <w:t xml:space="preserve"> problems, PRDs, and hypotheses worth testing.</w:t>
      </w:r>
    </w:p>
    <w:p w14:paraId="2791999F" w14:textId="77777777" w:rsidR="00D25BEE" w:rsidRPr="00D25BEE" w:rsidRDefault="00D25BEE" w:rsidP="4967CF43">
      <w:pPr>
        <w:pStyle w:val="ListParagraph"/>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lastRenderedPageBreak/>
        <w:t>You will lead execution with engineering and design, shaping v0/v1 scope, managing dependencies, and holding the line on quality and timelines.</w:t>
      </w:r>
    </w:p>
    <w:p w14:paraId="17BF2E13" w14:textId="34A2C741" w:rsidR="00D25BEE" w:rsidRPr="00D25BEE" w:rsidRDefault="00D25BEE" w:rsidP="4967CF43">
      <w:pPr>
        <w:pStyle w:val="ListParagraph"/>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You will instrument the right metrics, design experiments, and make ship/iterate/kill calls using evidence and sound judg</w:t>
      </w:r>
      <w:r w:rsidR="60866BCF" w:rsidRPr="078DCB57">
        <w:rPr>
          <w:rFonts w:eastAsia="Times New Roman" w:cs="Times New Roman"/>
          <w:color w:val="000000"/>
          <w:kern w:val="0"/>
          <w:lang w:eastAsia="en-GB"/>
          <w14:ligatures w14:val="none"/>
        </w:rPr>
        <w:t>e</w:t>
      </w:r>
      <w:r w:rsidRPr="078DCB57">
        <w:rPr>
          <w:rFonts w:eastAsia="Times New Roman" w:cs="Times New Roman"/>
          <w:color w:val="000000"/>
          <w:kern w:val="0"/>
          <w:lang w:eastAsia="en-GB"/>
          <w14:ligatures w14:val="none"/>
        </w:rPr>
        <w:t>ment.</w:t>
      </w:r>
    </w:p>
    <w:p w14:paraId="1C57430E" w14:textId="73B7DDD3" w:rsidR="00D25BEE" w:rsidRPr="00D25BEE" w:rsidRDefault="00D25BEE" w:rsidP="4967CF43">
      <w:pPr>
        <w:pStyle w:val="ListParagraph"/>
        <w:numPr>
          <w:ilvl w:val="0"/>
          <w:numId w:val="3"/>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You will drive adoption by partnering on launch plans, positioning, and enablement, and you will monitor post</w:t>
      </w:r>
      <w:r w:rsidR="58D42EBC" w:rsidRPr="078DCB57">
        <w:rPr>
          <w:rFonts w:eastAsia="Times New Roman" w:cs="Times New Roman"/>
          <w:color w:val="000000"/>
          <w:kern w:val="0"/>
          <w:lang w:eastAsia="en-GB"/>
          <w14:ligatures w14:val="none"/>
        </w:rPr>
        <w:t>-</w:t>
      </w:r>
      <w:r w:rsidRPr="078DCB57">
        <w:rPr>
          <w:rFonts w:eastAsia="Times New Roman" w:cs="Times New Roman"/>
          <w:color w:val="000000"/>
          <w:kern w:val="0"/>
          <w:lang w:eastAsia="en-GB"/>
          <w14:ligatures w14:val="none"/>
        </w:rPr>
        <w:t xml:space="preserve">launch </w:t>
      </w:r>
      <w:r w:rsidR="23FBE2EB" w:rsidRPr="078DCB57">
        <w:rPr>
          <w:rFonts w:eastAsia="Times New Roman" w:cs="Times New Roman"/>
          <w:color w:val="000000"/>
          <w:kern w:val="0"/>
          <w:lang w:eastAsia="en-GB"/>
          <w14:ligatures w14:val="none"/>
        </w:rPr>
        <w:t xml:space="preserve">metrics </w:t>
      </w:r>
      <w:r w:rsidRPr="078DCB57">
        <w:rPr>
          <w:rFonts w:eastAsia="Times New Roman" w:cs="Times New Roman"/>
          <w:color w:val="000000"/>
          <w:kern w:val="0"/>
          <w:lang w:eastAsia="en-GB"/>
          <w14:ligatures w14:val="none"/>
        </w:rPr>
        <w:noBreakHyphen/>
        <w:t>to close the loop.</w:t>
      </w:r>
    </w:p>
    <w:p w14:paraId="78367163" w14:textId="5050E219" w:rsidR="00D25BEE" w:rsidRPr="00D25BEE" w:rsidRDefault="00D25BEE" w:rsidP="750E29D2">
      <w:pPr>
        <w:pStyle w:val="ListParagraph"/>
        <w:numPr>
          <w:ilvl w:val="0"/>
          <w:numId w:val="3"/>
        </w:numPr>
        <w:spacing w:before="100" w:beforeAutospacing="1" w:after="100" w:afterAutospacing="1" w:line="240" w:lineRule="auto"/>
      </w:pPr>
      <w:r w:rsidRPr="078DCB57">
        <w:rPr>
          <w:rFonts w:eastAsia="Times New Roman" w:cs="Times New Roman"/>
          <w:color w:val="000000"/>
          <w:kern w:val="0"/>
          <w:lang w:eastAsia="en-GB"/>
          <w14:ligatures w14:val="none"/>
        </w:rPr>
        <w:t>You will proactively address privacy, safety, reliability, and performance, partnering with security and legal to build trust by design.</w:t>
      </w:r>
    </w:p>
    <w:p w14:paraId="3384B4E0" w14:textId="72ED1A60" w:rsidR="37182ABA" w:rsidRDefault="37182ABA" w:rsidP="37182ABA">
      <w:pPr>
        <w:spacing w:beforeAutospacing="1" w:afterAutospacing="1" w:line="240" w:lineRule="auto"/>
      </w:pPr>
    </w:p>
    <w:p w14:paraId="6F5F2151" w14:textId="77777777" w:rsidR="00D25BEE" w:rsidRPr="00D25BEE" w:rsidRDefault="00D25BEE" w:rsidP="00D25BEE">
      <w:pPr>
        <w:spacing w:before="100" w:beforeAutospacing="1" w:after="100" w:afterAutospacing="1" w:line="240" w:lineRule="auto"/>
        <w:outlineLvl w:val="1"/>
        <w:rPr>
          <w:rFonts w:eastAsia="Times New Roman" w:cs="Times New Roman"/>
          <w:b/>
          <w:bCs/>
          <w:color w:val="000000"/>
          <w:kern w:val="0"/>
          <w:lang w:eastAsia="en-GB"/>
          <w14:ligatures w14:val="none"/>
        </w:rPr>
      </w:pPr>
      <w:r w:rsidRPr="078DCB57">
        <w:rPr>
          <w:rFonts w:eastAsia="Times New Roman" w:cs="Times New Roman"/>
          <w:b/>
          <w:bCs/>
          <w:color w:val="000000"/>
          <w:kern w:val="0"/>
          <w:lang w:eastAsia="en-GB"/>
          <w14:ligatures w14:val="none"/>
        </w:rPr>
        <w:t>What We’re Looking For</w:t>
      </w:r>
    </w:p>
    <w:p w14:paraId="1A10472E" w14:textId="39FE6DE7" w:rsidR="71820434" w:rsidRDefault="000F608B" w:rsidP="117F3F4E">
      <w:pPr>
        <w:numPr>
          <w:ilvl w:val="0"/>
          <w:numId w:val="1"/>
        </w:numPr>
        <w:spacing w:beforeAutospacing="1" w:afterAutospacing="1" w:line="240" w:lineRule="auto"/>
        <w:rPr>
          <w:rFonts w:eastAsia="Times New Roman" w:cs="Times New Roman"/>
          <w:color w:val="000000" w:themeColor="text1"/>
          <w:lang w:eastAsia="en-GB"/>
        </w:rPr>
      </w:pPr>
      <w:r>
        <w:rPr>
          <w:rFonts w:ascii="Aptos" w:eastAsia="Aptos" w:hAnsi="Aptos" w:cs="Aptos"/>
          <w:color w:val="000000" w:themeColor="text1"/>
        </w:rPr>
        <w:t>1.5 plus</w:t>
      </w:r>
      <w:r w:rsidR="71820434" w:rsidRPr="117F3F4E">
        <w:rPr>
          <w:rFonts w:ascii="Aptos" w:eastAsia="Aptos" w:hAnsi="Aptos" w:cs="Aptos"/>
          <w:color w:val="000000" w:themeColor="text1"/>
        </w:rPr>
        <w:t xml:space="preserve"> years of experience in product, analytics, software engineering, </w:t>
      </w:r>
      <w:r w:rsidR="71820434" w:rsidRPr="6997B00B">
        <w:rPr>
          <w:rFonts w:ascii="Aptos" w:eastAsia="Aptos" w:hAnsi="Aptos" w:cs="Aptos"/>
          <w:color w:val="000000" w:themeColor="text1"/>
        </w:rPr>
        <w:t>startups</w:t>
      </w:r>
      <w:r w:rsidR="71820434" w:rsidRPr="27684F55">
        <w:rPr>
          <w:rFonts w:ascii="Aptos" w:eastAsia="Aptos" w:hAnsi="Aptos" w:cs="Aptos"/>
          <w:color w:val="000000" w:themeColor="text1"/>
        </w:rPr>
        <w:t xml:space="preserve"> </w:t>
      </w:r>
      <w:r w:rsidR="71820434" w:rsidRPr="117F3F4E">
        <w:rPr>
          <w:rFonts w:ascii="Aptos" w:eastAsia="Aptos" w:hAnsi="Aptos" w:cs="Aptos"/>
          <w:color w:val="000000" w:themeColor="text1"/>
        </w:rPr>
        <w:t>or consulting, with demonstrable product outcomes.</w:t>
      </w:r>
    </w:p>
    <w:p w14:paraId="7969FEF6" w14:textId="77777777" w:rsidR="00D25BEE" w:rsidRPr="00D25BEE" w:rsidRDefault="00D25BEE" w:rsidP="00D25BEE">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Demonstrated ownership of outcomes: clear problem framing, trade</w:t>
      </w:r>
      <w:r w:rsidRPr="078DCB57">
        <w:rPr>
          <w:rFonts w:eastAsia="Times New Roman" w:cs="Times New Roman"/>
          <w:color w:val="000000"/>
          <w:kern w:val="0"/>
          <w:lang w:eastAsia="en-GB"/>
          <w14:ligatures w14:val="none"/>
        </w:rPr>
        <w:noBreakHyphen/>
        <w:t>off decisions, and measurable impact on growth, revenue, engagement, or efficiency.</w:t>
      </w:r>
    </w:p>
    <w:p w14:paraId="7267151B" w14:textId="78A7C7C5" w:rsidR="00D25BEE" w:rsidRPr="00D25BEE" w:rsidRDefault="00D25BEE" w:rsidP="00D25BEE">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Strong data fluency: comfort with metrics trees, experimentation basics (A/B), and working proficiency in analytics tools; able to partner tightly with data teams.</w:t>
      </w:r>
    </w:p>
    <w:p w14:paraId="77A1A2AB" w14:textId="1418DDC7" w:rsidR="00D25BEE" w:rsidRPr="00D25BEE" w:rsidRDefault="00D25BEE" w:rsidP="00D25BEE">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Solid technical depth to work with architects/engineers on APIs, services, data pipelines, reliability, and performance; you don’t need to code, but you ask the right questions.</w:t>
      </w:r>
    </w:p>
    <w:p w14:paraId="0EEA6FB0" w14:textId="52C26C94" w:rsidR="00D25BEE" w:rsidRPr="00D25BEE" w:rsidRDefault="00D25BEE" w:rsidP="00D25BEE">
      <w:pPr>
        <w:numPr>
          <w:ilvl w:val="0"/>
          <w:numId w:val="1"/>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Excellent product sense &amp; UX judg</w:t>
      </w:r>
      <w:r w:rsidR="62D71511" w:rsidRPr="078DCB57">
        <w:rPr>
          <w:rFonts w:eastAsia="Times New Roman" w:cs="Times New Roman"/>
          <w:color w:val="000000"/>
          <w:kern w:val="0"/>
          <w:lang w:eastAsia="en-GB"/>
          <w14:ligatures w14:val="none"/>
        </w:rPr>
        <w:t>e</w:t>
      </w:r>
      <w:r w:rsidRPr="078DCB57">
        <w:rPr>
          <w:rFonts w:eastAsia="Times New Roman" w:cs="Times New Roman"/>
          <w:color w:val="000000"/>
          <w:kern w:val="0"/>
          <w:lang w:eastAsia="en-GB"/>
          <w14:ligatures w14:val="none"/>
        </w:rPr>
        <w:t>ment: can articulate user jo</w:t>
      </w:r>
      <w:r w:rsidR="6C869DF7" w:rsidRPr="078DCB57">
        <w:rPr>
          <w:rFonts w:eastAsia="Times New Roman" w:cs="Times New Roman"/>
          <w:color w:val="000000"/>
          <w:kern w:val="0"/>
          <w:lang w:eastAsia="en-GB"/>
          <w14:ligatures w14:val="none"/>
        </w:rPr>
        <w:t xml:space="preserve">urneys, </w:t>
      </w:r>
      <w:r w:rsidRPr="078DCB57">
        <w:rPr>
          <w:rFonts w:eastAsia="Times New Roman" w:cs="Times New Roman"/>
          <w:color w:val="000000"/>
          <w:kern w:val="0"/>
          <w:lang w:eastAsia="en-GB"/>
          <w14:ligatures w14:val="none"/>
        </w:rPr>
        <w:t xml:space="preserve">write crisp </w:t>
      </w:r>
      <w:r w:rsidR="403387AD" w:rsidRPr="078DCB57">
        <w:rPr>
          <w:rFonts w:eastAsia="Times New Roman" w:cs="Times New Roman"/>
          <w:color w:val="000000"/>
          <w:kern w:val="0"/>
          <w:lang w:eastAsia="en-GB"/>
          <w14:ligatures w14:val="none"/>
        </w:rPr>
        <w:t>stories</w:t>
      </w:r>
      <w:r w:rsidRPr="078DCB57">
        <w:rPr>
          <w:rFonts w:eastAsia="Times New Roman" w:cs="Times New Roman"/>
          <w:color w:val="000000"/>
          <w:kern w:val="0"/>
          <w:lang w:eastAsia="en-GB"/>
          <w14:ligatures w14:val="none"/>
        </w:rPr>
        <w:noBreakHyphen/>
        <w:t>, and collaborate on wireframes/prototypes with design.</w:t>
      </w:r>
    </w:p>
    <w:p w14:paraId="52CB6643" w14:textId="6D08CF9D" w:rsidR="00D25BEE" w:rsidRPr="00D25BEE" w:rsidRDefault="00D25BEE" w:rsidP="182B8B21">
      <w:pPr>
        <w:numPr>
          <w:ilvl w:val="0"/>
          <w:numId w:val="1"/>
        </w:numPr>
        <w:spacing w:before="100" w:beforeAutospacing="1" w:after="100" w:afterAutospacing="1" w:line="240" w:lineRule="auto"/>
      </w:pPr>
      <w:r w:rsidRPr="078DCB57">
        <w:rPr>
          <w:rFonts w:eastAsia="Times New Roman" w:cs="Times New Roman"/>
          <w:color w:val="000000"/>
          <w:kern w:val="0"/>
          <w:lang w:eastAsia="en-GB"/>
          <w14:ligatures w14:val="none"/>
        </w:rPr>
        <w:t xml:space="preserve">Communication &amp; leadership: concise writing, effective stakeholder management across functions and </w:t>
      </w:r>
      <w:r w:rsidR="44644E9D" w:rsidRPr="078DCB57">
        <w:rPr>
          <w:rFonts w:eastAsia="Times New Roman" w:cs="Times New Roman"/>
          <w:color w:val="000000"/>
          <w:kern w:val="0"/>
          <w:lang w:eastAsia="en-GB"/>
          <w14:ligatures w14:val="none"/>
        </w:rPr>
        <w:t>region</w:t>
      </w:r>
      <w:r w:rsidRPr="078DCB57">
        <w:rPr>
          <w:rFonts w:eastAsia="Times New Roman" w:cs="Times New Roman"/>
          <w:color w:val="000000"/>
          <w:kern w:val="0"/>
          <w:lang w:eastAsia="en-GB"/>
          <w14:ligatures w14:val="none"/>
        </w:rPr>
        <w:t>s; bias for clarity and action.</w:t>
      </w:r>
    </w:p>
    <w:p w14:paraId="601F0270" w14:textId="77777777" w:rsidR="00D25BEE" w:rsidRPr="00D25BEE" w:rsidRDefault="00D25BEE" w:rsidP="00D25BEE">
      <w:pPr>
        <w:spacing w:before="100" w:beforeAutospacing="1" w:after="100" w:afterAutospacing="1" w:line="240" w:lineRule="auto"/>
        <w:outlineLvl w:val="2"/>
        <w:rPr>
          <w:rFonts w:eastAsia="Times New Roman" w:cs="Times New Roman"/>
          <w:b/>
          <w:bCs/>
          <w:color w:val="000000"/>
          <w:kern w:val="0"/>
          <w:lang w:eastAsia="en-GB"/>
          <w14:ligatures w14:val="none"/>
        </w:rPr>
      </w:pPr>
      <w:r w:rsidRPr="078DCB57">
        <w:rPr>
          <w:rFonts w:eastAsia="Times New Roman" w:cs="Times New Roman"/>
          <w:b/>
          <w:bCs/>
          <w:color w:val="000000"/>
          <w:kern w:val="0"/>
          <w:lang w:eastAsia="en-GB"/>
          <w14:ligatures w14:val="none"/>
        </w:rPr>
        <w:t>Nice to Have</w:t>
      </w:r>
    </w:p>
    <w:p w14:paraId="581F1753" w14:textId="703EB6F3" w:rsidR="00D25BEE" w:rsidRPr="00D25BEE" w:rsidRDefault="00D25BEE" w:rsidP="22FE3CEC">
      <w:pPr>
        <w:numPr>
          <w:ilvl w:val="0"/>
          <w:numId w:val="4"/>
        </w:numPr>
        <w:spacing w:before="100" w:beforeAutospacing="1" w:after="100" w:afterAutospacing="1" w:line="240" w:lineRule="auto"/>
        <w:rPr>
          <w:rFonts w:eastAsia="Times New Roman" w:cs="Times New Roman"/>
          <w:color w:val="000000"/>
          <w:kern w:val="0"/>
          <w:lang w:eastAsia="en-GB"/>
          <w14:ligatures w14:val="none"/>
        </w:rPr>
      </w:pPr>
      <w:r w:rsidRPr="078DCB57">
        <w:rPr>
          <w:rFonts w:eastAsia="Times New Roman" w:cs="Times New Roman"/>
          <w:color w:val="000000"/>
          <w:kern w:val="0"/>
          <w:lang w:eastAsia="en-GB"/>
          <w14:ligatures w14:val="none"/>
        </w:rPr>
        <w:t>Domain experience in programmatic advertising, recommendation systems, creator/commerce ecosystems,</w:t>
      </w:r>
      <w:r w:rsidR="7BC2388E" w:rsidRPr="078DCB57">
        <w:rPr>
          <w:rFonts w:eastAsia="Times New Roman" w:cs="Times New Roman"/>
          <w:color w:val="000000"/>
          <w:kern w:val="0"/>
          <w:lang w:eastAsia="en-GB"/>
          <w14:ligatures w14:val="none"/>
        </w:rPr>
        <w:t xml:space="preserve"> </w:t>
      </w:r>
      <w:r w:rsidRPr="078DCB57">
        <w:rPr>
          <w:rFonts w:eastAsia="Times New Roman" w:cs="Times New Roman"/>
          <w:color w:val="000000"/>
          <w:kern w:val="0"/>
          <w:lang w:eastAsia="en-GB"/>
          <w14:ligatures w14:val="none"/>
        </w:rPr>
        <w:t>payments, or </w:t>
      </w:r>
      <w:r w:rsidR="2995D4B2" w:rsidRPr="078DCB57">
        <w:rPr>
          <w:rFonts w:eastAsia="Times New Roman" w:cs="Times New Roman"/>
          <w:color w:val="000000"/>
          <w:kern w:val="0"/>
          <w:lang w:eastAsia="en-GB"/>
          <w14:ligatures w14:val="none"/>
        </w:rPr>
        <w:t>privacy</w:t>
      </w:r>
      <w:r w:rsidR="44C1481E" w:rsidRPr="078DCB57">
        <w:rPr>
          <w:rFonts w:eastAsia="Times New Roman" w:cs="Times New Roman"/>
          <w:color w:val="000000"/>
          <w:kern w:val="0"/>
          <w:lang w:eastAsia="en-GB"/>
          <w14:ligatures w14:val="none"/>
        </w:rPr>
        <w:t xml:space="preserve"> </w:t>
      </w:r>
      <w:r w:rsidR="2995D4B2" w:rsidRPr="078DCB57">
        <w:rPr>
          <w:rFonts w:eastAsia="Times New Roman" w:cs="Times New Roman"/>
          <w:color w:val="000000"/>
          <w:kern w:val="0"/>
          <w:lang w:eastAsia="en-GB"/>
          <w14:ligatures w14:val="none"/>
        </w:rPr>
        <w:t>p</w:t>
      </w:r>
      <w:r w:rsidR="2995D4B2" w:rsidRPr="078DCB57">
        <w:rPr>
          <w:rFonts w:eastAsia="Times New Roman" w:cs="Times New Roman"/>
          <w:color w:val="000000"/>
          <w:kern w:val="0"/>
          <w:lang w:eastAsia="en-GB"/>
          <w14:ligatures w14:val="none"/>
        </w:rPr>
        <w:noBreakHyphen/>
        <w:t>reserving</w:t>
      </w:r>
      <w:r w:rsidRPr="078DCB57">
        <w:rPr>
          <w:rFonts w:eastAsia="Times New Roman" w:cs="Times New Roman"/>
          <w:color w:val="000000"/>
          <w:kern w:val="0"/>
          <w:lang w:eastAsia="en-GB"/>
          <w14:ligatures w14:val="none"/>
        </w:rPr>
        <w:t xml:space="preserve"> tech.</w:t>
      </w:r>
    </w:p>
    <w:p w14:paraId="3BCEA84A" w14:textId="77777777" w:rsidR="00D25BEE" w:rsidRPr="00D25BEE" w:rsidRDefault="00D25BEE" w:rsidP="00D25BEE">
      <w:pPr>
        <w:spacing w:before="100" w:beforeAutospacing="1" w:after="100" w:afterAutospacing="1" w:line="240" w:lineRule="auto"/>
        <w:outlineLvl w:val="1"/>
        <w:rPr>
          <w:rFonts w:eastAsia="Times New Roman" w:cs="Times New Roman"/>
          <w:b/>
          <w:bCs/>
          <w:color w:val="000000"/>
          <w:kern w:val="0"/>
          <w:lang w:eastAsia="en-GB"/>
          <w14:ligatures w14:val="none"/>
        </w:rPr>
      </w:pPr>
      <w:r w:rsidRPr="078DCB57">
        <w:rPr>
          <w:rFonts w:eastAsia="Times New Roman" w:cs="Times New Roman"/>
          <w:b/>
          <w:bCs/>
          <w:color w:val="000000"/>
          <w:kern w:val="0"/>
          <w:lang w:eastAsia="en-GB"/>
          <w14:ligatures w14:val="none"/>
        </w:rPr>
        <w:t>Equal Opportunity</w:t>
      </w:r>
    </w:p>
    <w:p w14:paraId="0CC9E1B7" w14:textId="2DB41E01" w:rsidR="000F608B" w:rsidRPr="000F608B" w:rsidRDefault="00D25BEE" w:rsidP="000F608B">
      <w:pPr>
        <w:spacing w:after="0" w:line="240" w:lineRule="auto"/>
        <w:rPr>
          <w:b/>
          <w:bCs/>
        </w:rPr>
      </w:pPr>
      <w:r w:rsidRPr="078DCB57">
        <w:rPr>
          <w:rFonts w:eastAsia="Times New Roman" w:cs="Times New Roman"/>
          <w:color w:val="000000"/>
          <w:kern w:val="0"/>
          <w:lang w:eastAsia="en-GB"/>
          <w14:ligatures w14:val="none"/>
        </w:rPr>
        <w:t xml:space="preserve">We are an </w:t>
      </w:r>
      <w:r w:rsidR="2995D4B2" w:rsidRPr="078DCB57">
        <w:rPr>
          <w:rFonts w:eastAsia="Times New Roman" w:cs="Times New Roman"/>
          <w:color w:val="000000"/>
          <w:kern w:val="0"/>
          <w:lang w:eastAsia="en-GB"/>
          <w14:ligatures w14:val="none"/>
        </w:rPr>
        <w:t>equal</w:t>
      </w:r>
      <w:r w:rsidR="1E4CB27C" w:rsidRPr="078DCB57">
        <w:rPr>
          <w:rFonts w:eastAsia="Times New Roman" w:cs="Times New Roman"/>
          <w:color w:val="000000"/>
          <w:kern w:val="0"/>
          <w:lang w:eastAsia="en-GB"/>
          <w14:ligatures w14:val="none"/>
        </w:rPr>
        <w:t xml:space="preserve"> </w:t>
      </w:r>
      <w:r w:rsidR="2995D4B2" w:rsidRPr="078DCB57">
        <w:rPr>
          <w:rFonts w:eastAsia="Times New Roman" w:cs="Times New Roman"/>
          <w:color w:val="000000"/>
          <w:kern w:val="0"/>
          <w:lang w:eastAsia="en-GB"/>
          <w14:ligatures w14:val="none"/>
        </w:rPr>
        <w:t>opportunity</w:t>
      </w:r>
      <w:r w:rsidRPr="078DCB57">
        <w:rPr>
          <w:rFonts w:eastAsia="Times New Roman" w:cs="Times New Roman"/>
          <w:color w:val="000000"/>
          <w:kern w:val="0"/>
          <w:lang w:eastAsia="en-GB"/>
          <w14:ligatures w14:val="none"/>
        </w:rPr>
        <w:t xml:space="preserve"> employer and celebrate diversity. We do not discriminate based on race, religion, </w:t>
      </w:r>
      <w:r w:rsidR="74794714" w:rsidRPr="078DCB57">
        <w:rPr>
          <w:rFonts w:eastAsia="Times New Roman" w:cs="Times New Roman"/>
          <w:color w:val="000000"/>
          <w:kern w:val="0"/>
          <w:lang w:eastAsia="en-GB"/>
          <w14:ligatures w14:val="none"/>
        </w:rPr>
        <w:t>colour</w:t>
      </w:r>
      <w:r w:rsidRPr="078DCB57">
        <w:rPr>
          <w:rFonts w:eastAsia="Times New Roman" w:cs="Times New Roman"/>
          <w:color w:val="000000"/>
          <w:kern w:val="0"/>
          <w:lang w:eastAsia="en-GB"/>
          <w14:ligatures w14:val="none"/>
        </w:rPr>
        <w:t>, national origin, gender, sexual orientation, age, marital status, veteran status, or disability status.</w:t>
      </w:r>
      <w:bookmarkStart w:id="0" w:name="_Hlk214025588"/>
      <w:bookmarkEnd w:id="0"/>
      <w:r w:rsidR="004A704F">
        <w:rPr>
          <w:rFonts w:eastAsia="Times New Roman" w:cs="Times New Roman"/>
          <w:color w:val="000000"/>
          <w:kern w:val="0"/>
          <w:lang w:eastAsia="en-GB"/>
          <w14:ligatures w14:val="none"/>
        </w:rPr>
        <w:br/>
      </w:r>
      <w:r w:rsidR="004A704F">
        <w:rPr>
          <w:rFonts w:eastAsia="Times New Roman" w:cs="Times New Roman"/>
          <w:color w:val="000000"/>
          <w:kern w:val="0"/>
          <w:lang w:eastAsia="en-GB"/>
          <w14:ligatures w14:val="none"/>
        </w:rPr>
        <w:br/>
      </w:r>
      <w:r w:rsidR="004A704F" w:rsidRPr="004A704F">
        <w:rPr>
          <w:b/>
          <w:bCs/>
          <w:u w:val="single"/>
        </w:rPr>
        <w:t>CTC Details-</w:t>
      </w:r>
      <w:r w:rsidR="004A704F">
        <w:rPr>
          <w:b/>
          <w:bCs/>
        </w:rPr>
        <w:br/>
      </w:r>
      <w:r w:rsidR="000F608B" w:rsidRPr="000F608B">
        <w:rPr>
          <w:b/>
          <w:bCs/>
        </w:rPr>
        <w:br/>
        <w:t>Fixed Compensation : INR 32,00,000 Per Annum</w:t>
      </w:r>
    </w:p>
    <w:p w14:paraId="37E4DFE1" w14:textId="77777777" w:rsidR="000F608B" w:rsidRPr="000F608B" w:rsidRDefault="000F608B" w:rsidP="000F608B">
      <w:pPr>
        <w:spacing w:after="0" w:line="240" w:lineRule="auto"/>
        <w:rPr>
          <w:b/>
          <w:bCs/>
        </w:rPr>
      </w:pPr>
      <w:r w:rsidRPr="000F608B">
        <w:rPr>
          <w:b/>
          <w:bCs/>
        </w:rPr>
        <w:t>Joining Bonus : Year 1: INR 4,00,000 (1st Month)</w:t>
      </w:r>
    </w:p>
    <w:p w14:paraId="626D8FA1" w14:textId="77777777" w:rsidR="000F608B" w:rsidRPr="000F608B" w:rsidRDefault="000F608B" w:rsidP="000F608B">
      <w:pPr>
        <w:spacing w:after="0" w:line="240" w:lineRule="auto"/>
        <w:rPr>
          <w:b/>
          <w:bCs/>
        </w:rPr>
      </w:pP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w:t>
      </w:r>
      <w:r w:rsidRPr="000F608B">
        <w:rPr>
          <w:b/>
          <w:bCs/>
        </w:rPr>
        <w:t>   Year 2: INR 4,00,000 (13th Month)</w:t>
      </w:r>
    </w:p>
    <w:p w14:paraId="202C0BFA" w14:textId="77777777" w:rsidR="000F608B" w:rsidRPr="000F608B" w:rsidRDefault="000F608B" w:rsidP="000F608B">
      <w:pPr>
        <w:spacing w:after="0" w:line="240" w:lineRule="auto"/>
        <w:rPr>
          <w:b/>
          <w:bCs/>
        </w:rPr>
      </w:pPr>
      <w:r w:rsidRPr="000F608B">
        <w:rPr>
          <w:b/>
          <w:bCs/>
        </w:rPr>
        <w:t>Restricted Stock Units: 300 Units </w:t>
      </w:r>
    </w:p>
    <w:p w14:paraId="54D42C4B" w14:textId="77777777" w:rsidR="000F608B" w:rsidRPr="000F608B" w:rsidRDefault="000F608B" w:rsidP="000F608B">
      <w:pPr>
        <w:spacing w:after="0" w:line="240" w:lineRule="auto"/>
        <w:rPr>
          <w:b/>
          <w:bCs/>
        </w:rPr>
      </w:pPr>
      <w:r w:rsidRPr="000F608B">
        <w:rPr>
          <w:b/>
          <w:bCs/>
        </w:rPr>
        <w:t>Relocation Bonus : $1000</w:t>
      </w:r>
    </w:p>
    <w:p w14:paraId="6AB4151B" w14:textId="77777777" w:rsidR="000F608B" w:rsidRPr="000F608B" w:rsidRDefault="000F608B" w:rsidP="000F608B">
      <w:pPr>
        <w:spacing w:after="0" w:line="240" w:lineRule="auto"/>
        <w:rPr>
          <w:b/>
          <w:bCs/>
        </w:rPr>
      </w:pPr>
      <w:r w:rsidRPr="000F608B">
        <w:rPr>
          <w:b/>
          <w:bCs/>
        </w:rPr>
        <w:t>Other Benefits: Food, Insurance , time off etc.</w:t>
      </w:r>
    </w:p>
    <w:p w14:paraId="179586FD" w14:textId="199AA12D" w:rsidR="00263D8D" w:rsidRPr="00D25BEE" w:rsidRDefault="00263D8D" w:rsidP="000F608B">
      <w:pPr>
        <w:spacing w:after="0" w:line="240" w:lineRule="auto"/>
      </w:pPr>
    </w:p>
    <w:sectPr w:rsidR="00263D8D" w:rsidRPr="00D25BEE" w:rsidSect="00D25BE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75009"/>
    <w:multiLevelType w:val="multilevel"/>
    <w:tmpl w:val="822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9965A3"/>
    <w:multiLevelType w:val="hybridMultilevel"/>
    <w:tmpl w:val="FFFFFFFF"/>
    <w:lvl w:ilvl="0" w:tplc="7F88F392">
      <w:start w:val="1"/>
      <w:numFmt w:val="bullet"/>
      <w:lvlText w:val=""/>
      <w:lvlJc w:val="left"/>
      <w:pPr>
        <w:ind w:left="720" w:hanging="360"/>
      </w:pPr>
      <w:rPr>
        <w:rFonts w:ascii="Symbol" w:hAnsi="Symbol" w:hint="default"/>
      </w:rPr>
    </w:lvl>
    <w:lvl w:ilvl="1" w:tplc="A8AEC5A0">
      <w:start w:val="1"/>
      <w:numFmt w:val="bullet"/>
      <w:lvlText w:val="o"/>
      <w:lvlJc w:val="left"/>
      <w:pPr>
        <w:ind w:left="1440" w:hanging="360"/>
      </w:pPr>
      <w:rPr>
        <w:rFonts w:ascii="Courier New" w:hAnsi="Courier New" w:hint="default"/>
      </w:rPr>
    </w:lvl>
    <w:lvl w:ilvl="2" w:tplc="1972ADFE">
      <w:start w:val="1"/>
      <w:numFmt w:val="bullet"/>
      <w:lvlText w:val=""/>
      <w:lvlJc w:val="left"/>
      <w:pPr>
        <w:ind w:left="2160" w:hanging="360"/>
      </w:pPr>
      <w:rPr>
        <w:rFonts w:ascii="Wingdings" w:hAnsi="Wingdings" w:hint="default"/>
      </w:rPr>
    </w:lvl>
    <w:lvl w:ilvl="3" w:tplc="96BADF08">
      <w:start w:val="1"/>
      <w:numFmt w:val="bullet"/>
      <w:lvlText w:val=""/>
      <w:lvlJc w:val="left"/>
      <w:pPr>
        <w:ind w:left="2880" w:hanging="360"/>
      </w:pPr>
      <w:rPr>
        <w:rFonts w:ascii="Symbol" w:hAnsi="Symbol" w:hint="default"/>
      </w:rPr>
    </w:lvl>
    <w:lvl w:ilvl="4" w:tplc="CCD4629A">
      <w:start w:val="1"/>
      <w:numFmt w:val="bullet"/>
      <w:lvlText w:val="o"/>
      <w:lvlJc w:val="left"/>
      <w:pPr>
        <w:ind w:left="3600" w:hanging="360"/>
      </w:pPr>
      <w:rPr>
        <w:rFonts w:ascii="Courier New" w:hAnsi="Courier New" w:hint="default"/>
      </w:rPr>
    </w:lvl>
    <w:lvl w:ilvl="5" w:tplc="1FEABFC0">
      <w:start w:val="1"/>
      <w:numFmt w:val="bullet"/>
      <w:lvlText w:val=""/>
      <w:lvlJc w:val="left"/>
      <w:pPr>
        <w:ind w:left="4320" w:hanging="360"/>
      </w:pPr>
      <w:rPr>
        <w:rFonts w:ascii="Wingdings" w:hAnsi="Wingdings" w:hint="default"/>
      </w:rPr>
    </w:lvl>
    <w:lvl w:ilvl="6" w:tplc="E37CC434">
      <w:start w:val="1"/>
      <w:numFmt w:val="bullet"/>
      <w:lvlText w:val=""/>
      <w:lvlJc w:val="left"/>
      <w:pPr>
        <w:ind w:left="5040" w:hanging="360"/>
      </w:pPr>
      <w:rPr>
        <w:rFonts w:ascii="Symbol" w:hAnsi="Symbol" w:hint="default"/>
      </w:rPr>
    </w:lvl>
    <w:lvl w:ilvl="7" w:tplc="75689B22">
      <w:start w:val="1"/>
      <w:numFmt w:val="bullet"/>
      <w:lvlText w:val="o"/>
      <w:lvlJc w:val="left"/>
      <w:pPr>
        <w:ind w:left="5760" w:hanging="360"/>
      </w:pPr>
      <w:rPr>
        <w:rFonts w:ascii="Courier New" w:hAnsi="Courier New" w:hint="default"/>
      </w:rPr>
    </w:lvl>
    <w:lvl w:ilvl="8" w:tplc="EBC82008">
      <w:start w:val="1"/>
      <w:numFmt w:val="bullet"/>
      <w:lvlText w:val=""/>
      <w:lvlJc w:val="left"/>
      <w:pPr>
        <w:ind w:left="6480" w:hanging="360"/>
      </w:pPr>
      <w:rPr>
        <w:rFonts w:ascii="Wingdings" w:hAnsi="Wingdings" w:hint="default"/>
      </w:rPr>
    </w:lvl>
  </w:abstractNum>
  <w:abstractNum w:abstractNumId="2" w15:restartNumberingAfterBreak="0">
    <w:nsid w:val="422E1634"/>
    <w:multiLevelType w:val="multilevel"/>
    <w:tmpl w:val="1B24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4272D9"/>
    <w:multiLevelType w:val="hybridMultilevel"/>
    <w:tmpl w:val="6EA05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3328746">
    <w:abstractNumId w:val="2"/>
  </w:num>
  <w:num w:numId="2" w16cid:durableId="1345404570">
    <w:abstractNumId w:val="3"/>
  </w:num>
  <w:num w:numId="3" w16cid:durableId="1410538314">
    <w:abstractNumId w:val="1"/>
  </w:num>
  <w:num w:numId="4" w16cid:durableId="142471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BEE"/>
    <w:rsid w:val="000016D9"/>
    <w:rsid w:val="00062A7B"/>
    <w:rsid w:val="00083D93"/>
    <w:rsid w:val="00091F94"/>
    <w:rsid w:val="000B6F90"/>
    <w:rsid w:val="000D337E"/>
    <w:rsid w:val="000E017A"/>
    <w:rsid w:val="000E0EEC"/>
    <w:rsid w:val="000F608B"/>
    <w:rsid w:val="00124730"/>
    <w:rsid w:val="0015107D"/>
    <w:rsid w:val="00156AA0"/>
    <w:rsid w:val="001618B2"/>
    <w:rsid w:val="001C0D93"/>
    <w:rsid w:val="001E40DD"/>
    <w:rsid w:val="001F07F9"/>
    <w:rsid w:val="00212771"/>
    <w:rsid w:val="00212C37"/>
    <w:rsid w:val="00261957"/>
    <w:rsid w:val="00263D8D"/>
    <w:rsid w:val="00264C3E"/>
    <w:rsid w:val="0028328E"/>
    <w:rsid w:val="0029253A"/>
    <w:rsid w:val="002A33AE"/>
    <w:rsid w:val="002A4273"/>
    <w:rsid w:val="002C1140"/>
    <w:rsid w:val="002D6E90"/>
    <w:rsid w:val="002F230F"/>
    <w:rsid w:val="002F37EA"/>
    <w:rsid w:val="0031162D"/>
    <w:rsid w:val="0034095F"/>
    <w:rsid w:val="00346312"/>
    <w:rsid w:val="00384876"/>
    <w:rsid w:val="003A52C6"/>
    <w:rsid w:val="00424545"/>
    <w:rsid w:val="00424F0B"/>
    <w:rsid w:val="00430CD0"/>
    <w:rsid w:val="00457BB4"/>
    <w:rsid w:val="00467FA4"/>
    <w:rsid w:val="004A49AA"/>
    <w:rsid w:val="004A704F"/>
    <w:rsid w:val="004B2591"/>
    <w:rsid w:val="004D3577"/>
    <w:rsid w:val="00502032"/>
    <w:rsid w:val="005072B8"/>
    <w:rsid w:val="005226DA"/>
    <w:rsid w:val="00574209"/>
    <w:rsid w:val="0059673E"/>
    <w:rsid w:val="005F4ACD"/>
    <w:rsid w:val="00614105"/>
    <w:rsid w:val="00620DA2"/>
    <w:rsid w:val="00627C23"/>
    <w:rsid w:val="00647756"/>
    <w:rsid w:val="00663B6C"/>
    <w:rsid w:val="00700621"/>
    <w:rsid w:val="00726D74"/>
    <w:rsid w:val="00727AD2"/>
    <w:rsid w:val="007604A5"/>
    <w:rsid w:val="00790828"/>
    <w:rsid w:val="00815EC4"/>
    <w:rsid w:val="00824BEC"/>
    <w:rsid w:val="0082597A"/>
    <w:rsid w:val="00856323"/>
    <w:rsid w:val="00871EB2"/>
    <w:rsid w:val="008733B3"/>
    <w:rsid w:val="0091563D"/>
    <w:rsid w:val="00943EA1"/>
    <w:rsid w:val="00964B91"/>
    <w:rsid w:val="009656C2"/>
    <w:rsid w:val="00980B69"/>
    <w:rsid w:val="009C2947"/>
    <w:rsid w:val="009E4B08"/>
    <w:rsid w:val="00A076A4"/>
    <w:rsid w:val="00A43C47"/>
    <w:rsid w:val="00A5034E"/>
    <w:rsid w:val="00A73CA1"/>
    <w:rsid w:val="00A87AFD"/>
    <w:rsid w:val="00A95B13"/>
    <w:rsid w:val="00B34181"/>
    <w:rsid w:val="00B379B0"/>
    <w:rsid w:val="00B5697B"/>
    <w:rsid w:val="00B9492F"/>
    <w:rsid w:val="00B96A0C"/>
    <w:rsid w:val="00BC361C"/>
    <w:rsid w:val="00BE0646"/>
    <w:rsid w:val="00BF6242"/>
    <w:rsid w:val="00C008AF"/>
    <w:rsid w:val="00C01A49"/>
    <w:rsid w:val="00C23FC2"/>
    <w:rsid w:val="00C27980"/>
    <w:rsid w:val="00C53E18"/>
    <w:rsid w:val="00CA3B23"/>
    <w:rsid w:val="00CB3DD7"/>
    <w:rsid w:val="00CB76A8"/>
    <w:rsid w:val="00CE35F4"/>
    <w:rsid w:val="00CF4F45"/>
    <w:rsid w:val="00D25BEE"/>
    <w:rsid w:val="00D4123E"/>
    <w:rsid w:val="00DC0BC2"/>
    <w:rsid w:val="00DC3E42"/>
    <w:rsid w:val="00E62D1E"/>
    <w:rsid w:val="00E8597E"/>
    <w:rsid w:val="00EE4F8D"/>
    <w:rsid w:val="00EF095C"/>
    <w:rsid w:val="00F1040B"/>
    <w:rsid w:val="00F14893"/>
    <w:rsid w:val="00F81E92"/>
    <w:rsid w:val="00FB0F18"/>
    <w:rsid w:val="00FB1843"/>
    <w:rsid w:val="00FC4820"/>
    <w:rsid w:val="00FF19BC"/>
    <w:rsid w:val="01DE96EB"/>
    <w:rsid w:val="02D1B637"/>
    <w:rsid w:val="0307333E"/>
    <w:rsid w:val="04D94FAA"/>
    <w:rsid w:val="04E51445"/>
    <w:rsid w:val="05217250"/>
    <w:rsid w:val="078DCB57"/>
    <w:rsid w:val="078E0E66"/>
    <w:rsid w:val="0B48BB84"/>
    <w:rsid w:val="0CCCCB97"/>
    <w:rsid w:val="0D06A7AE"/>
    <w:rsid w:val="0DE7F105"/>
    <w:rsid w:val="0E48AFA5"/>
    <w:rsid w:val="0E9C78EC"/>
    <w:rsid w:val="0F843A19"/>
    <w:rsid w:val="117F3F4E"/>
    <w:rsid w:val="11973A9C"/>
    <w:rsid w:val="12886926"/>
    <w:rsid w:val="13CCF3CE"/>
    <w:rsid w:val="152343A1"/>
    <w:rsid w:val="15CDE055"/>
    <w:rsid w:val="182B8B21"/>
    <w:rsid w:val="1A5EB380"/>
    <w:rsid w:val="1A724ECA"/>
    <w:rsid w:val="1D8821FF"/>
    <w:rsid w:val="1E01B26D"/>
    <w:rsid w:val="1E4CB27C"/>
    <w:rsid w:val="1E4F33AA"/>
    <w:rsid w:val="213440F7"/>
    <w:rsid w:val="22FE3CEC"/>
    <w:rsid w:val="2373E7B0"/>
    <w:rsid w:val="23FBE2EB"/>
    <w:rsid w:val="2498CDF4"/>
    <w:rsid w:val="257BEDDC"/>
    <w:rsid w:val="2714F054"/>
    <w:rsid w:val="27684F55"/>
    <w:rsid w:val="29022098"/>
    <w:rsid w:val="2995D4B2"/>
    <w:rsid w:val="2A1C608A"/>
    <w:rsid w:val="2A69A9E3"/>
    <w:rsid w:val="2BD0B277"/>
    <w:rsid w:val="2CD984B8"/>
    <w:rsid w:val="2E7EE6F3"/>
    <w:rsid w:val="2F6B5092"/>
    <w:rsid w:val="2FDCF0D9"/>
    <w:rsid w:val="3375A30F"/>
    <w:rsid w:val="3583E2C2"/>
    <w:rsid w:val="365A4BCC"/>
    <w:rsid w:val="37182ABA"/>
    <w:rsid w:val="38E90CDD"/>
    <w:rsid w:val="3941151C"/>
    <w:rsid w:val="3CA30E75"/>
    <w:rsid w:val="403387AD"/>
    <w:rsid w:val="43BC1E91"/>
    <w:rsid w:val="44644E9D"/>
    <w:rsid w:val="4488C8E9"/>
    <w:rsid w:val="44C1481E"/>
    <w:rsid w:val="4593C9FB"/>
    <w:rsid w:val="46B865F3"/>
    <w:rsid w:val="4967CF43"/>
    <w:rsid w:val="49C7392E"/>
    <w:rsid w:val="4A616F52"/>
    <w:rsid w:val="4B27915C"/>
    <w:rsid w:val="4D851C37"/>
    <w:rsid w:val="4DB3C0DD"/>
    <w:rsid w:val="4E19569A"/>
    <w:rsid w:val="5064A8B6"/>
    <w:rsid w:val="512FFFD8"/>
    <w:rsid w:val="537F5EF2"/>
    <w:rsid w:val="53B0253C"/>
    <w:rsid w:val="56152DF4"/>
    <w:rsid w:val="572ED80C"/>
    <w:rsid w:val="57A7B619"/>
    <w:rsid w:val="58D42EBC"/>
    <w:rsid w:val="5918C1BF"/>
    <w:rsid w:val="5BD94F1D"/>
    <w:rsid w:val="5CA1DE4A"/>
    <w:rsid w:val="5D8FC1AE"/>
    <w:rsid w:val="5E302B92"/>
    <w:rsid w:val="5EFCFF58"/>
    <w:rsid w:val="5F5A3C53"/>
    <w:rsid w:val="5F7F1D55"/>
    <w:rsid w:val="5FA3AAD6"/>
    <w:rsid w:val="60866BCF"/>
    <w:rsid w:val="6101AB8B"/>
    <w:rsid w:val="617DD063"/>
    <w:rsid w:val="61FCB495"/>
    <w:rsid w:val="624D75C3"/>
    <w:rsid w:val="625681C7"/>
    <w:rsid w:val="62615775"/>
    <w:rsid w:val="62D71511"/>
    <w:rsid w:val="646E4D5B"/>
    <w:rsid w:val="6997B00B"/>
    <w:rsid w:val="69ACACC1"/>
    <w:rsid w:val="69DF27D2"/>
    <w:rsid w:val="69F9A19F"/>
    <w:rsid w:val="6C869DF7"/>
    <w:rsid w:val="6DB7C9E5"/>
    <w:rsid w:val="6E68FBF1"/>
    <w:rsid w:val="6F37DF75"/>
    <w:rsid w:val="6FB1E656"/>
    <w:rsid w:val="71820434"/>
    <w:rsid w:val="74794714"/>
    <w:rsid w:val="74CFA6A4"/>
    <w:rsid w:val="74D6D066"/>
    <w:rsid w:val="750E29D2"/>
    <w:rsid w:val="7643EAB2"/>
    <w:rsid w:val="774BD060"/>
    <w:rsid w:val="77B20950"/>
    <w:rsid w:val="77BA0DDF"/>
    <w:rsid w:val="77DB0D03"/>
    <w:rsid w:val="7BBFF276"/>
    <w:rsid w:val="7BC2388E"/>
    <w:rsid w:val="7FA7DE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A226A"/>
  <w15:chartTrackingRefBased/>
  <w15:docId w15:val="{C76AB3E7-F82B-4DFD-B3A0-D051027C3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5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5B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B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B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B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5B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5B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B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B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BEE"/>
    <w:rPr>
      <w:rFonts w:eastAsiaTheme="majorEastAsia" w:cstheme="majorBidi"/>
      <w:color w:val="272727" w:themeColor="text1" w:themeTint="D8"/>
    </w:rPr>
  </w:style>
  <w:style w:type="paragraph" w:styleId="Title">
    <w:name w:val="Title"/>
    <w:basedOn w:val="Normal"/>
    <w:next w:val="Normal"/>
    <w:link w:val="TitleChar"/>
    <w:uiPriority w:val="10"/>
    <w:qFormat/>
    <w:rsid w:val="00D25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BEE"/>
    <w:pPr>
      <w:spacing w:before="160"/>
      <w:jc w:val="center"/>
    </w:pPr>
    <w:rPr>
      <w:i/>
      <w:iCs/>
      <w:color w:val="404040" w:themeColor="text1" w:themeTint="BF"/>
    </w:rPr>
  </w:style>
  <w:style w:type="character" w:customStyle="1" w:styleId="QuoteChar">
    <w:name w:val="Quote Char"/>
    <w:basedOn w:val="DefaultParagraphFont"/>
    <w:link w:val="Quote"/>
    <w:uiPriority w:val="29"/>
    <w:rsid w:val="00D25BEE"/>
    <w:rPr>
      <w:i/>
      <w:iCs/>
      <w:color w:val="404040" w:themeColor="text1" w:themeTint="BF"/>
    </w:rPr>
  </w:style>
  <w:style w:type="paragraph" w:styleId="ListParagraph">
    <w:name w:val="List Paragraph"/>
    <w:basedOn w:val="Normal"/>
    <w:uiPriority w:val="34"/>
    <w:qFormat/>
    <w:rsid w:val="00D25BEE"/>
    <w:pPr>
      <w:ind w:left="720"/>
      <w:contextualSpacing/>
    </w:pPr>
  </w:style>
  <w:style w:type="character" w:styleId="IntenseEmphasis">
    <w:name w:val="Intense Emphasis"/>
    <w:basedOn w:val="DefaultParagraphFont"/>
    <w:uiPriority w:val="21"/>
    <w:qFormat/>
    <w:rsid w:val="00D25BEE"/>
    <w:rPr>
      <w:i/>
      <w:iCs/>
      <w:color w:val="0F4761" w:themeColor="accent1" w:themeShade="BF"/>
    </w:rPr>
  </w:style>
  <w:style w:type="paragraph" w:styleId="IntenseQuote">
    <w:name w:val="Intense Quote"/>
    <w:basedOn w:val="Normal"/>
    <w:next w:val="Normal"/>
    <w:link w:val="IntenseQuoteChar"/>
    <w:uiPriority w:val="30"/>
    <w:qFormat/>
    <w:rsid w:val="00D25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BEE"/>
    <w:rPr>
      <w:i/>
      <w:iCs/>
      <w:color w:val="0F4761" w:themeColor="accent1" w:themeShade="BF"/>
    </w:rPr>
  </w:style>
  <w:style w:type="character" w:styleId="IntenseReference">
    <w:name w:val="Intense Reference"/>
    <w:basedOn w:val="DefaultParagraphFont"/>
    <w:uiPriority w:val="32"/>
    <w:qFormat/>
    <w:rsid w:val="00D25BEE"/>
    <w:rPr>
      <w:b/>
      <w:bCs/>
      <w:smallCaps/>
      <w:color w:val="0F4761" w:themeColor="accent1" w:themeShade="BF"/>
      <w:spacing w:val="5"/>
    </w:rPr>
  </w:style>
  <w:style w:type="paragraph" w:styleId="NormalWeb">
    <w:name w:val="Normal (Web)"/>
    <w:basedOn w:val="Normal"/>
    <w:uiPriority w:val="99"/>
    <w:semiHidden/>
    <w:unhideWhenUsed/>
    <w:rsid w:val="00D25BE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25BEE"/>
    <w:rPr>
      <w:b/>
      <w:bCs/>
    </w:rPr>
  </w:style>
  <w:style w:type="character" w:customStyle="1" w:styleId="apple-converted-space">
    <w:name w:val="apple-converted-space"/>
    <w:basedOn w:val="DefaultParagraphFont"/>
    <w:rsid w:val="00D25BEE"/>
  </w:style>
  <w:style w:type="character" w:styleId="CommentReference">
    <w:name w:val="annotation reference"/>
    <w:basedOn w:val="DefaultParagraphFont"/>
    <w:uiPriority w:val="99"/>
    <w:semiHidden/>
    <w:unhideWhenUsed/>
    <w:rsid w:val="00CB76A8"/>
    <w:rPr>
      <w:sz w:val="16"/>
      <w:szCs w:val="16"/>
    </w:rPr>
  </w:style>
  <w:style w:type="paragraph" w:styleId="CommentText">
    <w:name w:val="annotation text"/>
    <w:basedOn w:val="Normal"/>
    <w:link w:val="CommentTextChar"/>
    <w:uiPriority w:val="99"/>
    <w:semiHidden/>
    <w:unhideWhenUsed/>
    <w:rsid w:val="00CB76A8"/>
    <w:pPr>
      <w:spacing w:line="240" w:lineRule="auto"/>
    </w:pPr>
    <w:rPr>
      <w:sz w:val="20"/>
      <w:szCs w:val="20"/>
    </w:rPr>
  </w:style>
  <w:style w:type="character" w:customStyle="1" w:styleId="CommentTextChar">
    <w:name w:val="Comment Text Char"/>
    <w:basedOn w:val="DefaultParagraphFont"/>
    <w:link w:val="CommentText"/>
    <w:uiPriority w:val="99"/>
    <w:semiHidden/>
    <w:rsid w:val="00CB76A8"/>
    <w:rPr>
      <w:sz w:val="20"/>
      <w:szCs w:val="20"/>
    </w:rPr>
  </w:style>
  <w:style w:type="paragraph" w:styleId="CommentSubject">
    <w:name w:val="annotation subject"/>
    <w:basedOn w:val="CommentText"/>
    <w:next w:val="CommentText"/>
    <w:link w:val="CommentSubjectChar"/>
    <w:uiPriority w:val="99"/>
    <w:semiHidden/>
    <w:unhideWhenUsed/>
    <w:rsid w:val="00CB76A8"/>
    <w:rPr>
      <w:b/>
      <w:bCs/>
    </w:rPr>
  </w:style>
  <w:style w:type="character" w:customStyle="1" w:styleId="CommentSubjectChar">
    <w:name w:val="Comment Subject Char"/>
    <w:basedOn w:val="CommentTextChar"/>
    <w:link w:val="CommentSubject"/>
    <w:uiPriority w:val="99"/>
    <w:semiHidden/>
    <w:rsid w:val="00CB76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Pages>
  <Words>588</Words>
  <Characters>3722</Characters>
  <Application>Microsoft Office Word</Application>
  <DocSecurity>0</DocSecurity>
  <Lines>79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Mathew</dc:creator>
  <cp:keywords/>
  <dc:description/>
  <cp:lastModifiedBy>Anuja Zanzad</cp:lastModifiedBy>
  <cp:revision>6</cp:revision>
  <dcterms:created xsi:type="dcterms:W3CDTF">2025-11-14T09:42:00Z</dcterms:created>
  <dcterms:modified xsi:type="dcterms:W3CDTF">2025-11-17T07:56:00Z</dcterms:modified>
</cp:coreProperties>
</file>