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steps given below in order to run this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Baxter sdk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following commands in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terminal and run ./baxter.sh from your  ros installation folder </w:t>
      </w:r>
      <w:r w:rsidDel="00000000" w:rsidR="00000000" w:rsidRPr="00000000">
        <w:rPr>
          <w:rtl w:val="0"/>
        </w:rPr>
        <w:t xml:space="preserve">every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-roslaunch baxter_gazebo baxter_world.launch.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-rosrun baxter_tools enable_robot.py -e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-rosrun baxter_interface joint_trajectory_action_server.py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-ros</w:t>
      </w:r>
      <w:r w:rsidDel="00000000" w:rsidR="00000000" w:rsidRPr="00000000">
        <w:rPr>
          <w:rtl w:val="0"/>
        </w:rPr>
        <w:t xml:space="preserve">launch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test.launch(from the folder containing test.launch)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python2 run.py(from the folder containing run.py)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Place your models of the character in the ~/User/.gazebo/models/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place the model of the characters on the table present </w:t>
      </w:r>
      <w:r w:rsidDel="00000000" w:rsidR="00000000" w:rsidRPr="00000000">
        <w:rPr>
          <w:rtl w:val="0"/>
        </w:rPr>
        <w:t xml:space="preserve">in 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baxter.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press any key in terminal where run.py is running.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python3 solve_equation.py from /recnsolve folder present in same dir as run.py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press enter on the terminal where run.py is running.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view in gazebo, baxter displaying the solution on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and writing on the board.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