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GUJARAT APPELLATE AUTHORITY FOR ADVANCE RULING</w:t>
        <w:br/>
        <w:br/>
        <w:t>GOODS AND SERVICES TAX ox</w:t>
        <w:br/>
        <w:t>D/5, RAJYA KAR BHAVAN, ASHRAM ROAD, “ad MARKET</w:t>
        <w:br/>
        <w:br/>
        <w:t>AHMEDABAD - 380 009.</w:t>
        <w:br/>
        <w:br/>
        <w:t>ADVANCE RULING (APPEAL) NO. GUJ/GAAAR/APPEAL/2023/02</w:t>
        <w:br/>
        <w:t>(IN APPLICATION NO. Advance Ruling/SGST&amp;CGST/2021/AR/23)</w:t>
        <w:br/>
        <w:br/>
        <w:t>Date: 27 .03.2023</w:t>
        <w:br/>
        <w:br/>
        <w:t>Name and address of the|: | M/s. Shreeji Earth Movers,</w:t>
        <w:br/>
        <w:br/>
        <w:t>appellant (Prop. Kababhai Popatbhai Savalia)</w:t>
        <w:br/>
        <w:t>Village-Kolithad, Taluka-Gondal,Rajkot.</w:t>
        <w:br/>
        <w:br/>
        <w:t>GSTIN of the appellant : | 24BBTPS3402DIZR</w:t>
        <w:br/>
        <w:br/>
        <w:t>Advance Ruling No. and Date |: | GUJ/GAAR/R/43/2021 DATED 11.08.2021</w:t>
        <w:br/>
        <w:br/>
        <w:t>Date of appeal : | 08.10.2021</w:t>
        <w:br/>
        <w:br/>
        <w:t>Date of Personal Hearing : | 06.01.2023</w:t>
        <w:br/>
        <w:br/>
        <w:t>Present for the appellant : | Shri. Ramesh Rakholiya, Advocate |</w:t>
        <w:br/>
        <w:br/>
        <w:t>At the outset we would like to make it clear that the provisions of the Central Goods</w:t>
        <w:br/>
        <w:br/>
        <w:t>and Services Tax Act, 2017 and Gujarat Goods and Services Tax Act, 2017 (hereinafter</w:t>
        <w:br/>
        <w:t>referred to as the “CGST Act, 2017’ and the ‘GGST Act, 2017’ are in parimateria and have</w:t>
        <w:br/>
        <w:t>the same provisions in like matter and differ from each other only on a few specific</w:t>
        <w:br/>
        <w:br/>
        <w:t>provisions. Therefore, unless a mention is particularly made to such dissimilar provisions, a</w:t>
        <w:br/>
        <w:br/>
        <w:t>reference to the CGST Act, 2017 would also mean reference to the corresponding similar</w:t>
        <w:br/>
        <w:br/>
        <w:t>provisions in the GGST Act, 2017.</w:t>
        <w:br/>
        <w:br/>
        <w:t>25 The present appeal has been filed under Section 100 of the CGST Act, 2017 and the</w:t>
        <w:br/>
        <w:t>GGST Act, 2017 by M/s Shreeji Earth Movers, Village-Kolithad, Taluka-Gondal, Rajkot-</w:t>
        <w:br/>
        <w:br/>
        <w:t>360311 against the Advance Ruling No. GUJ/GAAR/R/43/2021 dated 11.08.2021.</w:t>
        <w:br/>
        <w:br/>
        <w:t>Brief facts of the case:</w:t>
        <w:br/>
        <w:br/>
        <w:t>3. M/s Shreeji Earth Movers (hereinafter referred to as ‘the appellant’) is a registered</w:t>
        <w:br/>
        <w:t>firm having GST No. 24BBTPS3402D1ZR with place of business at Kolithad, Taluka-</w:t>
        <w:br/>
        <w:t>Gondal, Dist. Rajkot (Gujarat).</w:t>
        <w:br/>
        <w:br/>
        <w:t>3.1 The appellant is engaged in providing works contract service directly to sub-</w:t>
        <w:br/>
        <w:t>contractors who execute the contract with the main contractor for original contract work</w:t>
        <w:br/>
        <w:br/>
        <w:t>with the irrigation department (State of Gujarat). M/s. JSIW Infrastructure Pvt. Ltd.,</w:t>
        <w:br/>
        <w:br/>
        <w:t>Page 1 of 12</w:t>
        <w:br/>
        <w:t>etc. and maintenance of the commissioned project for 10 years. M/s. JSIW Infrastructure</w:t>
        <w:br/>
        <w:t>executed the same contract with M/s. Radhe Construction. Further, M/s. Radhe</w:t>
        <w:br/>
        <w:br/>
        <w:t>Construction executed the same contract with the appellant.</w:t>
        <w:br/>
        <w:br/>
        <w:t>3.2 The appellant had filed application with the Authority for Advance Ruling, Gujarat</w:t>
        <w:br/>
        <w:br/>
        <w:t>seeking ruling on the following:</w:t>
        <w:br/>
        <w:br/>
        <w:t>a) At what rate of tax the liability should be determined on services provided by</w:t>
        <w:br/>
        <w:t>appellant (sub-contractors) to the main contractor pertaining to the irrigation,</w:t>
        <w:br/>
        <w:t>construction and maintenance works to the irrigation department, State of Gujarat?</w:t>
        <w:br/>
        <w:br/>
        <w:t>b) Under which head we should classify our services to execute irrigation,</w:t>
        <w:br/>
        <w:t>construction and maintenance work supplied to the irrigation department, State of</w:t>
        <w:br/>
        <w:t>Gujarat?</w:t>
        <w:br/>
        <w:br/>
        <w:t>c) Whether to charge a tax rate of 12% GST or 18% GST?</w:t>
        <w:br/>
        <w:br/>
        <w:t>3.3. Gujarat Authority for Advance Ruling, Ahmedabad (herein after referred to as</w:t>
        <w:br/>
        <w:t>*GAAR’) vide Advance Ruling order No. GUJ/GAAR/R/43/2021 dated 11.08.2021 gave</w:t>
        <w:br/>
        <w:br/>
        <w:t>the following ruling:</w:t>
        <w:br/>
        <w:br/>
        <w:t>“GST rate on subject supply is 18% for services supplied by the sub-sub-contractor</w:t>
        <w:br/>
        <w:t>to sub-contractor M/s Radhe and supply merits entry at Heading 9954, Entry No.</w:t>
        <w:br/>
        <w:t>3(ii) of Notification No. 11/2017-CT(R) dated 28.06.2017”.</w:t>
        <w:br/>
        <w:br/>
        <w:t>4. Aggrieved by the above decision of the GAAR, the appellant has filed this appeal on</w:t>
        <w:br/>
        <w:br/>
        <w:t>the following grounds:</w:t>
        <w:br/>
        <w:br/>
        <w:t>4.1. The appellant is works contractor and executes and undertake composite supply of</w:t>
        <w:br/>
        <w:t>works contract as defined in clause 119 of Section 2 of CGST, 2017 and was awarded a</w:t>
        <w:br/>
        <w:t>sub-contract by another works contractor to execute the original work of civil construction</w:t>
        <w:br/>
        <w:t>works supply to the Irrigation department of Gujarat.</w:t>
        <w:br/>
        <w:br/>
        <w:t>4.2 As per Notification No. 20/2017-CT (R) dated 22.08.2017, rate of GST is 12% for</w:t>
        <w:br/>
        <w:t>composite supply of works contracts supplied by way of construction, erection commission</w:t>
        <w:br/>
        <w:t>or installation of original works pertaining to the irrigation and construction works supply to</w:t>
        <w:br/>
        <w:br/>
        <w:t>the Irrigation Department, State of Gujarat.</w:t>
        <w:br/>
        <w:br/>
        <w:t>Page 2 of 12</w:t>
        <w:br/>
        <w:br/>
        <w:t>4.3 As per Sr. No 12 in press release of 25" meeting of GST council held at New Delhi</w:t>
        <w:br/>
        <w:t>on 18.01.2018, the rate of GST applicable to the main contractor should be levied by sub-</w:t>
        <w:br/>
        <w:br/>
        <w:t>contractors.</w:t>
        <w:br/>
        <w:br/>
        <w:t>4.4 As per Notification No. 01/2018-CT(Rate) dated 25.01.2018, the service provided by</w:t>
        <w:br/>
        <w:t>sub-contractors to the main contractor for irrigation and construction works supply to the</w:t>
        <w:br/>
        <w:br/>
        <w:t>state government is not specified in the Notification.</w:t>
        <w:br/>
        <w:br/>
        <w:t>4.5 As per Item No. (iii) of Notification No. 20/2017-Central Tax (Rate), dated</w:t>
        <w:br/>
        <w:t>22.08.2017, the composite value of works contract is classified @ 12%. The sub-contractors</w:t>
        <w:br/>
        <w:t>providing services to the main contractor is further classified only under two categories i.e</w:t>
        <w:br/>
        <w:br/>
        <w:t>item No. (ix) and (x) of the subject Notification.</w:t>
        <w:br/>
        <w:br/>
        <w:t>4.6 Though they are sub-contractors providing civil construction services to the main</w:t>
        <w:br/>
        <w:t>contractor, which may not be covered in the aforesaid entry, it is their belief that the rate</w:t>
        <w:br/>
        <w:t>applicable to them is 12% which is the rate applicable for composite supply of works</w:t>
        <w:br/>
        <w:t>contract as defined in clause (119) of Section 2 of CGST Act,2017 supplied by way of</w:t>
        <w:br/>
        <w:t>construction, erection, commissioning ,or installation of original works pertaining to civil</w:t>
        <w:br/>
        <w:br/>
        <w:t>construction irrigation and construction work supply to the irrigation department of Gujarat.</w:t>
        <w:br/>
        <w:br/>
        <w:t>4.7 As per Section 2(119) of the CGST Act, 2017, “works contract” means a contract for</w:t>
        <w:br/>
        <w:t>building, construction, fabrication, completion, erection, installation, fitting out.</w:t>
        <w:br/>
        <w:t>improvement, modification, repair, maintenance, renovation, alteration or commissioning of</w:t>
        <w:br/>
        <w:t>any immovable property wherein transfer of property in goods (whether as goods or in some</w:t>
        <w:br/>
        <w:t>other form) is involved in the execution of such contract”; as per Section 2(5) of CGST Act,</w:t>
        <w:br/>
        <w:t>2017, “Agent” means a person including a factor, broker, commission agent, arhatia, del</w:t>
        <w:br/>
        <w:br/>
        <w:t>credere agent, an auctioneer or any other mercantile agent, by whatever name called, who</w:t>
        <w:br/>
        <w:br/>
        <w:t>carries on the business of supply or receipt of goods or services or both on behalf of</w:t>
        <w:br/>
        <w:t>another;</w:t>
        <w:br/>
        <w:br/>
        <w:t>4.8 Contractor and sub-contractor are not defined under the CGST Act, 2017 but as per the</w:t>
        <w:br/>
        <w:t>general definition Contractor means-a person or firm that undertakes a contract from the</w:t>
        <w:br/>
        <w:t>employer to provide materials or labour to perform a service or do job at a specified price and a</w:t>
        <w:br/>
        <w:t>sub-contractor means a person who is hired by a general contractor (or prime contractor,or main</w:t>
        <w:br/>
        <w:t>contractor) to perform a specific task as part of the overall project or the total project at a</w:t>
        <w:br/>
        <w:br/>
        <w:t>specified price for services provided to the project by the originating employer.</w:t>
        <w:br/>
        <w:br/>
        <w:t>Page 3 of 12</w:t>
        <w:br/>
        <w:t>4.9 When the contractor awards either wholly or partially the contractual obligation to a sub-</w:t>
        <w:br/>
        <w:t>contractors, the contract remains the same and the work to be performed by the contractor as</w:t>
        <w:br/>
        <w:t>well as sub-contractors remains same and identical to what is specified in the contract between</w:t>
        <w:br/>
        <w:t>the main contractor and the employer. It can be seen from this definition that the subcontractor</w:t>
        <w:br/>
        <w:t>is not doing anything other than what is specified in the contract between the main contractor</w:t>
        <w:br/>
        <w:br/>
        <w:t>and the employer.</w:t>
        <w:br/>
        <w:br/>
        <w:t>4.10 As per the definition of agent, an agent is a person who carries on the same business of</w:t>
        <w:br/>
        <w:t>supply and /or receipt of goods or services or both on behalf of another. Thus sub-contractors</w:t>
        <w:br/>
        <w:t>can be called as an agent who is also undertaking the same supply of service for the main</w:t>
        <w:br/>
        <w:t>contractor. It can also be said that the sub-contractor is only an agent of the contractor and the</w:t>
        <w:br/>
        <w:br/>
        <w:t>works undertaken by him passes directly from the subcontractors to the employer.</w:t>
        <w:br/>
        <w:br/>
        <w:t>4.11 As the work get transferred directly to the employer by the sub-contractor, the works</w:t>
        <w:br/>
        <w:br/>
        <w:t>contract remains the same and therefore leads to the conclusion that there is only one contract</w:t>
        <w:br/>
        <w:br/>
        <w:t>which is undertaken by the contractor as well as sub-contractors.</w:t>
        <w:br/>
        <w:br/>
        <w:t>4.12 Since the appellant is only an agent of the contractor and the property in goods passes</w:t>
        <w:br/>
        <w:br/>
        <w:t>directly from him to the employer, it can be concluded that there is only one contract between</w:t>
        <w:br/>
        <w:br/>
        <w:t>the irrigation department and contractor as well as sub-contractor.</w:t>
        <w:br/>
        <w:br/>
        <w:t>4.13 The intent of the Government is to bring the rates of main contractor and sub-contractor</w:t>
        <w:br/>
        <w:t>at par while they are providing their services to Central Government, State Government, Union</w:t>
        <w:br/>
        <w:t>Territory, a local authority, a Governmental Authority or a Government Entity. Irrigation</w:t>
        <w:br/>
        <w:t>department being a Governmental Authority/Entity is already covered under clause (x) of</w:t>
        <w:br/>
        <w:br/>
        <w:t>heading 9954 of Section 5 of classification of services even though not specified separately.</w:t>
        <w:br/>
        <w:br/>
        <w:t>Thus the rate applicable for civil works contract carried out for railways in para (v) of heading</w:t>
        <w:br/>
        <w:br/>
        <w:t>9954 of Section 5 of classification of services should be applicable to sub-contractors also.</w:t>
        <w:br/>
        <w:br/>
        <w:t>4.14 Vide letter dated 04.10.2021. copies of the following judgments were submitted:</w:t>
        <w:br/>
        <w:br/>
        <w:t>A) S.P.Singla Construction Pvt Ltd. {(2019) 111 Taxmann.com 356 (AAR-PUNJAB)}</w:t>
        <w:br/>
        <w:t>B) M/s Shree Construction .{(2019) 103 Taxmann.com 448 (AAAR-Mah)}</w:t>
        <w:br/>
        <w:br/>
        <w:t>C) NHPC Ltd .{(2019) 104 Taxmann.com 365 (AAR-Uttarakhand)}</w:t>
        <w:br/>
        <w:br/>
        <w:t>D) ST Engineering Electronics Ltd .{(2019)109Taxmann.com 367 (AAR-Mah)}</w:t>
        <w:br/>
        <w:br/>
        <w:t>E) Yash Nirman Engineers &amp; Contractors.{(2019) 109 Taxmann.com 367 (</w:t>
        <w:br/>
        <w:br/>
        <w:t>Page 4 of 12</w:t>
        <w:br/>
        <w:t>F) State of Andhra Pradesh &amp;Ohters V Larsen &amp; Turbo Ltd &amp; Other -Supreme Court of</w:t>
        <w:br/>
        <w:t>India —Civil appeal No. 5239 of 2008.</w:t>
        <w:br/>
        <w:br/>
        <w:t>5. During the course of virtual personal hearing held on 06.01.2023, the authorized</w:t>
        <w:br/>
        <w:br/>
        <w:t>representative of the appellant, Shri. Ramesh Rakholiya, Advocate reiterated the grounds made</w:t>
        <w:br/>
        <w:br/>
        <w:t>in the written submissions.</w:t>
        <w:br/>
        <w:br/>
        <w:t>5.1 In pursuance to transfer of Member (SGST), the appellant was informed regarding the</w:t>
        <w:br/>
        <w:t>same for fresh personal hearing in the matter. Shri Ramesh Rakholia, Advocate, vide his</w:t>
        <w:br/>
        <w:t>letter/mail dated 13.03.2023 requested to decide the appeal on the basis of material already on</w:t>
        <w:br/>
        <w:br/>
        <w:t>record, written submission and earlier representation/hearing.</w:t>
        <w:br/>
        <w:t>DISCUSSION &amp; FINDINGS</w:t>
        <w:br/>
        <w:br/>
        <w:t>6. Time limit for filing appeal:</w:t>
        <w:br/>
        <w:br/>
        <w:t>6.1 The impugned Ruling has been passed by the GAAR on 11.08.2021. In the Form</w:t>
        <w:br/>
        <w:t>GST ARA-02 regarding Appeal to the Appellate Authority for Advance Ruling, at Sr.No.2,</w:t>
        <w:br/>
        <w:t>the appellant has shown the date of communication of the Advance Ruling as ‘17.08.2021’.</w:t>
        <w:br/>
        <w:t>We observe that the present appeal filed on 08.10.2021 has been filed after the prescribed</w:t>
        <w:br/>
        <w:t>time limit of 30 days from the date of communication of Ruling, which expired on</w:t>
        <w:br/>
        <w:t>16/09/2021, as prescribed under Section 100(2) of the CGST Act, 2017. There has been a</w:t>
        <w:br/>
        <w:t>delay of 22 days. As per Order dated 10.01.2022 of Hon’ble Supreme Court in Misc.</w:t>
        <w:br/>
        <w:t>Application No.21 of 2022 in Misc. Application No.665 of 2021 in Suo Moto Writ Petition</w:t>
        <w:br/>
        <w:t>(C) No.3 of 2020, the period from 15.03.2020 till 28.02.2022 shall stand excluded in</w:t>
        <w:br/>
        <w:t>computing the period of limitation and all persons shall have a limitation period of 90 days</w:t>
        <w:br/>
        <w:t>from 01.03.2022. In view of the above, we consider the appeal to be filed within prescribed</w:t>
        <w:br/>
        <w:t>time limit as per Section 100 of the CGST Act, 2017 and proceed to decide the appeal on its</w:t>
        <w:br/>
        <w:br/>
        <w:t>merits.</w:t>
        <w:br/>
        <w:br/>
        <w:t>7 We have gone through the facts of the case as submitted in the Appeal papers. the</w:t>
        <w:br/>
        <w:br/>
        <w:t>decision of Gujarat Authority for Advance Ruling, documents on record and oral as well as</w:t>
        <w:br/>
        <w:br/>
        <w:t>written submissions made by the appellant.</w:t>
        <w:br/>
        <w:t>7.1 We find that M/s JSIW Infrastructure Pvt Ltd. Ahmedabad (hereinafter referred to as</w:t>
        <w:br/>
        <w:br/>
        <w:t>‘the main contractor?) was awarded the Engineering. Procurement and Construction</w:t>
        <w:br/>
        <w:br/>
        <w:t>contract by the Irrigation Department of State of Gujarat vide Work Order dated 08</w:t>
        <w:br/>
        <w:br/>
        <w:t>Page 5 of 12</w:t>
        <w:br/>
        <w:br/>
        <w:t>The main contractor appointed M/s Radhe Constructions, Rajkot as a sub-contractor and as per</w:t>
        <w:br/>
        <w:t>agreement dated 02.09.2019 between the main contractor and the sub-contractor, the scope of</w:t>
        <w:br/>
        <w:t>work included “crop compensation, unloading, excavation, laying, jointing, testing, backfilling,</w:t>
        <w:br/>
        <w:t>disposal of surplus earth and commissioning of MS Pipeline, Erection of butterfly, scour &amp; Air</w:t>
        <w:br/>
        <w:t>valves of various diameter and associated civil works including supply of all consumable</w:t>
        <w:br/>
        <w:t>materials’. Further, the sub-contractor i.e M/s Radhe Constructions issued a work order dated</w:t>
        <w:br/>
        <w:t>15.09.2019 in the name of the appellant where the scope of work included ‘Liasioning of Crop</w:t>
        <w:br/>
        <w:t>composition, Excavation of all strata including hard rock, Laying of water pipes including</w:t>
        <w:br/>
        <w:t>pipes, sand bedding, Lowering, Laying, jointing of pipes, RT of each joint, inner &amp; outer joint</w:t>
        <w:br/>
        <w:t>coating, back filling, removal of surplus earth, restoration &amp; NOC from farmer,testing etc’.</w:t>
        <w:br/>
        <w:t>Thus, the above facts make it clear that in the instant case, the original contract was awarded to</w:t>
        <w:br/>
        <w:t>the main contractor by the Irrigation Department of State of Gujarat and the appellant has been</w:t>
        <w:br/>
        <w:br/>
        <w:t>awarded the work order by a sub-contractor of the main contractor.</w:t>
        <w:br/>
        <w:br/>
        <w:t>7.2. In the instant case the appellant has referred to Sr. No (iii) of Notification No.20/2017-</w:t>
        <w:br/>
        <w:t>CT (Rate) dated 22.08.2017 to submit that the rate applicable to them is 12%. We find that the</w:t>
        <w:br/>
        <w:t>entry No. 3(iii) of the subject Notification provides for rate of tax @12% if any taxable person is</w:t>
        <w:br/>
        <w:t>providing composite supply of works contract as defined in cause (119) of Section 2 of the</w:t>
        <w:br/>
        <w:t>CGST Act, 2017 to Central Government, State Government, Union Territory, a local authority</w:t>
        <w:br/>
        <w:t>or a Governmental Authority or a Government Entity by way of construction, erection.</w:t>
        <w:br/>
        <w:t>commissioning, installation, completion, fitting out, repair, maintenance, renovation, or</w:t>
        <w:br/>
        <w:t>alteration of, -</w:t>
        <w:br/>
        <w:br/>
        <w:t>(a) a historical monument, archaeological site or remains of national importance,</w:t>
        <w:br/>
        <w:t>archaeological excavation, or antiquity specified under the Ancient Monuments and</w:t>
        <w:br/>
        <w:t>Archaeological Sites and Remains Act, 1958 (24 of 1958);</w:t>
        <w:br/>
        <w:br/>
        <w:t>(b) canal, dam or other irrigation works;</w:t>
        <w:br/>
        <w:br/>
        <w:t>(c) pipeline, conduit or plant for (i) water supply (ii) water treatment, or (iii) sewerage</w:t>
        <w:br/>
        <w:br/>
        <w:t>treatment or disposal.</w:t>
        <w:br/>
        <w:br/>
        <w:t>It is not the case of the appellant that they have received any work order from any of</w:t>
        <w:br/>
        <w:t>the Governmental authorities mentioned above. They don’t have any work order issued in</w:t>
        <w:br/>
        <w:br/>
        <w:t>their favour by any of the aforesaid Governmental authorities.</w:t>
        <w:br/>
        <w:br/>
        <w:t>7.3. The appellant has further submitted that the sub-contractors providing services to the</w:t>
        <w:br/>
        <w:br/>
        <w:t>main contractor is further classified only under two categories mentioned at item No.(ix) and (x)</w:t>
        <w:br/>
        <w:br/>
        <w:t>Page 6 of 12</w:t>
        <w:br/>
        <w:br/>
        <w:t>of Notification No. 01/2018-CT (Rate) dated 25.01.2018 amending the original Notification No.</w:t>
        <w:br/>
        <w:br/>
        <w:t>11/2017-CT(R).</w:t>
        <w:br/>
        <w:br/>
        <w:t>For the sake of convenience, the provisions relating to entry No. 3(ix) and (x) of.</w:t>
        <w:br/>
        <w:br/>
        <w:t>Notification No. 01/2018-CT (Rate) dated 25.01.2018 is reproduced herein under:</w:t>
        <w:br/>
        <w:br/>
        <w:t>Description of services Rate | Condition</w:t>
        <w:br/>
        <w:t>in %</w:t>
        <w:br/>
        <w:t>(ix) Composite supply of works} 6 | Provided that where the services are</w:t>
        <w:br/>
        <w:br/>
        <w:t>contract as defined in clause (119)</w:t>
        <w:br/>
        <w:t>of section 2 of the Central Goods</w:t>
        <w:br/>
        <w:t>and Services Tax Act, 2017</w:t>
        <w:br/>
        <w:t>provided by a sub-contractor to</w:t>
        <w:br/>
        <w:t>the main contractor providing</w:t>
        <w:br/>
        <w:t>services specified in item (iii) or</w:t>
        <w:br/>
        <w:t>item (vi) above to the Central</w:t>
        <w:br/>
        <w:t>Government, State Government,</w:t>
        <w:br/>
        <w:t>Union territory, a local authority,</w:t>
        <w:br/>
        <w:t>a Governmental Authority or a</w:t>
        <w:br/>
        <w:t>Government Entity.</w:t>
        <w:br/>
        <w:br/>
        <w:t>supplied to a Government Entity, they</w:t>
        <w:br/>
        <w:t>should have been procured by the said</w:t>
        <w:br/>
        <w:t>entity in relation to a work entrusted to it by</w:t>
        <w:br/>
        <w:t>the Central Government, State Government,</w:t>
        <w:br/>
        <w:t>Union territory or local authority, as the</w:t>
        <w:br/>
        <w:t>case may be.</w:t>
        <w:br/>
        <w:br/>
        <w:t>(x) Composite supply of works |</w:t>
        <w:br/>
        <w:br/>
        <w:t>contract as defined in clause (119)</w:t>
        <w:br/>
        <w:t>of section 2 of the Central Goods</w:t>
        <w:br/>
        <w:t>and Services Tax Act, 2017</w:t>
        <w:br/>
        <w:t>provided by a sub-contractor to</w:t>
        <w:br/>
        <w:t>the main contractor providing</w:t>
        <w:br/>
        <w:t>services specified in item (vii)</w:t>
        <w:br/>
        <w:t>above to the Central Government;</w:t>
        <w:br/>
        <w:t>State Union</w:t>
        <w:br/>
        <w:t>territory, a local authority, a</w:t>
        <w:br/>
        <w:t>Governmental Authority or a</w:t>
        <w:br/>
        <w:t>Government Entity.</w:t>
        <w:br/>
        <w:br/>
        <w:t>Government,</w:t>
        <w:br/>
        <w:br/>
        <w:t>2.5</w:t>
        <w:br/>
        <w:br/>
        <w:t>Provided that where the services are</w:t>
        <w:br/>
        <w:t>supplied to a Government Entity, they</w:t>
        <w:br/>
        <w:t>should have been procured by the said</w:t>
        <w:br/>
        <w:t>entity in relation to a work entrusted to it by</w:t>
        <w:br/>
        <w:t>the Central Government, State Government,</w:t>
        <w:br/>
        <w:t>Union territory or local authority, as the</w:t>
        <w:br/>
        <w:t>case may be.</w:t>
        <w:br/>
        <w:br/>
        <w:t>On a combined reading of the provisions made under serial No. 3(iii), Sr.No 3(ix) and</w:t>
        <w:br/>
        <w:t>Sr.No 3(x) of the amended Notification No. 11/2017-CT (R), which the appellant has</w:t>
        <w:br/>
        <w:t>referred to, it is seen that the rate of GST leviable is @ 12% or 5% (CGST and SGST taken</w:t>
        <w:br/>
        <w:br/>
        <w:t>together), as the case may be, when the specified services are provided to the Central</w:t>
        <w:br/>
        <w:br/>
        <w:t>Government, State Government, Union territory, a local authority, a Governmental</w:t>
        <w:br/>
        <w:br/>
        <w:t>Authority or a Government Entity, by the main contractor and sub-contractor to the main</w:t>
        <w:br/>
        <w:br/>
        <w:t>contractor.</w:t>
        <w:br/>
        <w:br/>
        <w:t>Page 7 of 12</w:t>
        <w:br/>
        <w:t>In the present case, we find that the appellant is neither the main contractor nor the</w:t>
        <w:br/>
        <w:br/>
        <w:t>sub-contractor. There is no agreement between the appellant and the main contractor to be</w:t>
        <w:br/>
        <w:br/>
        <w:t>treated as a sub-contractor.</w:t>
        <w:br/>
        <w:br/>
        <w:t>7.4 From the submissions made by the appellant it is seen that the M/s JSIW</w:t>
        <w:br/>
        <w:t>Infrastructure was the main contractor who was awarded the works contract service</w:t>
        <w:br/>
        <w:t>pertaining to the Irrigation Department of the State of Gujarat. This main contractor then</w:t>
        <w:br/>
        <w:t>engaged a sub-contractor M/s Radhe Construction, Rajkot for executing part of this contract</w:t>
        <w:br/>
        <w:t>who in turn engaged the appellant as the second level sub-contractor for executing part of</w:t>
        <w:br/>
        <w:t>the original works contract service pertaining to the State Government project. From the</w:t>
        <w:br/>
        <w:t>above it is clear that the appellant was not engaged directly as a contractor, or as a sub-</w:t>
        <w:br/>
        <w:t>contractor of the main contractor, by the State Government of Gujarat for supply of the</w:t>
        <w:br/>
        <w:t>works contract pertaining to the Irrigation Department. Therefore, though the appellant is</w:t>
        <w:br/>
        <w:t>emphasizing on the fact that the composite works contract services provided by him</w:t>
        <w:br/>
        <w:t>pertains to the Governmental authority specified under Serial No. 3(iii) of the Notification</w:t>
        <w:br/>
        <w:t>No. 11/2017-CT(R) as amended, it is seen that there is no direct nexus between the</w:t>
        <w:br/>
        <w:t>appellant and the Governmental authority (Irrigation Department) since the documents</w:t>
        <w:br/>
        <w:t>reveal that the appellant is supplying the service on the basis of the work order of a sub-</w:t>
        <w:br/>
        <w:t>contractor i.e M/s Radhe Construction and not directly from the main contractor, M/s JSIW</w:t>
        <w:br/>
        <w:t>Infrastructure P Ltd. who had originally received the contract from the Irrigation department</w:t>
        <w:br/>
        <w:br/>
        <w:t>of the State Government of Gujarat.</w:t>
        <w:br/>
        <w:br/>
        <w:t>7.5 The appellant has further submitted that though their supply may not be covered</w:t>
        <w:br/>
        <w:t>under Sr. No 3(ix), they believe that they are eligible for the concessional rate of 12% as</w:t>
        <w:br/>
        <w:t>they are providing composite supply of works contract as defined in clause (1 19) of section</w:t>
        <w:br/>
        <w:t>2 of the Central Goods and Services Tax Act, 2017 in the capacity of sub-contractor to the</w:t>
        <w:br/>
        <w:t>main contractor. However, this defense of the appellant is not acceptable since in the instant</w:t>
        <w:br/>
        <w:t>case it is seen that the appellant is a sub-contractor of the sub-contractor of the main</w:t>
        <w:br/>
        <w:t>contractor. For availing the benefit of the concessional rate of 12% in terms of the</w:t>
        <w:br/>
        <w:t>provisions mentioned in the Notification No. 11/2017-CT(R) as amended, it is important</w:t>
        <w:br/>
        <w:t>that both the criterion, i.e. the nature of supply of service to the specified authority (as per</w:t>
        <w:br/>
        <w:t>Notification No. 20/2017-CT(R) ) and the status of service provider (as per Notification No.</w:t>
        <w:br/>
        <w:t>1/2018-CT(R) ) should be fulfilled. However, as already discussed supra, there is no direct</w:t>
        <w:br/>
        <w:t>relation between the main contractor and the appellant and the appellant and the</w:t>
        <w:br/>
        <w:t>Governmental authority. Therefore, it is clear that the appellant does not fulfill the criteria</w:t>
        <w:br/>
        <w:t>mentioned in Sr. No 3(ix) of Notification No. 1/2018-CT(R) dated 25.01.2018. T.</w:t>
        <w:br/>
        <w:br/>
        <w:t>Page 8 of 12</w:t>
        <w:br/>
        <w:br/>
        <w:t>appellant who actually is functioning as a sub-contractor of the sub-contractor of the main</w:t>
        <w:br/>
        <w:br/>
        <w:t>contractor, is not eligible for the concessional rate of tax @12% .</w:t>
        <w:br/>
        <w:br/>
        <w:t>7.6 Further, on perusing the copy of the sub-contract Agreement between M/s JSIW</w:t>
        <w:br/>
        <w:t>Infrastructure Pvt Ltd, Ahmedabad (the main contractor) and M/s Radhe Construction,</w:t>
        <w:br/>
        <w:t>Rajkot (the sub-contractor) dated 2.9.2019, it is seen that the main contractor had</w:t>
        <w:br/>
        <w:t>appointed M/s Radhe Construction as a sub-contractor for execution of the work specified</w:t>
        <w:br/>
        <w:br/>
        <w:t>in the Agreement. Further, Point No. 9(v) of the Agreement under reference states that the</w:t>
        <w:br/>
        <w:br/>
        <w:t>M/s JSIW (the main contractor) shall have at his option and be at liberty to cancel the order</w:t>
        <w:br/>
        <w:t>wholly or a part of the order and proceed to carry out the work through some other agency</w:t>
        <w:br/>
        <w:t>at the risk and cost of the sub-contractor, if the sub-contractor sublets part or full work to</w:t>
        <w:br/>
        <w:t>other parties without the consent of the contractor. Thus, there is a prohibition imposed by</w:t>
        <w:br/>
        <w:br/>
        <w:t>the main Contractor on the sub-contractor M/s Radhe Construction from further sub-</w:t>
        <w:br/>
        <w:br/>
        <w:t>contracting the work allotted to them, without the consent of the main contractor. The</w:t>
        <w:br/>
        <w:t>appellant has also not produced any evidence to show that they were appointed by M/s</w:t>
        <w:br/>
        <w:br/>
        <w:t>Radhe Construction after obtaining the consent of the main contractor.</w:t>
        <w:br/>
        <w:br/>
        <w:t>7.7. The appellant has also taken the recourse of definition of ‘Agent’ as defined under</w:t>
        <w:br/>
        <w:t>Section 2(5) of CGST Act, 2017 and submitted that they are working as an agent of the</w:t>
        <w:br/>
        <w:t>contractor and the property in goods passes directly from them to the irrigation department</w:t>
        <w:br/>
        <w:t>(State Government) which also lead to the conclusion that there is only one contract that is</w:t>
        <w:br/>
        <w:t>between the Irrigation Department (State Government) and contractor as well as sub-</w:t>
        <w:br/>
        <w:t>contractor. These contentions of the appellant is without any basis since it is observed that</w:t>
        <w:br/>
        <w:br/>
        <w:t>the contract is between the appellant and M/s Radhe Construction. Though the ultimate</w:t>
        <w:br/>
        <w:t>recipient of service may be a Governmental authority, yet the appellant cannot be</w:t>
        <w:br/>
        <w:br/>
        <w:t>considered as the sub-contractor to the main contractor fulfilling the conditions of the</w:t>
        <w:br/>
        <w:t>Notification No. 11/2017-CT(R) dated 28.06.2017 as amended by Notification No. 1/2018-</w:t>
        <w:br/>
        <w:t>CT(R) dated 25.01.2018.</w:t>
        <w:br/>
        <w:br/>
        <w:t>7.8 On further verification of the EPC contract dated 08.03.2019 awarded by the</w:t>
        <w:br/>
        <w:br/>
        <w:t>Irrigation Department to the main contractor, it is seen that the main contractor has sub</w:t>
        <w:br/>
        <w:br/>
        <w:t>contracted only a part of the main contract to M/s Radhe Construction who in turn had</w:t>
        <w:br/>
        <w:br/>
        <w:t>engaged the appellant for further execution of the services as per the work order issued in</w:t>
        <w:br/>
        <w:br/>
        <w:t>the name of the appellant. Further, in the work order dated 05.09.2019 of M/s Radhe</w:t>
        <w:br/>
        <w:br/>
        <w:t>Page 9 of 12</w:t>
        <w:br/>
        <w:t>10</w:t>
        <w:br/>
        <w:br/>
        <w:t>Order. This would seem to suggest that the sub-contractor i.e M/s Radhe Construction was</w:t>
        <w:br/>
        <w:br/>
        <w:t>aware that further sub-contracting this work would be appropriately leviable to GST @18%</w:t>
        <w:br/>
        <w:br/>
        <w:t>and not eligible for the concessional rate of GST@12%.</w:t>
        <w:br/>
        <w:br/>
        <w:t>In view of the above discussions, the contention of the appellant that they are</w:t>
        <w:br/>
        <w:br/>
        <w:t>covered under the provisions 3(iii) and 3(ix) of the amended Notification No. 11/2017-</w:t>
        <w:br/>
        <w:br/>
        <w:t>CT(Rate) is highly misplaced.</w:t>
        <w:br/>
        <w:br/>
        <w:t>8. The appellant further submits that as per Sr. No. 12 in press release of 25th meeting</w:t>
        <w:br/>
        <w:t>of GST council held at New Delhi on 18.01.2018, the rate of GST applicable to the main</w:t>
        <w:br/>
        <w:t>contractor should be levied by sub-contractors. The relevant entry at Sr. No 12 relating to</w:t>
        <w:br/>
        <w:br/>
        <w:t>services referred by the appellant is reproduced herein under:</w:t>
        <w:br/>
        <w:br/>
        <w:t>“(12) To reduce GST rate (from 18% to 12%) on Works Contract Services (WCS) provided</w:t>
        <w:br/>
        <w:t>by sub-contractor to the main contractor providing WCS to Central Government, State</w:t>
        <w:br/>
        <w:t>Government, Union territory, a local authority, a governmental authority or a Government</w:t>
        <w:br/>
        <w:t>Entity, which attract GST of 12%. Likewise, WCS attracting 5% GST, their sub-contractor</w:t>
        <w:br/>
        <w:t>would also be liable @5%.”</w:t>
        <w:br/>
        <w:br/>
        <w:t>The wordings in the aforesaid Press Release accord with the Notification and allows</w:t>
        <w:br/>
        <w:t>the benefit of the reduced rate of GST only to the sub-contractor of the main contractor only</w:t>
        <w:br/>
        <w:br/>
        <w:t>and not to the second level sub-contractor i.e. sub-contractor to sub-contractor. Therefore,</w:t>
        <w:br/>
        <w:br/>
        <w:t>reliance placed by the appellant on this press release is also completely unfounded.</w:t>
        <w:br/>
        <w:br/>
        <w:t>9. The appellant has further contended that though they are sub-contractors providing</w:t>
        <w:br/>
        <w:t>civil construction services to the main contractor, which may not be covered in the Serial</w:t>
        <w:br/>
        <w:t>3(ix), it is their belief that the rate of GST leviable in their case is 12% which is the rate</w:t>
        <w:br/>
        <w:br/>
        <w:t>applicable for composite supply of works contract as defined in clause (119) of Section 2 of</w:t>
        <w:br/>
        <w:t>CGST Act, 2017. It is observed that the said entry entails benefit of concessional rate only</w:t>
        <w:br/>
        <w:br/>
        <w:t>to a sub-contractor of the main contractor for providing the services so specified. No tax can</w:t>
        <w:br/>
        <w:t>be levied and collected except according to the authority of law. There are plethora of</w:t>
        <w:br/>
        <w:t>judgments of various authorities where it is held that taxes are to be determined as per the</w:t>
        <w:br/>
        <w:br/>
        <w:t>taxing statue and benefit of concessional/Exemption Notifications is available only upon</w:t>
        <w:br/>
        <w:br/>
        <w:t>strict compliance of conditions mentioned therein. Reliance is placed on the decision of</w:t>
        <w:br/>
        <w:t>Hon’ble Supreme Court in the case of CCE Vs M/s Doaba Steel Rolling Mills</w:t>
        <w:br/>
        <w:t>[2011(269)ELT 298 (SC)] wherein it was held that once it is shown that an assessee falls</w:t>
        <w:br/>
        <w:br/>
        <w:t>Page 10 of 12</w:t>
        <w:br/>
        <w:br/>
        <w:t>Il</w:t>
        <w:br/>
        <w:br/>
        <w:t>within the letter of law. he must be taxed however great the hardship may appear to the</w:t>
        <w:br/>
        <w:br/>
        <w:t>judicial mind . Further, in the case of Dilip Kumar and Company (reported at 2018-TIOL-</w:t>
        <w:br/>
        <w:t>302-SC-CUS-CB), the Apex Court held that exemption Notification should be interpreted</w:t>
        <w:br/>
        <w:br/>
        <w:t>strictly and the burden of proving applicability would be on the assessee to show that his</w:t>
        <w:br/>
        <w:t>case comes within the parameters of the exemption clause or exemption notification. It is</w:t>
        <w:br/>
        <w:t>noted here that the appellant themselves have admitted that their case may not be covered</w:t>
        <w:br/>
        <w:br/>
        <w:t>under the said entry of the subject Notification.</w:t>
        <w:br/>
        <w:br/>
        <w:t>10. As regards the reliance placed by the appellant on the Rulings given by AAR, Punjab</w:t>
        <w:br/>
        <w:br/>
        <w:t>in the case of M/s S.P Singla Constructions (P) Ltd, the Advance Ruling given by</w:t>
        <w:br/>
        <w:t>Maharshtra Appellate Authority for Advance Ruling in the case of M/s Shree Construction</w:t>
        <w:br/>
        <w:br/>
        <w:t>and the decision of the Apex Court in the case of State of Andhra Pradesh &amp; Others Vs</w:t>
        <w:br/>
        <w:t>Larsen &amp; Turbo Ltd &amp; Other—Civil appeal No. 5239 of 2008, the same have already been</w:t>
        <w:br/>
        <w:t>correctly discussed and distinguished by Gujarat Authority for Advance Ruling in the</w:t>
        <w:br/>
        <w:t>impugned order. The appellant have additionally relied upon the decision of AAR, Tamil</w:t>
        <w:br/>
        <w:t>Nadu in the case of ST Engineering Electronics Ltd. The issue involved in this case was</w:t>
        <w:br/>
        <w:t>whether supply by the applicant is a composite supply and if yes whether the rate of tax</w:t>
        <w:br/>
        <w:t>@6% CGST as per entry No. 3(v) of Notification No. 11/2017-CT(R) is applicable to a sub-</w:t>
        <w:br/>
        <w:t>contractor. The facts are different in this case and therefore not relevant. Similarly, the facts</w:t>
        <w:br/>
        <w:t>in the case of Yash Nirman Engineers &amp; Contractors are different since the said case</w:t>
        <w:br/>
        <w:t>pertains to works contract service by way of construction of houses pertaining to the low</w:t>
        <w:br/>
        <w:t>cost houses in affordable housing projects. Further in the case of NHPC Ltd, relied upon by</w:t>
        <w:br/>
        <w:br/>
        <w:t>the appellant, the issue involved was with regard to subletting the contract to other</w:t>
        <w:br/>
        <w:t>subcontractors. There was difference of opinion among the members of the advance ruling</w:t>
        <w:br/>
        <w:t>authority and the matter was referred to appellate authority of advance ruling. The appellate</w:t>
        <w:br/>
        <w:t>authority held that the works contract services for the road construction provided by the</w:t>
        <w:br/>
        <w:t>sub-contractor to PWD, Uttarakhand, who in turn is providing works contract services of</w:t>
        <w:br/>
        <w:t>road construction to M/s.NHPC Ltd., is not exempted from GST. The sub sub-contractor</w:t>
        <w:br/>
        <w:t>was denied the benefit of the exemption notification. Furthermore, as per Section 103 (1) of</w:t>
        <w:br/>
        <w:t>CGST Act, 2017, any advance ruling is binding only on the applicant who had sought it and</w:t>
        <w:br/>
        <w:br/>
        <w:t>the concerned officer or the jurisdictional officer in respect of applicant.</w:t>
        <w:br/>
        <w:br/>
        <w:t>11. In view of the above discussions, we do not agree with the contention of the</w:t>
        <w:br/>
        <w:br/>
        <w:t>appellant that they are eligible for the concessional rate of GST @12% in terms of</w:t>
        <w:br/>
        <w:t>Notification No. 20/2017-CT(Rate) dated 22.08.2017 and Notification No.1/2</w:t>
        <w:br/>
        <w:t>dated 25.01.2018 as the activity undertaken by the appellant is not covered ude</w:t>
        <w:br/>
        <w:br/>
        <w:t>Page 11 of 12</w:t>
        <w:br/>
        <w:br/>
        <w:t>12</w:t>
        <w:br/>
        <w:br/>
        <w:t>3(iii) or under 3(ix) of the Notification No. 11/2017-CT(R) as amended and agree with the</w:t>
        <w:br/>
        <w:t>findings of the Gujarat Authority for Advance Ruling that the supply made by the appellant</w:t>
        <w:br/>
        <w:t>is not covered under entry No. 3(iii) or 3(ix) of Notification No. 11/2017-CT(R) dated</w:t>
        <w:br/>
        <w:t>28.06.2017, as amended. The appellant is liable to discharge tax rate CGST @9% and</w:t>
        <w:br/>
        <w:t>GGST@9% under Entry No 3(ii) of Notification No.11/2017-CT(R) dated 28.06.2017</w:t>
        <w:br/>
        <w:t>further amended vide Entry No.3(xii) of Notification ibid as amended.</w:t>
        <w:br/>
        <w:br/>
        <w:t>12. In view of the foregoing, we reject the appeal filed by appellant M/s. Shreeji Earth</w:t>
        <w:br/>
        <w:t>Movers and uphold the Advance Ruling No. GUJ/GAAR/R/43/2021 dated 11.08.2021 of</w:t>
        <w:br/>
        <w:t>the Gujarat Authority for Advance Ruling.</w:t>
        <w:br/>
        <w:br/>
        <w:t>eh -</w:t>
        <w:br/>
        <w:t>( Samir Vakil ) (Vivek Raa</w:t>
        <w:br/>
        <w:t>Member (SGST) Member (CGST)</w:t>
        <w:br/>
        <w:br/>
        <w:t>Place: Ahmedabad</w:t>
        <w:br/>
        <w:t>Date: aA 03.2023</w:t>
        <w:br/>
        <w:br/>
        <w:t>Page 12 of 12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