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DEBEC" w:val="clear"/>
        <w:spacing w:after="240"/>
        <w:jc w:val="center"/>
      </w:pPr>
      <w:r>
        <w:rPr>
          <w:b/>
          <w:bCs/>
          <w:color w:val="B23A48"/>
          <w:sz w:val="18"/>
          <w:szCs w:val="18"/>
        </w:rPr>
        <w:t xml:space="preserve">DOCUMENTO SINTÉTICO — DATOS FICTICIOS GENERADOS CON FINES ACADÉMICOS. NO CORRESPONDE A UN CASO REAL.</w:t>
      </w:r>
    </w:p>
    <w:p>
      <w:pPr>
        <w:jc w:val="center"/>
      </w:pPr>
      <w:r>
        <w:rPr>
          <w:b/>
          <w:bCs/>
          <w:color w:val="1F3864"/>
          <w:sz w:val="26"/>
          <w:szCs w:val="26"/>
        </w:rPr>
        <w:t xml:space="preserve">FISCALÍA GENERAL DE LA NACIÓN</w:t>
      </w:r>
    </w:p>
    <w:p>
      <w:pPr>
        <w:spacing w:after="20"/>
        <w:jc w:val="center"/>
      </w:pPr>
      <w:r>
        <w:rPr>
          <w:sz w:val="19"/>
          <w:szCs w:val="19"/>
        </w:rPr>
        <w:t xml:space="preserve">Dirección Seccional de Fiscalías de Bogotá D.C.</w:t>
      </w:r>
    </w:p>
    <w:p>
      <w:pPr>
        <w:spacing w:after="20"/>
        <w:jc w:val="center"/>
      </w:pPr>
      <w:r>
        <w:rPr>
          <w:sz w:val="19"/>
          <w:szCs w:val="19"/>
        </w:rPr>
        <w:t xml:space="preserve">Unidad de Reacción Inmediata y Delitos contra la Vida y la Integridad Personal</w:t>
      </w:r>
    </w:p>
    <w:p>
      <w:pPr>
        <w:spacing w:after="20"/>
        <w:jc w:val="center"/>
      </w:pPr>
      <w:r>
        <w:rPr>
          <w:b/>
          <w:bCs/>
          <w:sz w:val="19"/>
          <w:szCs w:val="19"/>
        </w:rPr>
        <w:t xml:space="preserve">Fiscalía 45 Local — Lesiones Personales</w:t>
      </w:r>
    </w:p>
    <w:p>
      <w:pPr>
        <w:spacing w:after="300"/>
        <w:jc w:val="center"/>
      </w:pPr>
      <w:r>
        <w:rPr>
          <w:color w:val="595959"/>
          <w:sz w:val="16"/>
          <w:szCs w:val="16"/>
        </w:rPr>
        <w:t xml:space="preserve">Carrera 32 N.º 16-155, Bloque C, Bogotá D.C. · Tel. (601) 570 2000 Ext. 34521 · flocal45.lesiones@fiscalia.gov.co</w:t>
      </w:r>
    </w:p>
    <w:p>
      <w:pPr>
        <w:spacing w:after="200"/>
        <w:jc w:val="right"/>
      </w:pPr>
      <w:r>
        <w:rPr>
          <w:sz w:val="21"/>
          <w:szCs w:val="21"/>
        </w:rPr>
        <w:t xml:space="preserve">Bogotá D.C., 24 de febrero de 2026</w:t>
      </w:r>
    </w:p>
    <w:p>
      <w:pPr>
        <w:spacing w:after="160"/>
        <w:jc w:val="both"/>
      </w:pPr>
      <w:r>
        <w:rPr>
          <w:b/>
          <w:bCs/>
          <w:sz w:val="21"/>
          <w:szCs w:val="21"/>
        </w:rPr>
        <w:t xml:space="preserve">Oficio N.º FGN-ULP-45-2026-0294</w:t>
      </w:r>
    </w:p>
    <w:p>
      <w:pPr>
        <w:spacing w:after="160"/>
        <w:jc w:val="both"/>
      </w:pPr>
      <w:r>
        <w:rPr>
          <w:b/>
          <w:bCs/>
          <w:sz w:val="21"/>
          <w:szCs w:val="21"/>
        </w:rPr>
        <w:t xml:space="preserve">Radicado Noticia Criminal (SPOA): 110016000000202601142</w:t>
      </w:r>
    </w:p>
    <w:p>
      <w:pPr>
        <w:spacing w:after="160"/>
        <w:jc w:val="both"/>
      </w:pPr>
      <w:r>
        <w:rPr>
          <w:sz w:val="21"/>
          <w:szCs w:val="21"/>
        </w:rPr>
        <w:t xml:space="preserve">Delito: Lesiones Personales (Art. 111 y ss. del Código Penal Colombiano — Ley 599 de 2000)</w:t>
      </w:r>
    </w:p>
    <w:p>
      <w:pPr>
        <w:spacing w:after="100"/>
      </w:pPr>
    </w:p>
    <w:p>
      <w:pPr>
        <w:spacing w:after="160"/>
        <w:jc w:val="both"/>
      </w:pPr>
      <w:r>
        <w:rPr>
          <w:b/>
          <w:bCs/>
          <w:sz w:val="21"/>
          <w:szCs w:val="21"/>
        </w:rPr>
        <w:t xml:space="preserve">PARA:</w:t>
      </w:r>
    </w:p>
    <w:p>
      <w:pPr>
        <w:spacing w:after="160"/>
        <w:jc w:val="both"/>
      </w:pPr>
      <w:r>
        <w:rPr>
          <w:sz w:val="21"/>
          <w:szCs w:val="21"/>
        </w:rPr>
        <w:t xml:space="preserve">Instituto Nacional de Medicina Legal y Ciencias Forenses — Clínica de Medicina Legal de Bogotá D.C.</w:t>
      </w:r>
    </w:p>
    <w:p>
      <w:pPr>
        <w:spacing w:after="160"/>
        <w:jc w:val="both"/>
      </w:pPr>
      <w:r>
        <w:rPr>
          <w:b/>
          <w:bCs/>
          <w:sz w:val="21"/>
          <w:szCs w:val="21"/>
        </w:rPr>
        <w:t xml:space="preserve">ASUNTO:</w:t>
      </w:r>
    </w:p>
    <w:p>
      <w:pPr>
        <w:spacing w:after="160"/>
        <w:jc w:val="both"/>
      </w:pPr>
      <w:r>
        <w:rPr>
          <w:sz w:val="21"/>
          <w:szCs w:val="21"/>
        </w:rPr>
        <w:t xml:space="preserve">Solicitud de reconocimiento médico-legal por lesiones personales.</w:t>
      </w:r>
    </w:p>
    <w:p>
      <w:pPr>
        <w:spacing w:after="100"/>
      </w:pPr>
    </w:p>
    <w:p>
      <w:pPr>
        <w:spacing w:after="160"/>
        <w:jc w:val="both"/>
      </w:pPr>
      <w:r>
        <w:rPr>
          <w:sz w:val="21"/>
          <w:szCs w:val="21"/>
        </w:rPr>
        <w:t xml:space="preserve">Por medio del presente oficio, de manera atenta y en ejercicio de las funciones asignadas por la Ley 906 de 2004, solicito se sirva practicar EXAMEN CLÍNICO FORENSE de primera vez al señor CARLOS ANDRÉS MENDOZA ORTIZ, identificado con cédula de ciudadanía N.º 1.020.345.678 expedida en Bogotá D.C., quien en su condición de víctima fue objeto del presunto delito de Lesiones Personales, en hechos ocurridos el día 14 de febrero de 2026, hacia las 21:45 horas aproximadamente, en inmediaciones de la Carrera 7.ª con Calle 19, Bogotá D.C.</w:t>
      </w:r>
    </w:p>
    <w:p>
      <w:pPr>
        <w:spacing w:after="160"/>
        <w:jc w:val="both"/>
      </w:pPr>
      <w:r>
        <w:rPr>
          <w:sz w:val="21"/>
          <w:szCs w:val="21"/>
        </w:rPr>
        <w:t xml:space="preserve">De acuerdo con el relato de la víctima y el reporte inicial de atención en salud, los hechos corresponden a un presunto hurto calificado y agravado en la modalidad de atraco, en el curso del cual el agresor habría utilizado un arma de fuego a manera de objeto contundente y un elemento cortopunzante tipo navaja, ocasionando las lesiones que se describen en la historia clínica anexa.</w:t>
      </w:r>
    </w:p>
    <w:p>
      <w:pPr>
        <w:spacing w:after="160"/>
        <w:jc w:val="both"/>
      </w:pPr>
      <w:r>
        <w:rPr>
          <w:b/>
          <w:bCs/>
          <w:sz w:val="21"/>
          <w:szCs w:val="21"/>
        </w:rPr>
        <w:t xml:space="preserve">Se requiere de manera especial que el perito médico-legal se pronuncie sobre los siguientes aspectos:</w:t>
      </w:r>
    </w:p>
    <w:p>
      <w:pPr>
        <w:pStyle w:val="ListParagraph"/>
        <w:numPr>
          <w:ilvl w:val="0"/>
          <w:numId w:val="1"/>
        </w:numPr>
        <w:spacing w:after="80"/>
      </w:pPr>
      <w:r>
        <w:rPr>
          <w:sz w:val="21"/>
          <w:szCs w:val="21"/>
        </w:rPr>
        <w:t xml:space="preserve">Naturaleza, número y ubicación anatómica de las lesiones reportadas.</w:t>
      </w:r>
    </w:p>
    <w:p>
      <w:pPr>
        <w:pStyle w:val="ListParagraph"/>
        <w:numPr>
          <w:ilvl w:val="0"/>
          <w:numId w:val="1"/>
        </w:numPr>
        <w:spacing w:after="80"/>
      </w:pPr>
      <w:r>
        <w:rPr>
          <w:sz w:val="21"/>
          <w:szCs w:val="21"/>
        </w:rPr>
        <w:t xml:space="preserve">Mecanismo causal y elemento(s) vulnerante(s) compatibles con los hallazgos clínicos.</w:t>
      </w:r>
    </w:p>
    <w:p>
      <w:pPr>
        <w:pStyle w:val="ListParagraph"/>
        <w:numPr>
          <w:ilvl w:val="0"/>
          <w:numId w:val="1"/>
        </w:numPr>
        <w:spacing w:after="80"/>
      </w:pPr>
      <w:r>
        <w:rPr>
          <w:sz w:val="21"/>
          <w:szCs w:val="21"/>
        </w:rPr>
        <w:t xml:space="preserve">Fijación de la incapacidad médico-legal (provisional o definitiva, según corresponda).</w:t>
      </w:r>
    </w:p>
    <w:p>
      <w:pPr>
        <w:pStyle w:val="ListParagraph"/>
        <w:numPr>
          <w:ilvl w:val="0"/>
          <w:numId w:val="1"/>
        </w:numPr>
        <w:spacing w:after="80"/>
      </w:pPr>
      <w:r>
        <w:rPr>
          <w:sz w:val="21"/>
          <w:szCs w:val="21"/>
        </w:rPr>
        <w:t xml:space="preserve">Determinación de secuelas médico-legales, en particular deformidad física y/o perturbación funcional del órgano de la masticación, dada la afectación dentoalveolar descrita.</w:t>
      </w:r>
    </w:p>
    <w:p>
      <w:pPr>
        <w:pStyle w:val="ListParagraph"/>
        <w:numPr>
          <w:ilvl w:val="0"/>
          <w:numId w:val="1"/>
        </w:numPr>
        <w:spacing w:after="80"/>
      </w:pPr>
      <w:r>
        <w:rPr>
          <w:sz w:val="21"/>
          <w:szCs w:val="21"/>
        </w:rPr>
        <w:t xml:space="preserve">Concepto sobre compatibilidad entre el relato de los hechos y los hallazgos físicos documentados.</w:t>
      </w:r>
    </w:p>
    <w:p>
      <w:pPr>
        <w:spacing w:after="160"/>
        <w:jc w:val="both"/>
      </w:pPr>
      <w:r>
        <w:rPr>
          <w:sz w:val="21"/>
          <w:szCs w:val="21"/>
        </w:rPr>
        <w:t xml:space="preserve">Para efectos de la valoración, el usuario aporta copia de la Historia Clínica de Urgencias N.º HUS-URG-2026-004821 expedida por el Hospital Universitario de la Samaritana, la cual se anexa al presente oficio en un (1) folio.</w:t>
      </w:r>
    </w:p>
    <w:p>
      <w:pPr>
        <w:spacing w:after="160"/>
        <w:jc w:val="both"/>
      </w:pPr>
      <w:r>
        <w:rPr>
          <w:sz w:val="21"/>
          <w:szCs w:val="21"/>
        </w:rPr>
        <w:t xml:space="preserve">Se solicita remitir el resultado del reconocimiento médico-legal, así como el dictamen definitivo cuando corresponda, directamente a este despacho, para continuar con el trámite procesal correspondiente dentro del término legal.</w:t>
      </w:r>
    </w:p>
    <w:p>
      <w:pPr>
        <w:spacing w:after="120"/>
      </w:pPr>
    </w:p>
    <w:p>
      <w:pPr>
        <w:spacing w:after="160"/>
        <w:jc w:val="both"/>
      </w:pPr>
      <w:r>
        <w:rPr>
          <w:b/>
          <w:bCs/>
          <w:sz w:val="21"/>
          <w:szCs w:val="21"/>
        </w:rPr>
        <w:t xml:space="preserve">Anexos:</w:t>
      </w:r>
    </w:p>
    <w:p>
      <w:pPr>
        <w:pStyle w:val="ListParagraph"/>
        <w:numPr>
          <w:ilvl w:val="0"/>
          <w:numId w:val="1"/>
        </w:numPr>
        <w:spacing w:after="80"/>
      </w:pPr>
      <w:r>
        <w:rPr>
          <w:sz w:val="21"/>
          <w:szCs w:val="21"/>
        </w:rPr>
        <w:t xml:space="preserve">Copia de la Historia Clínica de Urgencias — Hospital Universitario de la Samaritana (1 folio).</w:t>
      </w:r>
    </w:p>
    <w:p>
      <w:pPr>
        <w:pStyle w:val="ListParagraph"/>
        <w:numPr>
          <w:ilvl w:val="0"/>
          <w:numId w:val="1"/>
        </w:numPr>
        <w:spacing w:after="80"/>
      </w:pPr>
      <w:r>
        <w:rPr>
          <w:sz w:val="21"/>
          <w:szCs w:val="21"/>
        </w:rPr>
        <w:t xml:space="preserve">Formato de entrevista a la víctima (1 folio).</w:t>
      </w:r>
    </w:p>
    <w:p>
      <w:pPr>
        <w:spacing w:after="120"/>
      </w:pPr>
    </w:p>
    <w:p>
      <w:pPr>
        <w:spacing w:after="160"/>
        <w:jc w:val="both"/>
      </w:pPr>
      <w:r>
        <w:rPr>
          <w:sz w:val="21"/>
          <w:szCs w:val="21"/>
        </w:rPr>
        <w:t xml:space="preserve">Cordialmente,</w:t>
      </w:r>
    </w:p>
    <w:p>
      <w:pPr>
        <w:spacing w:before="500"/>
      </w:pPr>
    </w:p>
    <w:p>
      <w:r>
        <w:rPr>
          <w:sz w:val="20"/>
          <w:szCs w:val="20"/>
        </w:rPr>
        <w:t xml:space="preserve">_________________________________________</w:t>
      </w:r>
    </w:p>
    <w:p>
      <w:r>
        <w:rPr>
          <w:b/>
          <w:bCs/>
          <w:sz w:val="21"/>
          <w:szCs w:val="21"/>
        </w:rPr>
        <w:t xml:space="preserve">DR. ALBERTO GÓMEZ RESTREPO</w:t>
      </w:r>
    </w:p>
    <w:p>
      <w:r>
        <w:rPr>
          <w:sz w:val="19"/>
          <w:szCs w:val="19"/>
        </w:rPr>
        <w:t xml:space="preserve">Fiscal 45 Local — Unidad de Lesiones Personales</w:t>
      </w:r>
    </w:p>
    <w:p>
      <w:pPr>
        <w:spacing w:after="300"/>
      </w:pPr>
      <w:r>
        <w:rPr>
          <w:sz w:val="19"/>
          <w:szCs w:val="19"/>
        </w:rPr>
        <w:t xml:space="preserve">Dirección Seccional de Fiscalías de Bogotá D.C.</w:t>
      </w:r>
    </w:p>
    <w:p>
      <w:pPr>
        <w:pBdr>
          <w:top w:val="single" w:color="BFBFBF" w:sz="6" w:space="4"/>
        </w:pBdr>
        <w:spacing w:before="200"/>
      </w:pPr>
      <w:r>
        <w:rPr>
          <w:i/>
          <w:iCs/>
          <w:color w:val="595959"/>
          <w:sz w:val="16"/>
          <w:szCs w:val="16"/>
        </w:rPr>
        <w:t xml:space="preserve">Proyectó: Auxiliar Judicial — Despacho 45 Local. Documento sintético elaborado con fines académicos para pruebas de una herramienta de apoyo a la redacción de informes periciales. No contiene datos de personas ni procesos reales.</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2026-08-23T02:38:51.869Z</dcterms:created>
  <dcterms:modified xsi:type="dcterms:W3CDTF">2026-08-23T02:38:51.870Z</dcterms:modified>
</cp:coreProperties>
</file>

<file path=docProps/custom.xml><?xml version="1.0" encoding="utf-8"?>
<Properties xmlns="http://schemas.openxmlformats.org/officeDocument/2006/custom-properties" xmlns:vt="http://schemas.openxmlformats.org/officeDocument/2006/docPropsVTypes"/>
</file>