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154B" w:rsidRDefault="00B15917">
      <w:pPr>
        <w:pStyle w:val="BodyText"/>
        <w:ind w:left="3969" w:hanging="141"/>
        <w:rPr>
          <w:rFonts w:ascii="Times New Roman"/>
          <w:sz w:val="20"/>
        </w:rPr>
      </w:pPr>
      <w:r>
        <w:rPr>
          <w:rFonts w:ascii="Times New Roman"/>
          <w:noProof/>
          <w:sz w:val="20"/>
          <w:lang w:val="id-ID" w:eastAsia="id-ID"/>
        </w:rPr>
        <w:drawing>
          <wp:inline distT="0" distB="0" distL="0" distR="0">
            <wp:extent cx="843280" cy="842645"/>
            <wp:effectExtent l="0" t="0" r="0" b="0"/>
            <wp:docPr id="1" name="image1.png" descr="LOGO AIRNAV INDONESIA kop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AIRNAV INDONESIA kop 1,5.jpg"/>
                    <pic:cNvPicPr>
                      <a:picLocks noChangeAspect="1"/>
                    </pic:cNvPicPr>
                  </pic:nvPicPr>
                  <pic:blipFill>
                    <a:blip r:embed="rId6" cstate="print"/>
                    <a:stretch>
                      <a:fillRect/>
                    </a:stretch>
                  </pic:blipFill>
                  <pic:spPr>
                    <a:xfrm>
                      <a:off x="0" y="0"/>
                      <a:ext cx="843852" cy="842962"/>
                    </a:xfrm>
                    <a:prstGeom prst="rect">
                      <a:avLst/>
                    </a:prstGeom>
                  </pic:spPr>
                </pic:pic>
              </a:graphicData>
            </a:graphic>
          </wp:inline>
        </w:drawing>
      </w:r>
    </w:p>
    <w:p w:rsidR="00ED154B" w:rsidRDefault="00ED154B">
      <w:pPr>
        <w:pStyle w:val="BodyText"/>
        <w:spacing w:before="10"/>
        <w:rPr>
          <w:rFonts w:ascii="Times New Roman"/>
          <w:sz w:val="7"/>
        </w:rPr>
      </w:pPr>
    </w:p>
    <w:p w:rsidR="00ED154B" w:rsidRDefault="00B15917">
      <w:pPr>
        <w:spacing w:line="471" w:lineRule="exact"/>
        <w:ind w:left="2694" w:right="3264" w:firstLine="283"/>
        <w:jc w:val="center"/>
        <w:rPr>
          <w:rFonts w:ascii="Palatino Linotype"/>
          <w:b/>
          <w:sz w:val="36"/>
          <w:lang w:val="id-ID"/>
        </w:rPr>
      </w:pPr>
      <w:r>
        <w:rPr>
          <w:rFonts w:ascii="Palatino Linotype"/>
          <w:b/>
          <w:sz w:val="36"/>
        </w:rPr>
        <w:t>AirNav Indonesia</w:t>
      </w:r>
    </w:p>
    <w:p w:rsidR="00ED154B" w:rsidRDefault="00ED154B">
      <w:pPr>
        <w:spacing w:line="471" w:lineRule="exact"/>
        <w:ind w:left="3235" w:right="3329"/>
        <w:jc w:val="center"/>
        <w:rPr>
          <w:rFonts w:ascii="Palatino Linotype"/>
          <w:b/>
          <w:sz w:val="36"/>
          <w:lang w:val="id-ID"/>
        </w:rPr>
      </w:pPr>
    </w:p>
    <w:p w:rsidR="00ED154B" w:rsidRDefault="00B15917">
      <w:pPr>
        <w:pStyle w:val="Title"/>
        <w:rPr>
          <w:color w:val="434343"/>
          <w:lang w:val="id-ID"/>
        </w:rPr>
      </w:pPr>
      <w:r>
        <w:rPr>
          <w:color w:val="434343"/>
        </w:rPr>
        <w:t>SIARAN</w:t>
      </w:r>
      <w:r>
        <w:rPr>
          <w:color w:val="434343"/>
          <w:spacing w:val="-6"/>
        </w:rPr>
        <w:t xml:space="preserve"> </w:t>
      </w:r>
      <w:r>
        <w:rPr>
          <w:color w:val="434343"/>
        </w:rPr>
        <w:t>PERS</w:t>
      </w:r>
    </w:p>
    <w:p w:rsidR="00ED154B" w:rsidRDefault="00B15917">
      <w:pPr>
        <w:contextualSpacing/>
        <w:jc w:val="center"/>
        <w:rPr>
          <w:rFonts w:ascii="Bahnschrift" w:hAnsi="Bahnschrift"/>
          <w:b/>
          <w:bCs/>
          <w:sz w:val="28"/>
          <w:szCs w:val="28"/>
          <w:lang w:val="es-VE"/>
        </w:rPr>
      </w:pPr>
      <w:r>
        <w:rPr>
          <w:rFonts w:ascii="Bahnschrift" w:hAnsi="Bahnschrift"/>
          <w:b/>
          <w:bCs/>
          <w:sz w:val="28"/>
          <w:szCs w:val="28"/>
          <w:lang w:val="es-VE"/>
        </w:rPr>
        <w:t>PERUSAHAAN UMUM LEMBAGA PENYELENGGARA PELAYANAN</w:t>
      </w:r>
    </w:p>
    <w:p w:rsidR="00ED154B" w:rsidRDefault="00B15917">
      <w:pPr>
        <w:contextualSpacing/>
        <w:jc w:val="center"/>
        <w:rPr>
          <w:rFonts w:ascii="Bahnschrift" w:hAnsi="Bahnschrift"/>
          <w:b/>
          <w:bCs/>
          <w:sz w:val="28"/>
          <w:szCs w:val="28"/>
          <w:lang w:val="es-VE"/>
        </w:rPr>
      </w:pPr>
      <w:r>
        <w:rPr>
          <w:rFonts w:ascii="Bahnschrift" w:hAnsi="Bahnschrift"/>
          <w:b/>
          <w:bCs/>
          <w:sz w:val="28"/>
          <w:szCs w:val="28"/>
          <w:lang w:val="es-VE"/>
        </w:rPr>
        <w:t>NAVIGASI PENERBANGAN INDONESIA (AIRNAV INDONESIA)</w:t>
      </w:r>
    </w:p>
    <w:p w:rsidR="00ED154B" w:rsidRDefault="00B15917">
      <w:pPr>
        <w:contextualSpacing/>
        <w:jc w:val="center"/>
        <w:rPr>
          <w:rFonts w:ascii="Bahnschrift" w:hAnsi="Bahnschrift"/>
          <w:sz w:val="28"/>
          <w:szCs w:val="28"/>
          <w:lang w:val="id-ID"/>
        </w:rPr>
      </w:pPr>
      <w:r>
        <w:rPr>
          <w:rFonts w:ascii="Bahnschrift" w:hAnsi="Bahnschrift"/>
          <w:sz w:val="28"/>
          <w:szCs w:val="28"/>
        </w:rPr>
        <w:t>NOMOR : SP.</w:t>
      </w:r>
      <w:r>
        <w:rPr>
          <w:rFonts w:ascii="Bahnschrift" w:hAnsi="Bahnschrift"/>
          <w:sz w:val="28"/>
          <w:szCs w:val="28"/>
          <w:lang w:val="id-ID"/>
        </w:rPr>
        <w:t xml:space="preserve"> </w:t>
      </w:r>
      <w:r w:rsidR="00BC147B">
        <w:rPr>
          <w:rFonts w:ascii="Bahnschrift" w:hAnsi="Bahnschrift"/>
          <w:sz w:val="28"/>
          <w:szCs w:val="28"/>
          <w:lang w:val="id-ID"/>
        </w:rPr>
        <w:t>021</w:t>
      </w:r>
      <w:r>
        <w:rPr>
          <w:rFonts w:ascii="Bahnschrift" w:hAnsi="Bahnschrift"/>
          <w:sz w:val="28"/>
          <w:szCs w:val="28"/>
        </w:rPr>
        <w:t xml:space="preserve"> /USH/IX/2024</w:t>
      </w:r>
    </w:p>
    <w:p w:rsidR="00ED154B" w:rsidRDefault="00ED154B">
      <w:pPr>
        <w:contextualSpacing/>
        <w:jc w:val="center"/>
        <w:rPr>
          <w:rFonts w:ascii="Bahnschrift" w:hAnsi="Bahnschrift"/>
          <w:sz w:val="28"/>
          <w:szCs w:val="28"/>
        </w:rPr>
      </w:pPr>
    </w:p>
    <w:p w:rsidR="00ED154B" w:rsidRDefault="00B15917">
      <w:pPr>
        <w:pBdr>
          <w:bottom w:val="double" w:sz="6" w:space="1" w:color="auto"/>
        </w:pBdr>
        <w:contextualSpacing/>
        <w:jc w:val="center"/>
        <w:rPr>
          <w:rFonts w:ascii="Bahnschrift" w:hAnsi="Bahnschrift"/>
          <w:b/>
          <w:bCs/>
          <w:color w:val="C00000"/>
          <w:sz w:val="28"/>
          <w:szCs w:val="28"/>
        </w:rPr>
      </w:pPr>
      <w:r>
        <w:rPr>
          <w:rFonts w:ascii="Bahnschrift" w:hAnsi="Bahnschrift"/>
          <w:b/>
          <w:bCs/>
          <w:color w:val="C00000"/>
          <w:sz w:val="28"/>
          <w:szCs w:val="28"/>
        </w:rPr>
        <w:t>UNTUK DIPUBLIKASIKAN SEGERA</w:t>
      </w:r>
    </w:p>
    <w:p w:rsidR="00ED154B" w:rsidRDefault="00ED154B">
      <w:pPr>
        <w:rPr>
          <w:b/>
          <w:bCs/>
        </w:rPr>
      </w:pPr>
    </w:p>
    <w:p w:rsidR="00ED154B" w:rsidRPr="00470D07" w:rsidRDefault="00B15917">
      <w:pPr>
        <w:jc w:val="center"/>
        <w:rPr>
          <w:rFonts w:cstheme="minorHAnsi"/>
          <w:b/>
          <w:bCs/>
          <w:kern w:val="0"/>
          <w:sz w:val="32"/>
          <w:szCs w:val="32"/>
          <w:lang w:val="id-ID"/>
        </w:rPr>
      </w:pPr>
      <w:r>
        <w:rPr>
          <w:rFonts w:cstheme="minorHAnsi"/>
          <w:b/>
          <w:bCs/>
          <w:kern w:val="0"/>
          <w:sz w:val="32"/>
          <w:szCs w:val="32"/>
        </w:rPr>
        <w:t>Bakti 12 Tahun AirNav Indonesia</w:t>
      </w:r>
      <w:r w:rsidR="00470D07">
        <w:rPr>
          <w:rFonts w:cstheme="minorHAnsi"/>
          <w:b/>
          <w:bCs/>
          <w:kern w:val="0"/>
          <w:sz w:val="32"/>
          <w:szCs w:val="32"/>
          <w:lang w:val="id-ID"/>
        </w:rPr>
        <w:t xml:space="preserve">, Jalankan Program Kesehatan Gratis </w:t>
      </w:r>
      <w:r w:rsidR="00CF2FFF">
        <w:rPr>
          <w:rFonts w:cstheme="minorHAnsi"/>
          <w:b/>
          <w:bCs/>
          <w:kern w:val="0"/>
          <w:sz w:val="32"/>
          <w:szCs w:val="32"/>
          <w:lang w:val="id-ID"/>
        </w:rPr>
        <w:t>Bagi Masyarakat</w:t>
      </w:r>
    </w:p>
    <w:p w:rsidR="00ED154B" w:rsidRDefault="00ED154B">
      <w:pPr>
        <w:rPr>
          <w:rFonts w:cstheme="minorHAnsi"/>
          <w:b/>
          <w:bCs/>
          <w:kern w:val="0"/>
          <w:sz w:val="32"/>
          <w:szCs w:val="32"/>
          <w:lang w:val="en-US"/>
        </w:rPr>
      </w:pPr>
    </w:p>
    <w:p w:rsidR="00ED154B" w:rsidRDefault="00B15917">
      <w:pPr>
        <w:jc w:val="both"/>
      </w:pPr>
      <w:r>
        <w:t>Manado-Sulawesi Utara.</w:t>
      </w:r>
      <w:r>
        <w:rPr>
          <w:lang w:val="en-US"/>
        </w:rPr>
        <w:t xml:space="preserve"> </w:t>
      </w:r>
      <w:proofErr w:type="spellStart"/>
      <w:r>
        <w:rPr>
          <w:lang w:val="en-US"/>
        </w:rPr>
        <w:t>Perum</w:t>
      </w:r>
      <w:proofErr w:type="spellEnd"/>
      <w:r>
        <w:rPr>
          <w:lang w:val="en-US"/>
        </w:rPr>
        <w:t xml:space="preserve"> </w:t>
      </w:r>
      <w:proofErr w:type="spellStart"/>
      <w:r>
        <w:rPr>
          <w:lang w:val="en-US"/>
        </w:rPr>
        <w:t>Lembaga</w:t>
      </w:r>
      <w:proofErr w:type="spellEnd"/>
      <w:r>
        <w:rPr>
          <w:lang w:val="en-US"/>
        </w:rPr>
        <w:t xml:space="preserve"> </w:t>
      </w:r>
      <w:proofErr w:type="spellStart"/>
      <w:r>
        <w:rPr>
          <w:lang w:val="en-US"/>
        </w:rPr>
        <w:t>Penyelenggara</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Navigasi</w:t>
      </w:r>
      <w:proofErr w:type="spellEnd"/>
      <w:r>
        <w:rPr>
          <w:lang w:val="en-US"/>
        </w:rPr>
        <w:t xml:space="preserve"> </w:t>
      </w:r>
      <w:proofErr w:type="spellStart"/>
      <w:r>
        <w:rPr>
          <w:lang w:val="en-US"/>
        </w:rPr>
        <w:t>Penerbangan</w:t>
      </w:r>
      <w:proofErr w:type="spellEnd"/>
      <w:r>
        <w:rPr>
          <w:lang w:val="en-US"/>
        </w:rPr>
        <w:t xml:space="preserve"> Indonesia (LPPNPI) </w:t>
      </w:r>
      <w:proofErr w:type="spellStart"/>
      <w:r>
        <w:rPr>
          <w:lang w:val="en-US"/>
        </w:rPr>
        <w:t>atau</w:t>
      </w:r>
      <w:proofErr w:type="spellEnd"/>
      <w:r>
        <w:rPr>
          <w:lang w:val="en-US"/>
        </w:rPr>
        <w:t xml:space="preserve"> </w:t>
      </w:r>
      <w:proofErr w:type="spellStart"/>
      <w:r>
        <w:rPr>
          <w:lang w:val="en-US"/>
        </w:rPr>
        <w:t>AirNav</w:t>
      </w:r>
      <w:proofErr w:type="spellEnd"/>
      <w:r>
        <w:rPr>
          <w:lang w:val="en-US"/>
        </w:rPr>
        <w:t xml:space="preserve"> Indonesia </w:t>
      </w:r>
      <w:proofErr w:type="spellStart"/>
      <w:r>
        <w:rPr>
          <w:lang w:val="en-US"/>
        </w:rPr>
        <w:t>sebagai</w:t>
      </w:r>
      <w:proofErr w:type="spellEnd"/>
      <w:r>
        <w:rPr>
          <w:lang w:val="en-US"/>
        </w:rPr>
        <w:t xml:space="preserve"> BUMN yang </w:t>
      </w:r>
      <w:proofErr w:type="spellStart"/>
      <w:r>
        <w:rPr>
          <w:lang w:val="en-US"/>
        </w:rPr>
        <w:t>memberikan</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navigasi</w:t>
      </w:r>
      <w:proofErr w:type="spellEnd"/>
      <w:r>
        <w:rPr>
          <w:lang w:val="en-US"/>
        </w:rPr>
        <w:t xml:space="preserve"> </w:t>
      </w:r>
      <w:proofErr w:type="spellStart"/>
      <w:r>
        <w:rPr>
          <w:lang w:val="en-US"/>
        </w:rPr>
        <w:t>penerbangan</w:t>
      </w:r>
      <w:proofErr w:type="spellEnd"/>
      <w:r>
        <w:rPr>
          <w:lang w:val="en-US"/>
        </w:rPr>
        <w:t xml:space="preserve"> di Indonesia, </w:t>
      </w:r>
      <w:r>
        <w:t>memberikan layanan kesehatan gratis bagi Masyarakat di pulau Sulawesi Utara Manado, seremoni dilaksanakan pada Sabtu 7 September 2024 di Klinik Utama Bedah M-Klinik dan dibuka oleh Direktur Teknik AirNav Indonesia</w:t>
      </w:r>
      <w:r>
        <w:rPr>
          <w:lang w:val="id-ID"/>
        </w:rPr>
        <w:t xml:space="preserve"> Bapak Sujiastono.</w:t>
      </w:r>
      <w:r>
        <w:t xml:space="preserve"> </w:t>
      </w:r>
    </w:p>
    <w:p w:rsidR="00ED154B" w:rsidRDefault="00ED154B">
      <w:pPr>
        <w:jc w:val="both"/>
        <w:rPr>
          <w:lang w:val="en-US"/>
        </w:rPr>
      </w:pPr>
    </w:p>
    <w:p w:rsidR="00ED154B" w:rsidRDefault="00B15917">
      <w:pPr>
        <w:jc w:val="both"/>
        <w:rPr>
          <w:lang w:val="id-ID"/>
        </w:rPr>
      </w:pPr>
      <w:r>
        <w:t xml:space="preserve">“Di usia ke 12 tahun ini, AirNav Indonesia melalui program Tanggung Jawab Sosial (TJSL) melaksanakan Program AirNav Sehat dengan fokus memberikan pelayanan kesehatan kepada masyarakat” buka Sujiastono. Dirinya menambahkan bahwa selama AirNav Indonesia berkiprah dalam memberikan pelayanan navigasi penerbangan, perusahaan, menjaga keselamatan dan kelancaran penerbangan, perusahaan mempunyai kewajiban sosial yang besar terhadap masyarakat dan lingkungan. </w:t>
      </w:r>
    </w:p>
    <w:p w:rsidR="00ED154B" w:rsidRDefault="00ED154B">
      <w:pPr>
        <w:jc w:val="both"/>
        <w:rPr>
          <w:lang w:val="en-US"/>
        </w:rPr>
      </w:pPr>
    </w:p>
    <w:p w:rsidR="00ED154B" w:rsidRDefault="00B15917">
      <w:pPr>
        <w:jc w:val="both"/>
      </w:pPr>
      <w:r>
        <w:t xml:space="preserve">Dijelaskannya bahwa kegiatan pada pagi hari ini berpusat pada operasi bibir sumbing dan langit-langit, pemeriksaan gigi dan mulut serta operasi tumor jinak yang gratis. AIrNav Indonesia berkolaborasi dengan Divisi Bedah Plastik Rekonstruksi dan Estetik Bagian Ilmu Bedah, Fakultas Kedokteran Gigi Universitas Sam Ratulangi beserta Rumah Sakit Gigi dan Mulut, Perhimpunan Dokter Spesialis Bedah Plastik dan Rekontruksi Estetik Indonesi (PERAPI) Wilayah Manado dan Yayasan Maksilla Madibula. </w:t>
      </w:r>
    </w:p>
    <w:p w:rsidR="00ED154B" w:rsidRDefault="00ED154B">
      <w:pPr>
        <w:jc w:val="both"/>
      </w:pPr>
    </w:p>
    <w:p w:rsidR="00ED154B" w:rsidRPr="005D043C" w:rsidRDefault="00B15917">
      <w:pPr>
        <w:jc w:val="both"/>
        <w:rPr>
          <w:lang w:val="id-ID" w:eastAsia="zh-CN"/>
        </w:rPr>
      </w:pPr>
      <w:r>
        <w:lastRenderedPageBreak/>
        <w:t>“Sudah ada 80 pasien operasi bibir sumbing, 120 pasien pemeriksaan gigi, dan 40 pasien operasi tumor jinak. P</w:t>
      </w:r>
      <w:r>
        <w:rPr>
          <w:lang w:eastAsia="zh-CN"/>
        </w:rPr>
        <w:t>asien ini sebagian besar berasal dari keluarga tidak mampu dan tinggal di daerah terpencil yang sulit menjangkau fasilitas kesehatan. Program AirNav Sehat berupa Bakti sosial ini diharapkan mampu meningkatkan kualitas hidup para pasien ,khususnya mereka yang tinggal di daerah terpencil dan memiliki keterbatasan akses terhadap layanan Kesehatan, selain itu diharapkan dapat memberikan dampak positif terhadap kesehatan masyarakat secara keseluruhan. Dengan memberikan perawatan medis yang berkualitas secara gratis, AirNav Indonesia berharap dapat memberikan harapan baru bagi para pasien dan berkontribusi pada pembangunan masyarakat yang lebih sehat dan sejahtera” tegas Suji</w:t>
      </w:r>
      <w:r w:rsidR="005D043C">
        <w:rPr>
          <w:lang w:val="id-ID" w:eastAsia="zh-CN"/>
        </w:rPr>
        <w:t>astono.</w:t>
      </w:r>
    </w:p>
    <w:p w:rsidR="00ED154B" w:rsidRDefault="00ED154B">
      <w:pPr>
        <w:jc w:val="both"/>
        <w:rPr>
          <w:lang w:eastAsia="zh-CN"/>
        </w:rPr>
      </w:pPr>
    </w:p>
    <w:p w:rsidR="00ED154B" w:rsidRDefault="00B15917">
      <w:pPr>
        <w:jc w:val="both"/>
        <w:rPr>
          <w:lang w:eastAsia="zh-CN"/>
        </w:rPr>
      </w:pPr>
      <w:r>
        <w:rPr>
          <w:lang w:eastAsia="zh-CN"/>
        </w:rPr>
        <w:t xml:space="preserve">Dijelaskannya, bahwa banyak manfaat yang bisa diambil dalam program ini, antara lain: </w:t>
      </w:r>
    </w:p>
    <w:p w:rsidR="00ED154B" w:rsidRDefault="00B15917">
      <w:pPr>
        <w:numPr>
          <w:ilvl w:val="0"/>
          <w:numId w:val="1"/>
        </w:numPr>
        <w:jc w:val="both"/>
        <w:rPr>
          <w:lang w:eastAsia="zh-CN"/>
        </w:rPr>
      </w:pPr>
      <w:r>
        <w:rPr>
          <w:lang w:eastAsia="zh-CN"/>
        </w:rPr>
        <w:t xml:space="preserve">Pengurangan komplikasi medis. Operasi bibir sumbing dapat mengatasi kesulitan yang dialami bayi dalam mengisap atau minum, sehingga mengurangi risiko infeksi telinga dan gangguan fungsi bicara yang mungkin timbul jika tidak segera ditangani. </w:t>
      </w:r>
    </w:p>
    <w:p w:rsidR="00D540DD" w:rsidRPr="00D540DD" w:rsidRDefault="00B15917">
      <w:pPr>
        <w:numPr>
          <w:ilvl w:val="0"/>
          <w:numId w:val="1"/>
        </w:numPr>
        <w:jc w:val="both"/>
        <w:rPr>
          <w:lang w:eastAsia="zh-CN"/>
        </w:rPr>
      </w:pPr>
      <w:r>
        <w:rPr>
          <w:lang w:eastAsia="zh-CN"/>
        </w:rPr>
        <w:t xml:space="preserve">Pemulihan fungsi estetik dan psikologis. Dengan mengembalikan bentuk wajah yang normal, operasi ini memberikan dampak positif bagi perkembangan kepercayaan diri anak, serta membantu mereka diterima lebih baik dalam lingkungan sosial. </w:t>
      </w:r>
    </w:p>
    <w:p w:rsidR="00ED154B" w:rsidRDefault="00B15917">
      <w:pPr>
        <w:numPr>
          <w:ilvl w:val="0"/>
          <w:numId w:val="1"/>
        </w:numPr>
        <w:jc w:val="both"/>
        <w:rPr>
          <w:lang w:eastAsia="zh-CN"/>
        </w:rPr>
      </w:pPr>
      <w:r>
        <w:rPr>
          <w:lang w:eastAsia="zh-CN"/>
        </w:rPr>
        <w:t xml:space="preserve">Pemberdayaan masyarakat tidak mampu. Kegiatan ini memberikan kesempatan bagi mereka yang tidak mampu untuk mendapatkan akses layanan medis yang layak, sehingga meringankan beban ekonomi keluarga dan meningkatkan kualitas hidup pasien. </w:t>
      </w:r>
    </w:p>
    <w:p w:rsidR="00ED154B" w:rsidRDefault="00B15917">
      <w:pPr>
        <w:numPr>
          <w:ilvl w:val="0"/>
          <w:numId w:val="1"/>
        </w:numPr>
        <w:jc w:val="both"/>
        <w:rPr>
          <w:lang w:eastAsia="zh-CN"/>
        </w:rPr>
      </w:pPr>
      <w:r>
        <w:rPr>
          <w:lang w:eastAsia="zh-CN"/>
        </w:rPr>
        <w:t>Penurunan risiko gangguan fonasi. Bibir sumbing yang dibiarkan tanpa penanganan dapat mengganggu perkembangan fonasi atau suara, yang berpengaruh pada kemampuan berbicara. Operasi ini membantu menghindari komplikasi lebih lanjut pada kemampuan bicara anak.</w:t>
      </w:r>
    </w:p>
    <w:p w:rsidR="00630120" w:rsidRDefault="00B15917">
      <w:pPr>
        <w:jc w:val="both"/>
        <w:rPr>
          <w:lang w:val="id-ID" w:eastAsia="zh-CN"/>
        </w:rPr>
      </w:pPr>
      <w:r>
        <w:rPr>
          <w:lang w:eastAsia="zh-CN"/>
        </w:rPr>
        <w:br/>
      </w:r>
      <w:r w:rsidR="00C872F1">
        <w:rPr>
          <w:lang w:val="id-ID" w:eastAsia="zh-CN"/>
        </w:rPr>
        <w:t>Sujiastono menjelaskan lebih lanjut bahwa</w:t>
      </w:r>
      <w:r w:rsidR="00623E91">
        <w:rPr>
          <w:lang w:val="id-ID" w:eastAsia="zh-CN"/>
        </w:rPr>
        <w:t xml:space="preserve"> </w:t>
      </w:r>
      <w:r>
        <w:rPr>
          <w:lang w:eastAsia="zh-CN"/>
        </w:rPr>
        <w:t>”AirNav Indonesia berharap dapat terus memberikan dampak positif tidak hanya dalam konteks pelayanan navigasi</w:t>
      </w:r>
      <w:r w:rsidR="00BF3FF3">
        <w:rPr>
          <w:lang w:val="id-ID" w:eastAsia="zh-CN"/>
        </w:rPr>
        <w:t xml:space="preserve"> penerbangan,</w:t>
      </w:r>
      <w:r>
        <w:rPr>
          <w:lang w:eastAsia="zh-CN"/>
        </w:rPr>
        <w:t xml:space="preserve"> tetapi juga dalam bidang kesehatan dan kesejahteraan sosial</w:t>
      </w:r>
      <w:r w:rsidR="00623E91">
        <w:rPr>
          <w:lang w:val="id-ID" w:eastAsia="zh-CN"/>
        </w:rPr>
        <w:t>”.</w:t>
      </w:r>
      <w:r>
        <w:rPr>
          <w:lang w:eastAsia="zh-CN"/>
        </w:rPr>
        <w:t xml:space="preserve"> AirNav Indonesia berkomitmen untuk menjadikan kegiatan ini sebagai bagian integral dari upaya berkelanjutan perusahaan dalam mendukung pencapaian Tujuan Pembangunan Berkelanjutan (SDGs) di Indonesia, khususnya dalam aspek kesehatan dan kesejahteraan masyarakat. </w:t>
      </w:r>
    </w:p>
    <w:p w:rsidR="00630120" w:rsidRDefault="00630120">
      <w:pPr>
        <w:jc w:val="both"/>
        <w:rPr>
          <w:lang w:val="id-ID" w:eastAsia="zh-CN"/>
        </w:rPr>
      </w:pPr>
    </w:p>
    <w:p w:rsidR="00ED154B" w:rsidRPr="00DB42E3" w:rsidRDefault="00B15917">
      <w:pPr>
        <w:jc w:val="both"/>
        <w:rPr>
          <w:lang w:val="id-ID" w:eastAsia="zh-CN"/>
        </w:rPr>
      </w:pPr>
      <w:r>
        <w:rPr>
          <w:lang w:eastAsia="zh-CN"/>
        </w:rPr>
        <w:t xml:space="preserve">Melalui program TJSL yang terencana dan tepat sasaran, AirNav Indonesia berusaha untuk berperan aktif dalam menciptakan masyarakat yang lebih sehat, setara, dan sejahtera. Selain itu, kegiatan ini juga menjadi bentuk nyata kolaborasi lintas sektor antara dunia usaha, lembaga kesehatan, dan organisasi sosial yang bersatu untuk mendorong perubahan sosial yang positif. Dengan terus berinovasi dan memperluas cakupan program sosial, </w:t>
      </w:r>
      <w:r w:rsidR="00DB42E3">
        <w:rPr>
          <w:lang w:val="id-ID" w:eastAsia="zh-CN"/>
        </w:rPr>
        <w:t>“</w:t>
      </w:r>
      <w:r>
        <w:rPr>
          <w:lang w:eastAsia="zh-CN"/>
        </w:rPr>
        <w:t>AirNav Indonesia berharap dapat memberikan kontribusi jangka panjang bagi pembangunan masyarakat yang lebih inklusif, berkelanjutan, dan seimbang. Kami yakin, melalui langkah-langkah ini, AirNav Indonesia tidak hanya dapat meningkatkan kualitas hidup masyarakat, tetapi juga turut serta dalam mewujudkan Indonesia yang lebih sehat dan berdaya saing di masa depan” tutup Suji</w:t>
      </w:r>
      <w:r w:rsidR="00BF3FF3">
        <w:rPr>
          <w:lang w:val="id-ID" w:eastAsia="zh-CN"/>
        </w:rPr>
        <w:t>astono.</w:t>
      </w:r>
    </w:p>
    <w:p w:rsidR="00ED154B" w:rsidRDefault="00ED154B">
      <w:pPr>
        <w:jc w:val="both"/>
        <w:rPr>
          <w:lang w:eastAsia="zh-CN"/>
        </w:rPr>
      </w:pPr>
    </w:p>
    <w:p w:rsidR="00ED154B" w:rsidRDefault="00ED154B">
      <w:pPr>
        <w:jc w:val="both"/>
        <w:rPr>
          <w:lang w:eastAsia="zh-CN"/>
        </w:rPr>
      </w:pPr>
    </w:p>
    <w:p w:rsidR="00ED154B" w:rsidRDefault="00ED154B">
      <w:pPr>
        <w:jc w:val="both"/>
        <w:rPr>
          <w:lang w:val="en-US"/>
        </w:rPr>
      </w:pPr>
    </w:p>
    <w:p w:rsidR="00ED154B" w:rsidRDefault="00B15917">
      <w:pPr>
        <w:jc w:val="both"/>
        <w:rPr>
          <w:b/>
          <w:bCs/>
        </w:rPr>
      </w:pPr>
      <w:r>
        <w:rPr>
          <w:b/>
          <w:bCs/>
        </w:rPr>
        <w:lastRenderedPageBreak/>
        <w:t>Sekretaris Perusahaan AirNav Indonesia</w:t>
      </w:r>
    </w:p>
    <w:p w:rsidR="00ED154B" w:rsidRDefault="00B15917">
      <w:pPr>
        <w:jc w:val="both"/>
      </w:pPr>
      <w:r>
        <w:t>HERMANA SOEGIJANTORO</w:t>
      </w:r>
    </w:p>
    <w:p w:rsidR="00ED154B" w:rsidRDefault="00B15917">
      <w:pPr>
        <w:jc w:val="both"/>
      </w:pPr>
      <w:r>
        <w:t>Telepon</w:t>
      </w:r>
      <w:r>
        <w:tab/>
        <w:t>: 021 – 5591 5000, Ext. 1130</w:t>
      </w:r>
    </w:p>
    <w:p w:rsidR="00ED154B" w:rsidRDefault="00B15917">
      <w:pPr>
        <w:jc w:val="both"/>
      </w:pPr>
      <w:r>
        <w:t>Fax</w:t>
      </w:r>
      <w:r>
        <w:tab/>
      </w:r>
      <w:r>
        <w:tab/>
        <w:t>: 021 – 2917 0370</w:t>
      </w:r>
    </w:p>
    <w:p w:rsidR="00ED154B" w:rsidRDefault="00ED154B">
      <w:pPr>
        <w:jc w:val="both"/>
      </w:pPr>
    </w:p>
    <w:p w:rsidR="00ED154B" w:rsidRDefault="00B15917">
      <w:pPr>
        <w:jc w:val="both"/>
      </w:pPr>
      <w:r>
        <w:t>TENTANG AIRNAV INDONESIA</w:t>
      </w:r>
    </w:p>
    <w:p w:rsidR="00ED154B" w:rsidRDefault="00ED154B">
      <w:pPr>
        <w:jc w:val="both"/>
      </w:pPr>
    </w:p>
    <w:p w:rsidR="00ED154B" w:rsidRDefault="00B15917">
      <w:pPr>
        <w:jc w:val="both"/>
      </w:pPr>
      <w:r>
        <w:t>Perusahaan Umum Lembaga Penyelenggara Pelayanan Navigasi Penerbangan Indonesia (Perum LPPNPI) atau AirNav Indonesia (AirNav) merupakan lembaga dengan kepemilikan modal negara di bawah Kementerian Badan Usaha Milik Negara Republik Indonesia (KBUMN RI) yang didirikan tanggal 13 September 2012 berdasarkan amanat UU Nomor 1 Tahun 2009 dan Peraturan Pemerintah (PP) Nomor 77 tahun 2012 tentang Perum LPPNPI. Sebagai satu-satunya penyelenggara pelayanan navigasi penerbangan di Indonesia, AirNav bertugas untuk memastikan keselamatan, keamanan, dan kelancaran operasional penerbangan di ruang udara Indonesia  dan sejumlah ruang udara negara lain yang berbatasan dengan wilayah udara Indonesia.</w:t>
      </w:r>
    </w:p>
    <w:p w:rsidR="00ED154B" w:rsidRDefault="00ED154B">
      <w:pPr>
        <w:jc w:val="both"/>
      </w:pPr>
    </w:p>
    <w:p w:rsidR="00ED154B" w:rsidRDefault="00B15917">
      <w:pPr>
        <w:jc w:val="both"/>
      </w:pPr>
      <w:r>
        <w:t>Secara umum, AirNav mengelola ruang udara seluas 7.789.268 km2. Luasan tersebut dibagi menjadi 2 Flight Information Region (FIR) yang masing-masing dikelola oleh pusat pelayanan lalu lintas udara di Jakarta dan Makassar. Di ruang udara seluas itu, berdasarkan data tahun 2019 (sebelum pandemi COVID-19), AirNav melayani rata-rata 6,125 pergerakan pesawat udara per harinya, baik yang sifatnya take-off/ landing, maupun penerbangan lintas (overflying) antar negara.</w:t>
      </w:r>
    </w:p>
    <w:sectPr w:rsidR="00ED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DADA56"/>
    <w:multiLevelType w:val="singleLevel"/>
    <w:tmpl w:val="66DADA56"/>
    <w:lvl w:ilvl="0">
      <w:start w:val="1"/>
      <w:numFmt w:val="bullet"/>
      <w:lvlText w:val=""/>
      <w:lvlJc w:val="left"/>
      <w:pPr>
        <w:ind w:left="420" w:hanging="420"/>
      </w:pPr>
      <w:rPr>
        <w:rFonts w:ascii="Wingdings" w:hAnsi="Wingdings" w:hint="default"/>
      </w:rPr>
    </w:lvl>
  </w:abstractNum>
  <w:num w:numId="1" w16cid:durableId="70452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93A"/>
    <w:rsid w:val="00030B2C"/>
    <w:rsid w:val="00031D02"/>
    <w:rsid w:val="000376DB"/>
    <w:rsid w:val="00075656"/>
    <w:rsid w:val="000809FD"/>
    <w:rsid w:val="000855D8"/>
    <w:rsid w:val="00103EC1"/>
    <w:rsid w:val="00140C8E"/>
    <w:rsid w:val="001A3863"/>
    <w:rsid w:val="001A55D8"/>
    <w:rsid w:val="001B22CB"/>
    <w:rsid w:val="001C2A2D"/>
    <w:rsid w:val="001C6E00"/>
    <w:rsid w:val="001E5C78"/>
    <w:rsid w:val="001F23A9"/>
    <w:rsid w:val="00204618"/>
    <w:rsid w:val="00226189"/>
    <w:rsid w:val="00227937"/>
    <w:rsid w:val="002453BD"/>
    <w:rsid w:val="00260A81"/>
    <w:rsid w:val="0027511E"/>
    <w:rsid w:val="002823AC"/>
    <w:rsid w:val="002866F7"/>
    <w:rsid w:val="002B0B7F"/>
    <w:rsid w:val="002C77E1"/>
    <w:rsid w:val="002E20FC"/>
    <w:rsid w:val="002E4465"/>
    <w:rsid w:val="002E7470"/>
    <w:rsid w:val="002F27AD"/>
    <w:rsid w:val="002F3DB9"/>
    <w:rsid w:val="002F5F71"/>
    <w:rsid w:val="00305EB0"/>
    <w:rsid w:val="003453E8"/>
    <w:rsid w:val="003509C2"/>
    <w:rsid w:val="003968C5"/>
    <w:rsid w:val="003A0B0D"/>
    <w:rsid w:val="003C13C7"/>
    <w:rsid w:val="003D2B08"/>
    <w:rsid w:val="003E1F28"/>
    <w:rsid w:val="00403CEB"/>
    <w:rsid w:val="004318C3"/>
    <w:rsid w:val="00446E53"/>
    <w:rsid w:val="004647F3"/>
    <w:rsid w:val="00470D07"/>
    <w:rsid w:val="004716B6"/>
    <w:rsid w:val="004727ED"/>
    <w:rsid w:val="00476F01"/>
    <w:rsid w:val="00484F7F"/>
    <w:rsid w:val="004A0F8A"/>
    <w:rsid w:val="004C7621"/>
    <w:rsid w:val="00500EA6"/>
    <w:rsid w:val="0050666B"/>
    <w:rsid w:val="005067A8"/>
    <w:rsid w:val="00507631"/>
    <w:rsid w:val="00520EFB"/>
    <w:rsid w:val="00572430"/>
    <w:rsid w:val="00581727"/>
    <w:rsid w:val="005910E1"/>
    <w:rsid w:val="005A1386"/>
    <w:rsid w:val="005A61B4"/>
    <w:rsid w:val="005C3AC0"/>
    <w:rsid w:val="005C5D7E"/>
    <w:rsid w:val="005C6CD6"/>
    <w:rsid w:val="005D043C"/>
    <w:rsid w:val="005D275F"/>
    <w:rsid w:val="005F7D63"/>
    <w:rsid w:val="006019AF"/>
    <w:rsid w:val="00615EAC"/>
    <w:rsid w:val="00616C1E"/>
    <w:rsid w:val="00623E91"/>
    <w:rsid w:val="006264E4"/>
    <w:rsid w:val="00630120"/>
    <w:rsid w:val="0063379E"/>
    <w:rsid w:val="0065305B"/>
    <w:rsid w:val="00660F8D"/>
    <w:rsid w:val="0067366E"/>
    <w:rsid w:val="00673876"/>
    <w:rsid w:val="00697805"/>
    <w:rsid w:val="00697D6A"/>
    <w:rsid w:val="006B30AB"/>
    <w:rsid w:val="006B3FC7"/>
    <w:rsid w:val="006B7131"/>
    <w:rsid w:val="006D44A5"/>
    <w:rsid w:val="006F39F3"/>
    <w:rsid w:val="006F61EE"/>
    <w:rsid w:val="006F675A"/>
    <w:rsid w:val="00702C35"/>
    <w:rsid w:val="00716E66"/>
    <w:rsid w:val="00730BB8"/>
    <w:rsid w:val="0075462D"/>
    <w:rsid w:val="0076181B"/>
    <w:rsid w:val="00767131"/>
    <w:rsid w:val="007776D2"/>
    <w:rsid w:val="007A3190"/>
    <w:rsid w:val="007B18C2"/>
    <w:rsid w:val="007B5EF5"/>
    <w:rsid w:val="007C7A29"/>
    <w:rsid w:val="007F6F6A"/>
    <w:rsid w:val="00800572"/>
    <w:rsid w:val="0082493A"/>
    <w:rsid w:val="00826B4C"/>
    <w:rsid w:val="00841C7D"/>
    <w:rsid w:val="0084408C"/>
    <w:rsid w:val="00892138"/>
    <w:rsid w:val="008A1AC9"/>
    <w:rsid w:val="008B2D29"/>
    <w:rsid w:val="009176CF"/>
    <w:rsid w:val="00933CA7"/>
    <w:rsid w:val="00945B6C"/>
    <w:rsid w:val="00953E98"/>
    <w:rsid w:val="00991AE7"/>
    <w:rsid w:val="009A2C14"/>
    <w:rsid w:val="009B6245"/>
    <w:rsid w:val="009F0EC7"/>
    <w:rsid w:val="00A0551F"/>
    <w:rsid w:val="00A40331"/>
    <w:rsid w:val="00A619DA"/>
    <w:rsid w:val="00A71BA1"/>
    <w:rsid w:val="00A75053"/>
    <w:rsid w:val="00A75F1C"/>
    <w:rsid w:val="00A835A2"/>
    <w:rsid w:val="00AB4361"/>
    <w:rsid w:val="00AE749B"/>
    <w:rsid w:val="00AF0B29"/>
    <w:rsid w:val="00B15917"/>
    <w:rsid w:val="00B15A59"/>
    <w:rsid w:val="00B61FC4"/>
    <w:rsid w:val="00B714A1"/>
    <w:rsid w:val="00B761F9"/>
    <w:rsid w:val="00B82D1B"/>
    <w:rsid w:val="00B84FD8"/>
    <w:rsid w:val="00BA2040"/>
    <w:rsid w:val="00BC147B"/>
    <w:rsid w:val="00BE412C"/>
    <w:rsid w:val="00BE5C3E"/>
    <w:rsid w:val="00BF3FF3"/>
    <w:rsid w:val="00C00046"/>
    <w:rsid w:val="00C40B98"/>
    <w:rsid w:val="00C43E2B"/>
    <w:rsid w:val="00C54A0D"/>
    <w:rsid w:val="00C872F1"/>
    <w:rsid w:val="00CA5236"/>
    <w:rsid w:val="00CE0038"/>
    <w:rsid w:val="00CE38F9"/>
    <w:rsid w:val="00CF2FFF"/>
    <w:rsid w:val="00CF7BB8"/>
    <w:rsid w:val="00D04059"/>
    <w:rsid w:val="00D42523"/>
    <w:rsid w:val="00D455C0"/>
    <w:rsid w:val="00D46ADC"/>
    <w:rsid w:val="00D540DD"/>
    <w:rsid w:val="00D6005A"/>
    <w:rsid w:val="00D6586C"/>
    <w:rsid w:val="00D70713"/>
    <w:rsid w:val="00D727ED"/>
    <w:rsid w:val="00D755F5"/>
    <w:rsid w:val="00D77228"/>
    <w:rsid w:val="00D87D2D"/>
    <w:rsid w:val="00D94835"/>
    <w:rsid w:val="00DA424C"/>
    <w:rsid w:val="00DA7A4F"/>
    <w:rsid w:val="00DB2E34"/>
    <w:rsid w:val="00DB42E3"/>
    <w:rsid w:val="00DD2AE2"/>
    <w:rsid w:val="00DF11EC"/>
    <w:rsid w:val="00DF56FA"/>
    <w:rsid w:val="00E2479D"/>
    <w:rsid w:val="00E47A7A"/>
    <w:rsid w:val="00E50972"/>
    <w:rsid w:val="00E51B9F"/>
    <w:rsid w:val="00E71028"/>
    <w:rsid w:val="00E75010"/>
    <w:rsid w:val="00E842BF"/>
    <w:rsid w:val="00E96AAE"/>
    <w:rsid w:val="00EA2D9E"/>
    <w:rsid w:val="00EA580A"/>
    <w:rsid w:val="00ED154B"/>
    <w:rsid w:val="00ED6BFB"/>
    <w:rsid w:val="00EF0B7F"/>
    <w:rsid w:val="00F02831"/>
    <w:rsid w:val="00F25389"/>
    <w:rsid w:val="00F36157"/>
    <w:rsid w:val="00F36749"/>
    <w:rsid w:val="00F52CAB"/>
    <w:rsid w:val="00F73B44"/>
    <w:rsid w:val="00F81AEE"/>
    <w:rsid w:val="00F86342"/>
    <w:rsid w:val="00FB5136"/>
    <w:rsid w:val="00FC37D4"/>
    <w:rsid w:val="00FC5179"/>
    <w:rsid w:val="00FD0C5D"/>
    <w:rsid w:val="00FD22AA"/>
    <w:rsid w:val="00FE5393"/>
    <w:rsid w:val="00FE65DB"/>
    <w:rsid w:val="00FF0082"/>
    <w:rsid w:val="7B5618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0D975A"/>
  <w15:docId w15:val="{7F25DA9B-2461-644C-A236-70E4084A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heme="minorHAnsi" w:eastAsiaTheme="minorHAnsi" w:hAnsiTheme="minorHAnsi" w:cstheme="minorBidi"/>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160" w:line="278" w:lineRule="auto"/>
    </w:pPr>
    <w:rPr>
      <w:rFonts w:ascii="Trebuchet MS" w:eastAsia="Trebuchet MS" w:hAnsi="Trebuchet MS" w:cs="Trebuchet MS"/>
      <w:kern w:val="0"/>
      <w:lang w:val="id"/>
      <w14:ligatures w14:val="none"/>
    </w:rPr>
  </w:style>
  <w:style w:type="paragraph" w:styleId="Title">
    <w:name w:val="Title"/>
    <w:basedOn w:val="Normal"/>
    <w:link w:val="TitleChar"/>
    <w:uiPriority w:val="1"/>
    <w:qFormat/>
    <w:pPr>
      <w:widowControl w:val="0"/>
      <w:autoSpaceDE w:val="0"/>
      <w:autoSpaceDN w:val="0"/>
      <w:spacing w:after="160" w:line="278" w:lineRule="auto"/>
      <w:ind w:left="1867" w:right="1904"/>
      <w:jc w:val="center"/>
    </w:pPr>
    <w:rPr>
      <w:rFonts w:ascii="Trebuchet MS" w:eastAsia="Trebuchet MS" w:hAnsi="Trebuchet MS" w:cs="Trebuchet MS"/>
      <w:b/>
      <w:bCs/>
      <w:kern w:val="0"/>
      <w:sz w:val="40"/>
      <w:szCs w:val="40"/>
      <w:lang w:val="id"/>
      <w14:ligatures w14:val="none"/>
    </w:rPr>
  </w:style>
  <w:style w:type="character" w:customStyle="1" w:styleId="BodyTextChar">
    <w:name w:val="Body Text Char"/>
    <w:basedOn w:val="DefaultParagraphFont"/>
    <w:link w:val="BodyText"/>
    <w:uiPriority w:val="1"/>
    <w:qFormat/>
    <w:rPr>
      <w:rFonts w:ascii="Trebuchet MS" w:eastAsia="Trebuchet MS" w:hAnsi="Trebuchet MS" w:cs="Trebuchet MS"/>
      <w:kern w:val="0"/>
      <w:sz w:val="24"/>
      <w:szCs w:val="24"/>
      <w:lang w:val="id" w:eastAsia="en-US"/>
      <w14:ligatures w14:val="none"/>
    </w:rPr>
  </w:style>
  <w:style w:type="character" w:customStyle="1" w:styleId="TitleChar">
    <w:name w:val="Title Char"/>
    <w:basedOn w:val="DefaultParagraphFont"/>
    <w:link w:val="Title"/>
    <w:uiPriority w:val="1"/>
    <w:rPr>
      <w:rFonts w:ascii="Trebuchet MS" w:eastAsia="Trebuchet MS" w:hAnsi="Trebuchet MS" w:cs="Trebuchet MS"/>
      <w:b/>
      <w:bCs/>
      <w:kern w:val="0"/>
      <w:sz w:val="40"/>
      <w:szCs w:val="40"/>
      <w:lang w:val="id"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Tasya Hutabarat</dc:creator>
  <cp:lastModifiedBy>fika shennia</cp:lastModifiedBy>
  <cp:revision>2</cp:revision>
  <dcterms:created xsi:type="dcterms:W3CDTF">2024-09-06T15:59:00Z</dcterms:created>
  <dcterms:modified xsi:type="dcterms:W3CDTF">2024-09-06T15:59:00Z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