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8A5" w:rsidRPr="00812C10" w:rsidRDefault="006408A5" w:rsidP="006408A5">
      <w:pPr>
        <w:pStyle w:val="ListParagraph"/>
        <w:jc w:val="both"/>
        <w:rPr>
          <w:rFonts w:asciiTheme="majorHAnsi" w:hAnsiTheme="majorHAnsi"/>
          <w:b/>
          <w:sz w:val="32"/>
        </w:rPr>
      </w:pPr>
      <w:r w:rsidRPr="00812C10">
        <w:rPr>
          <w:rFonts w:asciiTheme="majorHAnsi" w:hAnsiTheme="majorHAnsi"/>
          <w:b/>
          <w:sz w:val="32"/>
        </w:rPr>
        <w:t>THINGSBOARD SETUP</w:t>
      </w:r>
      <w:r w:rsidR="00B46E75" w:rsidRPr="00812C10">
        <w:rPr>
          <w:rFonts w:asciiTheme="majorHAnsi" w:hAnsiTheme="majorHAnsi"/>
          <w:b/>
          <w:sz w:val="32"/>
        </w:rPr>
        <w:t xml:space="preserve"> (On  Windows</w:t>
      </w:r>
      <w:r w:rsidRPr="00812C10">
        <w:rPr>
          <w:rFonts w:asciiTheme="majorHAnsi" w:hAnsiTheme="majorHAnsi"/>
          <w:b/>
          <w:sz w:val="32"/>
        </w:rPr>
        <w:t>)</w:t>
      </w:r>
    </w:p>
    <w:p w:rsidR="006408A5" w:rsidRDefault="006408A5" w:rsidP="006408A5">
      <w:pPr>
        <w:pStyle w:val="ListParagraph"/>
        <w:jc w:val="both"/>
        <w:rPr>
          <w:rFonts w:asciiTheme="majorHAnsi" w:hAnsiTheme="majorHAnsi"/>
          <w:b/>
          <w:sz w:val="24"/>
        </w:rPr>
      </w:pPr>
    </w:p>
    <w:p w:rsidR="00206D05" w:rsidRDefault="00206D05" w:rsidP="00206D0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</w:rPr>
      </w:pPr>
      <w:r w:rsidRPr="00206D05">
        <w:rPr>
          <w:rFonts w:asciiTheme="majorHAnsi" w:hAnsiTheme="majorHAnsi"/>
          <w:b/>
          <w:sz w:val="24"/>
          <w:u w:val="single"/>
        </w:rPr>
        <w:t>Prerequisite</w:t>
      </w:r>
      <w:r>
        <w:rPr>
          <w:rFonts w:asciiTheme="majorHAnsi" w:hAnsiTheme="majorHAnsi"/>
          <w:sz w:val="24"/>
        </w:rPr>
        <w:t xml:space="preserve">: </w:t>
      </w:r>
    </w:p>
    <w:p w:rsidR="00206D05" w:rsidRDefault="00206D05" w:rsidP="00206D05">
      <w:pPr>
        <w:pStyle w:val="ListParagraph"/>
        <w:ind w:left="1080"/>
        <w:jc w:val="both"/>
        <w:rPr>
          <w:rFonts w:asciiTheme="majorHAnsi" w:hAnsiTheme="majorHAnsi"/>
          <w:sz w:val="24"/>
          <w:u w:val="single"/>
        </w:rPr>
      </w:pPr>
    </w:p>
    <w:p w:rsidR="00206D05" w:rsidRPr="00812C10" w:rsidRDefault="00B46E75" w:rsidP="00812C10">
      <w:pPr>
        <w:jc w:val="both"/>
        <w:rPr>
          <w:rFonts w:asciiTheme="majorHAnsi" w:hAnsiTheme="majorHAnsi"/>
          <w:sz w:val="24"/>
        </w:rPr>
      </w:pPr>
      <w:r w:rsidRPr="00812C10">
        <w:rPr>
          <w:rFonts w:asciiTheme="majorHAnsi" w:hAnsiTheme="majorHAnsi"/>
          <w:sz w:val="24"/>
          <w:u w:val="single"/>
        </w:rPr>
        <w:t xml:space="preserve">Windows: </w:t>
      </w:r>
      <w:r w:rsidRPr="00812C10">
        <w:rPr>
          <w:rFonts w:asciiTheme="majorHAnsi" w:hAnsiTheme="majorHAnsi"/>
          <w:sz w:val="24"/>
        </w:rPr>
        <w:t xml:space="preserve"> version </w:t>
      </w:r>
      <w:r w:rsidRPr="00812C10">
        <w:rPr>
          <w:rFonts w:asciiTheme="majorHAnsi" w:hAnsiTheme="majorHAnsi"/>
          <w:b/>
          <w:sz w:val="24"/>
        </w:rPr>
        <w:t>10/8.1/8/7 32-bit/64-bit</w:t>
      </w:r>
      <w:r w:rsidRPr="00812C10">
        <w:rPr>
          <w:rFonts w:asciiTheme="majorHAnsi" w:hAnsiTheme="majorHAnsi"/>
          <w:sz w:val="24"/>
        </w:rPr>
        <w:t>.</w:t>
      </w:r>
    </w:p>
    <w:p w:rsidR="00B46E75" w:rsidRPr="00812C10" w:rsidRDefault="00B46E75" w:rsidP="00812C10">
      <w:pPr>
        <w:jc w:val="both"/>
        <w:rPr>
          <w:rFonts w:asciiTheme="majorHAnsi" w:hAnsiTheme="majorHAnsi"/>
          <w:sz w:val="24"/>
        </w:rPr>
      </w:pPr>
      <w:r w:rsidRPr="00812C10">
        <w:rPr>
          <w:rFonts w:asciiTheme="majorHAnsi" w:hAnsiTheme="majorHAnsi"/>
          <w:sz w:val="24"/>
          <w:u w:val="single"/>
        </w:rPr>
        <w:t>Hardware requirements:</w:t>
      </w:r>
      <w:r w:rsidRPr="00812C10">
        <w:rPr>
          <w:rFonts w:asciiTheme="majorHAnsi" w:hAnsiTheme="majorHAnsi"/>
          <w:sz w:val="24"/>
        </w:rPr>
        <w:t xml:space="preserve"> Depends on database and amount of devices connected to the system. To run </w:t>
      </w:r>
      <w:proofErr w:type="spellStart"/>
      <w:r w:rsidRPr="00812C10">
        <w:rPr>
          <w:rFonts w:asciiTheme="majorHAnsi" w:hAnsiTheme="majorHAnsi"/>
          <w:b/>
          <w:sz w:val="24"/>
        </w:rPr>
        <w:t>ThingsBoard</w:t>
      </w:r>
      <w:proofErr w:type="spellEnd"/>
      <w:r w:rsidRPr="00812C10">
        <w:rPr>
          <w:rFonts w:asciiTheme="majorHAnsi" w:hAnsiTheme="majorHAnsi"/>
          <w:sz w:val="24"/>
        </w:rPr>
        <w:t xml:space="preserve"> and </w:t>
      </w:r>
      <w:r w:rsidRPr="00812C10">
        <w:rPr>
          <w:rFonts w:asciiTheme="majorHAnsi" w:hAnsiTheme="majorHAnsi"/>
          <w:b/>
          <w:sz w:val="24"/>
        </w:rPr>
        <w:t>PostgreSQL</w:t>
      </w:r>
      <w:r w:rsidRPr="00812C10">
        <w:rPr>
          <w:rFonts w:asciiTheme="majorHAnsi" w:hAnsiTheme="majorHAnsi"/>
          <w:sz w:val="24"/>
        </w:rPr>
        <w:t xml:space="preserve"> on a single machine you will need </w:t>
      </w:r>
      <w:proofErr w:type="spellStart"/>
      <w:r w:rsidRPr="00812C10">
        <w:rPr>
          <w:rFonts w:asciiTheme="majorHAnsi" w:hAnsiTheme="majorHAnsi"/>
          <w:b/>
          <w:sz w:val="24"/>
        </w:rPr>
        <w:t>atleast</w:t>
      </w:r>
      <w:proofErr w:type="spellEnd"/>
      <w:r w:rsidRPr="00812C10">
        <w:rPr>
          <w:rFonts w:asciiTheme="majorHAnsi" w:hAnsiTheme="majorHAnsi"/>
          <w:b/>
          <w:sz w:val="24"/>
        </w:rPr>
        <w:t xml:space="preserve"> 2GB RAM</w:t>
      </w:r>
      <w:r w:rsidRPr="00812C10">
        <w:rPr>
          <w:rFonts w:asciiTheme="majorHAnsi" w:hAnsiTheme="majorHAnsi"/>
          <w:sz w:val="24"/>
        </w:rPr>
        <w:t xml:space="preserve">. (In our case, we have used </w:t>
      </w:r>
      <w:r w:rsidRPr="00812C10">
        <w:rPr>
          <w:rFonts w:asciiTheme="majorHAnsi" w:hAnsiTheme="majorHAnsi"/>
          <w:b/>
          <w:sz w:val="24"/>
        </w:rPr>
        <w:t>16GB RAM</w:t>
      </w:r>
      <w:r w:rsidRPr="00812C10">
        <w:rPr>
          <w:rFonts w:asciiTheme="majorHAnsi" w:hAnsiTheme="majorHAnsi"/>
          <w:sz w:val="24"/>
        </w:rPr>
        <w:t xml:space="preserve"> for handling complex functionalities like Advanced Analytics and </w:t>
      </w:r>
      <w:r w:rsidR="004864C4" w:rsidRPr="00812C10">
        <w:rPr>
          <w:rFonts w:asciiTheme="majorHAnsi" w:hAnsiTheme="majorHAnsi"/>
          <w:sz w:val="24"/>
        </w:rPr>
        <w:t xml:space="preserve">Telemetry messages from devices) </w:t>
      </w:r>
      <w:r w:rsidRPr="00812C10">
        <w:rPr>
          <w:rFonts w:asciiTheme="majorHAnsi" w:hAnsiTheme="majorHAnsi"/>
          <w:sz w:val="24"/>
        </w:rPr>
        <w:t xml:space="preserve"> </w:t>
      </w:r>
    </w:p>
    <w:p w:rsidR="004864C4" w:rsidRDefault="004864C4" w:rsidP="00206D05">
      <w:pPr>
        <w:pStyle w:val="ListParagraph"/>
        <w:ind w:left="1080"/>
        <w:jc w:val="both"/>
        <w:rPr>
          <w:rFonts w:asciiTheme="majorHAnsi" w:hAnsiTheme="majorHAnsi"/>
          <w:sz w:val="24"/>
        </w:rPr>
      </w:pPr>
    </w:p>
    <w:p w:rsidR="004864C4" w:rsidRDefault="004864C4" w:rsidP="004864C4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  <w:u w:val="single"/>
        </w:rPr>
      </w:pPr>
      <w:r w:rsidRPr="004864C4">
        <w:rPr>
          <w:rFonts w:asciiTheme="majorHAnsi" w:hAnsiTheme="majorHAnsi"/>
          <w:b/>
          <w:sz w:val="24"/>
          <w:u w:val="single"/>
        </w:rPr>
        <w:t>Install Java 8 (</w:t>
      </w:r>
      <w:proofErr w:type="spellStart"/>
      <w:r w:rsidRPr="004864C4">
        <w:rPr>
          <w:rFonts w:asciiTheme="majorHAnsi" w:hAnsiTheme="majorHAnsi"/>
          <w:b/>
          <w:sz w:val="24"/>
          <w:u w:val="single"/>
        </w:rPr>
        <w:t>OpenJDK</w:t>
      </w:r>
      <w:proofErr w:type="spellEnd"/>
      <w:r w:rsidRPr="004864C4">
        <w:rPr>
          <w:rFonts w:asciiTheme="majorHAnsi" w:hAnsiTheme="majorHAnsi"/>
          <w:b/>
          <w:sz w:val="24"/>
          <w:u w:val="single"/>
        </w:rPr>
        <w:t>)</w:t>
      </w:r>
      <w:r>
        <w:rPr>
          <w:rFonts w:asciiTheme="majorHAnsi" w:hAnsiTheme="majorHAnsi"/>
          <w:b/>
          <w:sz w:val="24"/>
          <w:u w:val="single"/>
        </w:rPr>
        <w:t>:</w:t>
      </w:r>
    </w:p>
    <w:p w:rsidR="004864C4" w:rsidRDefault="004864C4" w:rsidP="004864C4">
      <w:pPr>
        <w:pStyle w:val="ListParagraph"/>
        <w:ind w:left="1080"/>
        <w:jc w:val="both"/>
        <w:rPr>
          <w:rFonts w:asciiTheme="majorHAnsi" w:hAnsiTheme="majorHAnsi"/>
          <w:b/>
          <w:sz w:val="24"/>
          <w:u w:val="single"/>
        </w:rPr>
      </w:pPr>
    </w:p>
    <w:p w:rsidR="004864C4" w:rsidRDefault="004864C4" w:rsidP="0048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proofErr w:type="spellStart"/>
      <w:r w:rsidRPr="004864C4">
        <w:rPr>
          <w:rFonts w:asciiTheme="majorHAnsi" w:eastAsiaTheme="minorEastAsia" w:hAnsiTheme="majorHAnsi" w:cstheme="minorBidi"/>
          <w:szCs w:val="22"/>
        </w:rPr>
        <w:t>ThingsBoard</w:t>
      </w:r>
      <w:proofErr w:type="spellEnd"/>
      <w:r w:rsidRPr="004864C4">
        <w:rPr>
          <w:rFonts w:asciiTheme="majorHAnsi" w:eastAsiaTheme="minorEastAsia" w:hAnsiTheme="majorHAnsi" w:cstheme="minorBidi"/>
          <w:szCs w:val="22"/>
        </w:rPr>
        <w:t xml:space="preserve"> service i</w:t>
      </w:r>
      <w:r>
        <w:rPr>
          <w:rFonts w:asciiTheme="majorHAnsi" w:eastAsiaTheme="minorEastAsia" w:hAnsiTheme="majorHAnsi" w:cstheme="minorBidi"/>
          <w:szCs w:val="22"/>
        </w:rPr>
        <w:t>s running on Java 8. Follow the</w:t>
      </w:r>
      <w:r w:rsidRPr="004864C4">
        <w:rPr>
          <w:rFonts w:asciiTheme="majorHAnsi" w:eastAsiaTheme="minorEastAsia" w:hAnsiTheme="majorHAnsi" w:cstheme="minorBidi"/>
          <w:szCs w:val="22"/>
        </w:rPr>
        <w:t xml:space="preserve"> instructions to install </w:t>
      </w:r>
      <w:proofErr w:type="spellStart"/>
      <w:r w:rsidRPr="004864C4">
        <w:rPr>
          <w:rFonts w:asciiTheme="majorHAnsi" w:eastAsiaTheme="minorEastAsia" w:hAnsiTheme="majorHAnsi" w:cstheme="minorBidi"/>
          <w:szCs w:val="22"/>
        </w:rPr>
        <w:t>OpenJDK</w:t>
      </w:r>
      <w:proofErr w:type="spellEnd"/>
      <w:r w:rsidRPr="004864C4">
        <w:rPr>
          <w:rFonts w:asciiTheme="majorHAnsi" w:eastAsiaTheme="minorEastAsia" w:hAnsiTheme="majorHAnsi" w:cstheme="minorBidi"/>
          <w:szCs w:val="22"/>
        </w:rPr>
        <w:t xml:space="preserve"> 8.</w:t>
      </w:r>
    </w:p>
    <w:p w:rsidR="004864C4" w:rsidRPr="004864C4" w:rsidRDefault="004864C4" w:rsidP="0048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4864C4" w:rsidRPr="004864C4" w:rsidRDefault="004864C4" w:rsidP="004864C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Theme="majorHAnsi" w:hAnsiTheme="majorHAnsi"/>
          <w:sz w:val="24"/>
        </w:rPr>
      </w:pPr>
      <w:r w:rsidRPr="004864C4">
        <w:rPr>
          <w:rFonts w:asciiTheme="majorHAnsi" w:hAnsiTheme="majorHAnsi"/>
          <w:sz w:val="24"/>
        </w:rPr>
        <w:t>Visit </w:t>
      </w:r>
      <w:hyperlink r:id="rId6" w:history="1">
        <w:r w:rsidRPr="004864C4">
          <w:rPr>
            <w:rFonts w:asciiTheme="majorHAnsi" w:hAnsiTheme="majorHAnsi"/>
            <w:sz w:val="24"/>
          </w:rPr>
          <w:t>Open JDK Download Page</w:t>
        </w:r>
      </w:hyperlink>
      <w:r w:rsidRPr="004864C4">
        <w:rPr>
          <w:rFonts w:asciiTheme="majorHAnsi" w:hAnsiTheme="majorHAnsi"/>
          <w:sz w:val="24"/>
        </w:rPr>
        <w:t> to download latest </w:t>
      </w:r>
      <w:proofErr w:type="spellStart"/>
      <w:r w:rsidRPr="004864C4">
        <w:rPr>
          <w:rFonts w:asciiTheme="majorHAnsi" w:hAnsiTheme="majorHAnsi"/>
          <w:b/>
          <w:bCs/>
          <w:sz w:val="24"/>
        </w:rPr>
        <w:t>OpenJDK</w:t>
      </w:r>
      <w:proofErr w:type="spellEnd"/>
      <w:r w:rsidRPr="004864C4">
        <w:rPr>
          <w:rFonts w:asciiTheme="majorHAnsi" w:hAnsiTheme="majorHAnsi"/>
          <w:b/>
          <w:bCs/>
          <w:sz w:val="24"/>
        </w:rPr>
        <w:t xml:space="preserve"> 8 (LTS)</w:t>
      </w:r>
      <w:r w:rsidRPr="004864C4">
        <w:rPr>
          <w:rFonts w:asciiTheme="majorHAnsi" w:hAnsiTheme="majorHAnsi"/>
          <w:sz w:val="24"/>
        </w:rPr>
        <w:t> MSI package.</w:t>
      </w:r>
    </w:p>
    <w:p w:rsidR="004864C4" w:rsidRPr="004864C4" w:rsidRDefault="004864C4" w:rsidP="004864C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Theme="majorHAnsi" w:hAnsiTheme="majorHAnsi"/>
          <w:sz w:val="24"/>
        </w:rPr>
      </w:pPr>
      <w:r w:rsidRPr="004864C4">
        <w:rPr>
          <w:rFonts w:asciiTheme="majorHAnsi" w:hAnsiTheme="majorHAnsi"/>
          <w:sz w:val="24"/>
        </w:rPr>
        <w:t>Run the downloaded MSI package and follow the instructions. Make sure you have selected “</w:t>
      </w:r>
      <w:r w:rsidRPr="004864C4">
        <w:rPr>
          <w:rFonts w:asciiTheme="majorHAnsi" w:hAnsiTheme="majorHAnsi"/>
          <w:b/>
          <w:bCs/>
          <w:sz w:val="24"/>
        </w:rPr>
        <w:t>Add to PATH</w:t>
      </w:r>
      <w:r w:rsidRPr="004864C4">
        <w:rPr>
          <w:rFonts w:asciiTheme="majorHAnsi" w:hAnsiTheme="majorHAnsi"/>
          <w:sz w:val="24"/>
        </w:rPr>
        <w:t>” and “</w:t>
      </w:r>
      <w:r w:rsidRPr="004864C4">
        <w:rPr>
          <w:rFonts w:asciiTheme="majorHAnsi" w:hAnsiTheme="majorHAnsi"/>
          <w:b/>
          <w:bCs/>
          <w:sz w:val="24"/>
        </w:rPr>
        <w:t>Set JAVA_HOME variable</w:t>
      </w:r>
      <w:r w:rsidRPr="004864C4">
        <w:rPr>
          <w:rFonts w:asciiTheme="majorHAnsi" w:hAnsiTheme="majorHAnsi"/>
          <w:sz w:val="24"/>
        </w:rPr>
        <w:t>” options to “Will be installed on local hard drive” state.</w:t>
      </w:r>
    </w:p>
    <w:p w:rsidR="004864C4" w:rsidRDefault="004864C4" w:rsidP="0048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4864C4" w:rsidRDefault="004864C4" w:rsidP="0048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4864C4">
        <w:rPr>
          <w:rFonts w:asciiTheme="majorHAnsi" w:eastAsiaTheme="minorEastAsia" w:hAnsiTheme="majorHAnsi" w:cstheme="minorBidi"/>
          <w:szCs w:val="22"/>
        </w:rPr>
        <w:t>You can check the installation using the following command (using Command Prompt):</w:t>
      </w:r>
    </w:p>
    <w:p w:rsidR="004864C4" w:rsidRDefault="004864C4" w:rsidP="0048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4864C4" w:rsidRDefault="004864C4" w:rsidP="0048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1152525" cy="2952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4C4" w:rsidRDefault="004864C4" w:rsidP="0048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4864C4">
        <w:rPr>
          <w:rFonts w:asciiTheme="majorHAnsi" w:eastAsiaTheme="minorEastAsia" w:hAnsiTheme="majorHAnsi" w:cstheme="minorBidi"/>
          <w:szCs w:val="22"/>
        </w:rPr>
        <w:t>Expected command output is:</w:t>
      </w:r>
    </w:p>
    <w:p w:rsidR="004864C4" w:rsidRDefault="004864C4" w:rsidP="0048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4864C4" w:rsidRDefault="004864C4" w:rsidP="0048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6057900" cy="9334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4C4" w:rsidRDefault="004864C4" w:rsidP="0048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4864C4" w:rsidRDefault="004864C4" w:rsidP="004864C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b/>
          <w:szCs w:val="22"/>
          <w:u w:val="single"/>
        </w:rPr>
      </w:pPr>
      <w:proofErr w:type="spellStart"/>
      <w:r w:rsidRPr="004864C4">
        <w:rPr>
          <w:rFonts w:asciiTheme="majorHAnsi" w:eastAsiaTheme="minorEastAsia" w:hAnsiTheme="majorHAnsi" w:cstheme="minorBidi"/>
          <w:b/>
          <w:szCs w:val="22"/>
          <w:u w:val="single"/>
        </w:rPr>
        <w:t>ThingsBoard</w:t>
      </w:r>
      <w:proofErr w:type="spellEnd"/>
      <w:r w:rsidRPr="004864C4">
        <w:rPr>
          <w:rFonts w:asciiTheme="majorHAnsi" w:eastAsiaTheme="minorEastAsia" w:hAnsiTheme="majorHAnsi" w:cstheme="minorBidi"/>
          <w:b/>
          <w:szCs w:val="22"/>
          <w:u w:val="single"/>
        </w:rPr>
        <w:t xml:space="preserve"> service installation</w:t>
      </w:r>
      <w:r>
        <w:rPr>
          <w:rFonts w:asciiTheme="majorHAnsi" w:eastAsiaTheme="minorEastAsia" w:hAnsiTheme="majorHAnsi" w:cstheme="minorBidi"/>
          <w:b/>
          <w:szCs w:val="22"/>
          <w:u w:val="single"/>
        </w:rPr>
        <w:t xml:space="preserve"> :</w:t>
      </w:r>
    </w:p>
    <w:p w:rsidR="004864C4" w:rsidRDefault="004864C4" w:rsidP="004864C4">
      <w:pPr>
        <w:pStyle w:val="NormalWeb"/>
        <w:shd w:val="clear" w:color="auto" w:fill="FFFFFF"/>
        <w:spacing w:before="0" w:beforeAutospacing="0" w:after="0" w:afterAutospacing="0" w:line="300" w:lineRule="atLeast"/>
        <w:ind w:left="1080"/>
        <w:rPr>
          <w:rFonts w:asciiTheme="majorHAnsi" w:eastAsiaTheme="minorEastAsia" w:hAnsiTheme="majorHAnsi" w:cstheme="minorBidi"/>
          <w:b/>
          <w:szCs w:val="22"/>
          <w:u w:val="single"/>
        </w:rPr>
      </w:pPr>
    </w:p>
    <w:p w:rsidR="004864C4" w:rsidRDefault="004864C4" w:rsidP="0048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4864C4">
        <w:rPr>
          <w:rFonts w:asciiTheme="majorHAnsi" w:eastAsiaTheme="minorEastAsia" w:hAnsiTheme="majorHAnsi" w:cstheme="minorBidi"/>
          <w:szCs w:val="22"/>
        </w:rPr>
        <w:t>Download and extract the package.</w:t>
      </w:r>
    </w:p>
    <w:p w:rsidR="004864C4" w:rsidRDefault="004864C4" w:rsidP="0048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4864C4" w:rsidRDefault="004864C4" w:rsidP="0048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pacing w:val="2"/>
        </w:rPr>
      </w:pPr>
      <w:r>
        <w:rPr>
          <w:rFonts w:ascii="Arial" w:hAnsi="Arial" w:cs="Arial"/>
          <w:noProof/>
          <w:color w:val="212529"/>
          <w:spacing w:val="2"/>
        </w:rPr>
        <w:drawing>
          <wp:inline distT="0" distB="0" distL="0" distR="0">
            <wp:extent cx="6210300" cy="30480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591" cy="307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A7" w:rsidRDefault="004F74A7" w:rsidP="0048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pacing w:val="2"/>
        </w:rPr>
      </w:pPr>
    </w:p>
    <w:p w:rsidR="004F74A7" w:rsidRDefault="004F74A7" w:rsidP="0048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i/>
          <w:iCs/>
          <w:szCs w:val="22"/>
        </w:rPr>
      </w:pPr>
      <w:r w:rsidRPr="004F74A7">
        <w:rPr>
          <w:rFonts w:asciiTheme="majorHAnsi" w:eastAsiaTheme="minorEastAsia" w:hAnsiTheme="majorHAnsi" w:cstheme="minorBidi"/>
          <w:b/>
          <w:bCs/>
          <w:szCs w:val="22"/>
        </w:rPr>
        <w:t>Note:</w:t>
      </w:r>
      <w:r>
        <w:rPr>
          <w:rFonts w:ascii="Arial" w:hAnsi="Arial" w:cs="Arial"/>
          <w:color w:val="212529"/>
          <w:spacing w:val="2"/>
          <w:shd w:val="clear" w:color="auto" w:fill="FFFFFF"/>
        </w:rPr>
        <w:t> </w:t>
      </w:r>
      <w:r w:rsidRPr="004F74A7">
        <w:rPr>
          <w:rFonts w:asciiTheme="majorHAnsi" w:eastAsiaTheme="minorEastAsia" w:hAnsiTheme="majorHAnsi" w:cstheme="minorBidi"/>
          <w:szCs w:val="22"/>
        </w:rPr>
        <w:t xml:space="preserve">We assume you have extracted </w:t>
      </w:r>
      <w:proofErr w:type="spellStart"/>
      <w:r w:rsidRPr="004F74A7">
        <w:rPr>
          <w:rFonts w:asciiTheme="majorHAnsi" w:eastAsiaTheme="minorEastAsia" w:hAnsiTheme="majorHAnsi" w:cstheme="minorBidi"/>
          <w:szCs w:val="22"/>
        </w:rPr>
        <w:t>ThingsBoard</w:t>
      </w:r>
      <w:proofErr w:type="spellEnd"/>
      <w:r w:rsidRPr="004F74A7">
        <w:rPr>
          <w:rFonts w:asciiTheme="majorHAnsi" w:eastAsiaTheme="minorEastAsia" w:hAnsiTheme="majorHAnsi" w:cstheme="minorBidi"/>
          <w:szCs w:val="22"/>
        </w:rPr>
        <w:t xml:space="preserve"> package to default location: </w:t>
      </w:r>
      <w:r w:rsidRPr="004F74A7">
        <w:rPr>
          <w:rFonts w:asciiTheme="majorHAnsi" w:eastAsiaTheme="minorEastAsia" w:hAnsiTheme="majorHAnsi" w:cstheme="minorBidi"/>
          <w:i/>
          <w:iCs/>
          <w:szCs w:val="22"/>
        </w:rPr>
        <w:t>C:\Program Files (x86)\</w:t>
      </w:r>
      <w:proofErr w:type="spellStart"/>
      <w:r w:rsidRPr="004F74A7">
        <w:rPr>
          <w:rFonts w:asciiTheme="majorHAnsi" w:eastAsiaTheme="minorEastAsia" w:hAnsiTheme="majorHAnsi" w:cstheme="minorBidi"/>
          <w:i/>
          <w:iCs/>
          <w:szCs w:val="22"/>
        </w:rPr>
        <w:t>thingsboard</w:t>
      </w:r>
      <w:proofErr w:type="spellEnd"/>
    </w:p>
    <w:p w:rsidR="004F74A7" w:rsidRDefault="004F74A7" w:rsidP="004864C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i/>
          <w:iCs/>
          <w:szCs w:val="22"/>
        </w:rPr>
      </w:pPr>
    </w:p>
    <w:p w:rsidR="004F74A7" w:rsidRDefault="004F74A7" w:rsidP="004F74A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b/>
          <w:szCs w:val="22"/>
          <w:u w:val="single"/>
        </w:rPr>
      </w:pPr>
      <w:r w:rsidRPr="004F74A7">
        <w:rPr>
          <w:rFonts w:asciiTheme="majorHAnsi" w:eastAsiaTheme="minorEastAsia" w:hAnsiTheme="majorHAnsi" w:cstheme="minorBidi"/>
          <w:b/>
          <w:szCs w:val="22"/>
          <w:u w:val="single"/>
        </w:rPr>
        <w:t xml:space="preserve">Configure </w:t>
      </w:r>
      <w:proofErr w:type="spellStart"/>
      <w:r w:rsidRPr="004F74A7">
        <w:rPr>
          <w:rFonts w:asciiTheme="majorHAnsi" w:eastAsiaTheme="minorEastAsia" w:hAnsiTheme="majorHAnsi" w:cstheme="minorBidi"/>
          <w:b/>
          <w:szCs w:val="22"/>
          <w:u w:val="single"/>
        </w:rPr>
        <w:t>ThingsBoard</w:t>
      </w:r>
      <w:proofErr w:type="spellEnd"/>
      <w:r w:rsidRPr="004F74A7">
        <w:rPr>
          <w:rFonts w:asciiTheme="majorHAnsi" w:eastAsiaTheme="minorEastAsia" w:hAnsiTheme="majorHAnsi" w:cstheme="minorBidi"/>
          <w:b/>
          <w:szCs w:val="22"/>
          <w:u w:val="single"/>
        </w:rPr>
        <w:t xml:space="preserve"> database</w:t>
      </w:r>
      <w:r>
        <w:rPr>
          <w:rFonts w:asciiTheme="majorHAnsi" w:eastAsiaTheme="minorEastAsia" w:hAnsiTheme="majorHAnsi" w:cstheme="minorBidi"/>
          <w:b/>
          <w:szCs w:val="22"/>
          <w:u w:val="single"/>
        </w:rPr>
        <w:t xml:space="preserve"> :</w:t>
      </w: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ind w:left="1080"/>
        <w:rPr>
          <w:rFonts w:asciiTheme="majorHAnsi" w:eastAsiaTheme="minorEastAsia" w:hAnsiTheme="majorHAnsi" w:cstheme="minorBidi"/>
          <w:b/>
          <w:szCs w:val="22"/>
          <w:u w:val="single"/>
        </w:rPr>
      </w:pP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proofErr w:type="spellStart"/>
      <w:r w:rsidRPr="004F74A7">
        <w:rPr>
          <w:rFonts w:asciiTheme="majorHAnsi" w:eastAsiaTheme="minorEastAsia" w:hAnsiTheme="majorHAnsi" w:cstheme="minorBidi"/>
          <w:szCs w:val="22"/>
        </w:rPr>
        <w:t>ThingsBoard</w:t>
      </w:r>
      <w:proofErr w:type="spellEnd"/>
      <w:r w:rsidRPr="004F74A7">
        <w:rPr>
          <w:rFonts w:asciiTheme="majorHAnsi" w:eastAsiaTheme="minorEastAsia" w:hAnsiTheme="majorHAnsi" w:cstheme="minorBidi"/>
          <w:szCs w:val="22"/>
        </w:rPr>
        <w:t xml:space="preserve"> is able to use SQL or hybrid database approach.</w:t>
      </w:r>
      <w:r>
        <w:rPr>
          <w:rFonts w:asciiTheme="majorHAnsi" w:eastAsiaTheme="minorEastAsia" w:hAnsiTheme="majorHAnsi" w:cstheme="minorBidi"/>
          <w:szCs w:val="22"/>
        </w:rPr>
        <w:t xml:space="preserve"> (Used PostgreSQL here)</w:t>
      </w: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520607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4F74A7" w:rsidRP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  <w:u w:val="single"/>
        </w:rPr>
      </w:pPr>
      <w:r w:rsidRPr="004F74A7">
        <w:rPr>
          <w:rFonts w:asciiTheme="majorHAnsi" w:eastAsiaTheme="minorEastAsia" w:hAnsiTheme="majorHAnsi" w:cstheme="minorBidi"/>
          <w:szCs w:val="22"/>
          <w:u w:val="single"/>
        </w:rPr>
        <w:t>PostgreSQL Installation</w:t>
      </w: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4F74A7" w:rsidRP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4F74A7">
        <w:rPr>
          <w:rFonts w:asciiTheme="majorHAnsi" w:eastAsiaTheme="minorEastAsia" w:hAnsiTheme="majorHAnsi" w:cstheme="minorBidi"/>
          <w:szCs w:val="22"/>
        </w:rPr>
        <w:t>Download the installation file (PostgreSQL 11.7 or newer releases) </w:t>
      </w:r>
      <w:hyperlink r:id="rId11" w:anchor="windows" w:history="1">
        <w:r w:rsidRPr="004F74A7">
          <w:rPr>
            <w:rFonts w:asciiTheme="majorHAnsi" w:eastAsiaTheme="minorEastAsia" w:hAnsiTheme="majorHAnsi" w:cstheme="minorBidi"/>
            <w:szCs w:val="22"/>
          </w:rPr>
          <w:t>here</w:t>
        </w:r>
      </w:hyperlink>
      <w:r w:rsidRPr="004F74A7">
        <w:rPr>
          <w:rFonts w:asciiTheme="majorHAnsi" w:eastAsiaTheme="minorEastAsia" w:hAnsiTheme="majorHAnsi" w:cstheme="minorBidi"/>
          <w:szCs w:val="22"/>
        </w:rPr>
        <w:t> and follow the installation instructions.</w:t>
      </w:r>
    </w:p>
    <w:p w:rsidR="004F74A7" w:rsidRDefault="004F74A7" w:rsidP="004F74A7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4F74A7">
        <w:rPr>
          <w:rFonts w:asciiTheme="majorHAnsi" w:eastAsiaTheme="minorEastAsia" w:hAnsiTheme="majorHAnsi" w:cstheme="minorBidi"/>
          <w:szCs w:val="22"/>
        </w:rPr>
        <w:t xml:space="preserve">During PostgreSQL installation, you will be prompted for </w:t>
      </w:r>
      <w:proofErr w:type="spellStart"/>
      <w:r w:rsidRPr="004F74A7">
        <w:rPr>
          <w:rFonts w:asciiTheme="majorHAnsi" w:eastAsiaTheme="minorEastAsia" w:hAnsiTheme="majorHAnsi" w:cstheme="minorBidi"/>
          <w:szCs w:val="22"/>
        </w:rPr>
        <w:t>superuser</w:t>
      </w:r>
      <w:proofErr w:type="spellEnd"/>
      <w:r w:rsidRPr="004F74A7">
        <w:rPr>
          <w:rFonts w:asciiTheme="majorHAnsi" w:eastAsiaTheme="minorEastAsia" w:hAnsiTheme="majorHAnsi" w:cstheme="minorBidi"/>
          <w:szCs w:val="22"/>
        </w:rPr>
        <w:t xml:space="preserve"> (</w:t>
      </w:r>
      <w:proofErr w:type="spellStart"/>
      <w:r w:rsidRPr="004F74A7">
        <w:rPr>
          <w:rFonts w:asciiTheme="majorHAnsi" w:eastAsiaTheme="minorEastAsia" w:hAnsiTheme="majorHAnsi" w:cstheme="minorBidi"/>
          <w:szCs w:val="22"/>
        </w:rPr>
        <w:t>postgres</w:t>
      </w:r>
      <w:proofErr w:type="spellEnd"/>
      <w:r w:rsidRPr="004F74A7">
        <w:rPr>
          <w:rFonts w:asciiTheme="majorHAnsi" w:eastAsiaTheme="minorEastAsia" w:hAnsiTheme="majorHAnsi" w:cstheme="minorBidi"/>
          <w:szCs w:val="22"/>
        </w:rPr>
        <w:t>) password. Don’t forget this password. It will be used later. For simplicity, we will substitute it with “</w:t>
      </w:r>
      <w:proofErr w:type="spellStart"/>
      <w:r w:rsidRPr="004F74A7">
        <w:rPr>
          <w:rFonts w:asciiTheme="majorHAnsi" w:eastAsiaTheme="minorEastAsia" w:hAnsiTheme="majorHAnsi" w:cstheme="minorBidi"/>
          <w:szCs w:val="22"/>
        </w:rPr>
        <w:t>postgres</w:t>
      </w:r>
      <w:proofErr w:type="spellEnd"/>
      <w:r w:rsidRPr="004F74A7">
        <w:rPr>
          <w:rFonts w:asciiTheme="majorHAnsi" w:eastAsiaTheme="minorEastAsia" w:hAnsiTheme="majorHAnsi" w:cstheme="minorBidi"/>
          <w:szCs w:val="22"/>
        </w:rPr>
        <w:t>”.</w:t>
      </w:r>
    </w:p>
    <w:p w:rsidR="004F74A7" w:rsidRPr="004F74A7" w:rsidRDefault="004F74A7" w:rsidP="004F74A7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212529"/>
          <w:spacing w:val="2"/>
          <w:u w:val="single"/>
        </w:rPr>
      </w:pPr>
      <w:r w:rsidRPr="004F74A7">
        <w:rPr>
          <w:rFonts w:asciiTheme="majorHAnsi" w:eastAsiaTheme="minorEastAsia" w:hAnsiTheme="majorHAnsi" w:cstheme="minorBidi"/>
          <w:szCs w:val="22"/>
          <w:u w:val="single"/>
        </w:rPr>
        <w:t xml:space="preserve">Create </w:t>
      </w:r>
      <w:proofErr w:type="spellStart"/>
      <w:r w:rsidRPr="004F74A7">
        <w:rPr>
          <w:rFonts w:asciiTheme="majorHAnsi" w:eastAsiaTheme="minorEastAsia" w:hAnsiTheme="majorHAnsi" w:cstheme="minorBidi"/>
          <w:szCs w:val="22"/>
          <w:u w:val="single"/>
        </w:rPr>
        <w:t>ThingsBoard</w:t>
      </w:r>
      <w:proofErr w:type="spellEnd"/>
      <w:r w:rsidRPr="004F74A7">
        <w:rPr>
          <w:rFonts w:asciiTheme="majorHAnsi" w:eastAsiaTheme="minorEastAsia" w:hAnsiTheme="majorHAnsi" w:cstheme="minorBidi"/>
          <w:szCs w:val="22"/>
          <w:u w:val="single"/>
        </w:rPr>
        <w:t xml:space="preserve"> Database</w:t>
      </w: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4F74A7">
        <w:rPr>
          <w:rFonts w:asciiTheme="majorHAnsi" w:eastAsiaTheme="minorEastAsia" w:hAnsiTheme="majorHAnsi" w:cstheme="minorBidi"/>
          <w:szCs w:val="22"/>
        </w:rPr>
        <w:t>Once installed, launch the “</w:t>
      </w:r>
      <w:proofErr w:type="spellStart"/>
      <w:r w:rsidRPr="004F74A7">
        <w:rPr>
          <w:rFonts w:asciiTheme="majorHAnsi" w:eastAsiaTheme="minorEastAsia" w:hAnsiTheme="majorHAnsi" w:cstheme="minorBidi"/>
          <w:szCs w:val="22"/>
        </w:rPr>
        <w:t>pgAdmin</w:t>
      </w:r>
      <w:proofErr w:type="spellEnd"/>
      <w:r w:rsidRPr="004F74A7">
        <w:rPr>
          <w:rFonts w:asciiTheme="majorHAnsi" w:eastAsiaTheme="minorEastAsia" w:hAnsiTheme="majorHAnsi" w:cstheme="minorBidi"/>
          <w:szCs w:val="22"/>
        </w:rPr>
        <w:t xml:space="preserve">” software and login as </w:t>
      </w:r>
      <w:proofErr w:type="spellStart"/>
      <w:r w:rsidRPr="004F74A7">
        <w:rPr>
          <w:rFonts w:asciiTheme="majorHAnsi" w:eastAsiaTheme="minorEastAsia" w:hAnsiTheme="majorHAnsi" w:cstheme="minorBidi"/>
          <w:szCs w:val="22"/>
        </w:rPr>
        <w:t>superuser</w:t>
      </w:r>
      <w:proofErr w:type="spellEnd"/>
      <w:r w:rsidRPr="004F74A7">
        <w:rPr>
          <w:rFonts w:asciiTheme="majorHAnsi" w:eastAsiaTheme="minorEastAsia" w:hAnsiTheme="majorHAnsi" w:cstheme="minorBidi"/>
          <w:szCs w:val="22"/>
        </w:rPr>
        <w:t xml:space="preserve"> (</w:t>
      </w:r>
      <w:proofErr w:type="spellStart"/>
      <w:r w:rsidRPr="004F74A7">
        <w:rPr>
          <w:rFonts w:asciiTheme="majorHAnsi" w:eastAsiaTheme="minorEastAsia" w:hAnsiTheme="majorHAnsi" w:cstheme="minorBidi"/>
          <w:szCs w:val="22"/>
        </w:rPr>
        <w:t>postgres</w:t>
      </w:r>
      <w:proofErr w:type="spellEnd"/>
      <w:r w:rsidRPr="004F74A7">
        <w:rPr>
          <w:rFonts w:asciiTheme="majorHAnsi" w:eastAsiaTheme="minorEastAsia" w:hAnsiTheme="majorHAnsi" w:cstheme="minorBidi"/>
          <w:szCs w:val="22"/>
        </w:rPr>
        <w:t>). Open your server and create database “</w:t>
      </w:r>
      <w:proofErr w:type="spellStart"/>
      <w:r w:rsidRPr="004F74A7">
        <w:rPr>
          <w:rFonts w:asciiTheme="majorHAnsi" w:eastAsiaTheme="minorEastAsia" w:hAnsiTheme="majorHAnsi" w:cstheme="minorBidi"/>
          <w:szCs w:val="22"/>
        </w:rPr>
        <w:t>thingsboard</w:t>
      </w:r>
      <w:proofErr w:type="spellEnd"/>
      <w:r w:rsidRPr="004F74A7">
        <w:rPr>
          <w:rFonts w:asciiTheme="majorHAnsi" w:eastAsiaTheme="minorEastAsia" w:hAnsiTheme="majorHAnsi" w:cstheme="minorBidi"/>
          <w:szCs w:val="22"/>
        </w:rPr>
        <w:t>” with owner “</w:t>
      </w:r>
      <w:proofErr w:type="spellStart"/>
      <w:r w:rsidRPr="004F74A7">
        <w:rPr>
          <w:rFonts w:asciiTheme="majorHAnsi" w:eastAsiaTheme="minorEastAsia" w:hAnsiTheme="majorHAnsi" w:cstheme="minorBidi"/>
          <w:szCs w:val="22"/>
        </w:rPr>
        <w:t>postgres</w:t>
      </w:r>
      <w:proofErr w:type="spellEnd"/>
      <w:r w:rsidRPr="004F74A7">
        <w:rPr>
          <w:rFonts w:asciiTheme="majorHAnsi" w:eastAsiaTheme="minorEastAsia" w:hAnsiTheme="majorHAnsi" w:cstheme="minorBidi"/>
          <w:szCs w:val="22"/>
        </w:rPr>
        <w:t>”.</w:t>
      </w: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  <w:u w:val="single"/>
        </w:rPr>
      </w:pP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  <w:u w:val="single"/>
        </w:rPr>
      </w:pPr>
      <w:proofErr w:type="spellStart"/>
      <w:r w:rsidRPr="004F74A7">
        <w:rPr>
          <w:rFonts w:asciiTheme="majorHAnsi" w:eastAsiaTheme="minorEastAsia" w:hAnsiTheme="majorHAnsi" w:cstheme="minorBidi"/>
          <w:szCs w:val="22"/>
          <w:u w:val="single"/>
        </w:rPr>
        <w:t>Thingsboard</w:t>
      </w:r>
      <w:proofErr w:type="spellEnd"/>
      <w:r w:rsidRPr="004F74A7">
        <w:rPr>
          <w:rFonts w:asciiTheme="majorHAnsi" w:eastAsiaTheme="minorEastAsia" w:hAnsiTheme="majorHAnsi" w:cstheme="minorBidi"/>
          <w:szCs w:val="22"/>
          <w:u w:val="single"/>
        </w:rPr>
        <w:t xml:space="preserve"> Configuration</w:t>
      </w: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  <w:u w:val="single"/>
        </w:rPr>
      </w:pP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4F74A7">
        <w:rPr>
          <w:rFonts w:asciiTheme="majorHAnsi" w:eastAsiaTheme="minorEastAsia" w:hAnsiTheme="majorHAnsi" w:cstheme="minorBidi"/>
          <w:szCs w:val="22"/>
        </w:rPr>
        <w:t xml:space="preserve">In case you have specified the PostgreSQL </w:t>
      </w:r>
      <w:proofErr w:type="spellStart"/>
      <w:r w:rsidRPr="004F74A7">
        <w:rPr>
          <w:rFonts w:asciiTheme="majorHAnsi" w:eastAsiaTheme="minorEastAsia" w:hAnsiTheme="majorHAnsi" w:cstheme="minorBidi"/>
          <w:szCs w:val="22"/>
        </w:rPr>
        <w:t>superuser</w:t>
      </w:r>
      <w:proofErr w:type="spellEnd"/>
      <w:r w:rsidRPr="004F74A7">
        <w:rPr>
          <w:rFonts w:asciiTheme="majorHAnsi" w:eastAsiaTheme="minorEastAsia" w:hAnsiTheme="majorHAnsi" w:cstheme="minorBidi"/>
          <w:szCs w:val="22"/>
        </w:rPr>
        <w:t xml:space="preserve"> password as “</w:t>
      </w:r>
      <w:proofErr w:type="spellStart"/>
      <w:r w:rsidRPr="004F74A7">
        <w:rPr>
          <w:rFonts w:asciiTheme="majorHAnsi" w:eastAsiaTheme="minorEastAsia" w:hAnsiTheme="majorHAnsi" w:cstheme="minorBidi"/>
          <w:szCs w:val="22"/>
        </w:rPr>
        <w:t>postgres</w:t>
      </w:r>
      <w:proofErr w:type="spellEnd"/>
      <w:r w:rsidRPr="004F74A7">
        <w:rPr>
          <w:rFonts w:asciiTheme="majorHAnsi" w:eastAsiaTheme="minorEastAsia" w:hAnsiTheme="majorHAnsi" w:cstheme="minorBidi"/>
          <w:szCs w:val="22"/>
        </w:rPr>
        <w:t>”, you can skip this step.</w:t>
      </w:r>
      <w:r>
        <w:rPr>
          <w:rFonts w:asciiTheme="majorHAnsi" w:eastAsiaTheme="minorEastAsia" w:hAnsiTheme="majorHAnsi" w:cstheme="minorBidi"/>
          <w:szCs w:val="22"/>
        </w:rPr>
        <w:t xml:space="preserve"> </w:t>
      </w:r>
      <w:r w:rsidRPr="004F74A7">
        <w:rPr>
          <w:rFonts w:asciiTheme="majorHAnsi" w:eastAsiaTheme="minorEastAsia" w:hAnsiTheme="majorHAnsi" w:cstheme="minorBidi"/>
          <w:szCs w:val="22"/>
        </w:rPr>
        <w:t>Open the Notepad or other editor as administrator user (right click on the app icon and select “Run as administrator”).</w:t>
      </w:r>
      <w:r w:rsidRPr="004F74A7">
        <w:rPr>
          <w:rFonts w:asciiTheme="majorHAnsi" w:eastAsiaTheme="minorEastAsia" w:hAnsiTheme="majorHAnsi" w:cstheme="minorBidi"/>
          <w:szCs w:val="22"/>
        </w:rPr>
        <w:br/>
      </w:r>
    </w:p>
    <w:p w:rsidR="004F74A7" w:rsidRP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4F74A7">
        <w:rPr>
          <w:rFonts w:asciiTheme="majorHAnsi" w:eastAsiaTheme="minorEastAsia" w:hAnsiTheme="majorHAnsi" w:cstheme="minorBidi"/>
          <w:szCs w:val="22"/>
        </w:rPr>
        <w:t>Open the following file for editing (select “All Files” instead of “Text Documents” in file choosing dialog, the encoding is UTF-8):</w:t>
      </w: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  <w:u w:val="single"/>
        </w:rPr>
      </w:pP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  <w:u w:val="single"/>
        </w:rPr>
      </w:pPr>
      <w:r>
        <w:rPr>
          <w:rFonts w:asciiTheme="majorHAnsi" w:hAnsiTheme="majorHAnsi"/>
          <w:noProof/>
          <w:u w:val="single"/>
        </w:rPr>
        <w:drawing>
          <wp:inline distT="0" distB="0" distL="0" distR="0">
            <wp:extent cx="4905375" cy="295275"/>
            <wp:effectExtent l="19050" t="0" r="9525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  <w:u w:val="single"/>
        </w:rPr>
      </w:pP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4F74A7">
        <w:rPr>
          <w:rFonts w:asciiTheme="majorHAnsi" w:eastAsiaTheme="minorEastAsia" w:hAnsiTheme="majorHAnsi" w:cstheme="minorBidi"/>
          <w:szCs w:val="22"/>
        </w:rPr>
        <w:t>and locate “# SQL DAO Configuration” block. Don’t forget to replace “</w:t>
      </w:r>
      <w:proofErr w:type="spellStart"/>
      <w:r w:rsidRPr="004F74A7">
        <w:rPr>
          <w:rFonts w:asciiTheme="majorHAnsi" w:eastAsiaTheme="minorEastAsia" w:hAnsiTheme="majorHAnsi" w:cstheme="minorBidi"/>
          <w:szCs w:val="22"/>
        </w:rPr>
        <w:t>postgres</w:t>
      </w:r>
      <w:proofErr w:type="spellEnd"/>
      <w:r w:rsidRPr="004F74A7">
        <w:rPr>
          <w:rFonts w:asciiTheme="majorHAnsi" w:eastAsiaTheme="minorEastAsia" w:hAnsiTheme="majorHAnsi" w:cstheme="minorBidi"/>
          <w:szCs w:val="22"/>
        </w:rPr>
        <w:t xml:space="preserve">” with your real </w:t>
      </w:r>
      <w:proofErr w:type="spellStart"/>
      <w:r w:rsidRPr="004F74A7">
        <w:rPr>
          <w:rFonts w:asciiTheme="majorHAnsi" w:eastAsiaTheme="minorEastAsia" w:hAnsiTheme="majorHAnsi" w:cstheme="minorBidi"/>
          <w:szCs w:val="22"/>
        </w:rPr>
        <w:t>postgres</w:t>
      </w:r>
      <w:proofErr w:type="spellEnd"/>
      <w:r w:rsidRPr="004F74A7">
        <w:rPr>
          <w:rFonts w:asciiTheme="majorHAnsi" w:eastAsiaTheme="minorEastAsia" w:hAnsiTheme="majorHAnsi" w:cstheme="minorBidi"/>
          <w:szCs w:val="22"/>
        </w:rPr>
        <w:t xml:space="preserve"> user password:</w:t>
      </w: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5943600" cy="2721250"/>
            <wp:effectExtent l="19050" t="0" r="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4F74A7">
        <w:rPr>
          <w:rFonts w:asciiTheme="majorHAnsi" w:eastAsiaTheme="minorEastAsia" w:hAnsiTheme="majorHAnsi" w:cstheme="minorBidi"/>
          <w:szCs w:val="22"/>
        </w:rPr>
        <w:t>locate “SQL_POSTGRES_TS_KV_PARTITIONING” parameter in order to override the default value for timestamp key-value storage partitioning size:</w:t>
      </w:r>
      <w:r>
        <w:rPr>
          <w:rFonts w:asciiTheme="majorHAnsi" w:eastAsiaTheme="minorEastAsia" w:hAnsiTheme="majorHAnsi" w:cstheme="minorBidi"/>
          <w:szCs w:val="22"/>
        </w:rPr>
        <w:t xml:space="preserve"> (not used in our case due to latest version)</w:t>
      </w: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4F74A7" w:rsidRDefault="004F74A7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648393"/>
            <wp:effectExtent l="19050" t="0" r="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95E" w:rsidRDefault="0069795E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C74B33" w:rsidRDefault="00C74B33" w:rsidP="004F74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C74B33" w:rsidRDefault="00C74B33" w:rsidP="00C74B3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b/>
          <w:szCs w:val="22"/>
          <w:u w:val="single"/>
        </w:rPr>
      </w:pPr>
      <w:r w:rsidRPr="00C74B33">
        <w:rPr>
          <w:rFonts w:asciiTheme="majorHAnsi" w:eastAsiaTheme="minorEastAsia" w:hAnsiTheme="majorHAnsi" w:cstheme="minorBidi"/>
          <w:b/>
          <w:szCs w:val="22"/>
          <w:u w:val="single"/>
        </w:rPr>
        <w:t xml:space="preserve">Choose </w:t>
      </w:r>
      <w:proofErr w:type="spellStart"/>
      <w:r w:rsidRPr="00C74B33">
        <w:rPr>
          <w:rFonts w:asciiTheme="majorHAnsi" w:eastAsiaTheme="minorEastAsia" w:hAnsiTheme="majorHAnsi" w:cstheme="minorBidi"/>
          <w:b/>
          <w:szCs w:val="22"/>
          <w:u w:val="single"/>
        </w:rPr>
        <w:t>ThingsBoard</w:t>
      </w:r>
      <w:proofErr w:type="spellEnd"/>
      <w:r w:rsidRPr="00C74B33">
        <w:rPr>
          <w:rFonts w:asciiTheme="majorHAnsi" w:eastAsiaTheme="minorEastAsia" w:hAnsiTheme="majorHAnsi" w:cstheme="minorBidi"/>
          <w:b/>
          <w:szCs w:val="22"/>
          <w:u w:val="single"/>
        </w:rPr>
        <w:t xml:space="preserve"> queue service</w:t>
      </w:r>
      <w:r>
        <w:rPr>
          <w:rFonts w:asciiTheme="majorHAnsi" w:eastAsiaTheme="minorEastAsia" w:hAnsiTheme="majorHAnsi" w:cstheme="minorBidi"/>
          <w:b/>
          <w:szCs w:val="22"/>
          <w:u w:val="single"/>
        </w:rPr>
        <w:t xml:space="preserve"> :</w:t>
      </w: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ind w:left="1080"/>
        <w:rPr>
          <w:rFonts w:asciiTheme="majorHAnsi" w:eastAsiaTheme="minorEastAsia" w:hAnsiTheme="majorHAnsi" w:cstheme="minorBidi"/>
          <w:b/>
          <w:szCs w:val="22"/>
          <w:u w:val="single"/>
        </w:rPr>
      </w:pP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pacing w:val="2"/>
          <w:shd w:val="clear" w:color="auto" w:fill="FFFFFF"/>
        </w:rPr>
      </w:pPr>
      <w:proofErr w:type="spellStart"/>
      <w:r w:rsidRPr="00C74B33">
        <w:rPr>
          <w:rFonts w:asciiTheme="majorHAnsi" w:eastAsiaTheme="minorEastAsia" w:hAnsiTheme="majorHAnsi" w:cstheme="minorBidi"/>
          <w:szCs w:val="22"/>
        </w:rPr>
        <w:t>ThingsBoard</w:t>
      </w:r>
      <w:proofErr w:type="spellEnd"/>
      <w:r w:rsidRPr="00C74B33">
        <w:rPr>
          <w:rFonts w:asciiTheme="majorHAnsi" w:eastAsiaTheme="minorEastAsia" w:hAnsiTheme="majorHAnsi" w:cstheme="minorBidi"/>
          <w:szCs w:val="22"/>
        </w:rPr>
        <w:t xml:space="preserve"> is</w:t>
      </w:r>
      <w:r>
        <w:rPr>
          <w:rFonts w:ascii="Arial" w:hAnsi="Arial" w:cs="Arial"/>
          <w:color w:val="212529"/>
          <w:spacing w:val="2"/>
          <w:shd w:val="clear" w:color="auto" w:fill="FFFFFF"/>
        </w:rPr>
        <w:t xml:space="preserve"> </w:t>
      </w:r>
      <w:r w:rsidRPr="00C74B33">
        <w:rPr>
          <w:rFonts w:asciiTheme="majorHAnsi" w:eastAsiaTheme="minorEastAsia" w:hAnsiTheme="majorHAnsi" w:cstheme="minorBidi"/>
          <w:szCs w:val="22"/>
        </w:rPr>
        <w:t xml:space="preserve">able to use various messaging systems/brokers for storing the messages and communication between </w:t>
      </w:r>
      <w:proofErr w:type="spellStart"/>
      <w:r w:rsidRPr="00C74B33">
        <w:rPr>
          <w:rFonts w:asciiTheme="majorHAnsi" w:eastAsiaTheme="minorEastAsia" w:hAnsiTheme="majorHAnsi" w:cstheme="minorBidi"/>
          <w:szCs w:val="22"/>
        </w:rPr>
        <w:t>ThingsBoard</w:t>
      </w:r>
      <w:proofErr w:type="spellEnd"/>
      <w:r w:rsidRPr="00C74B33">
        <w:rPr>
          <w:rFonts w:asciiTheme="majorHAnsi" w:eastAsiaTheme="minorEastAsia" w:hAnsiTheme="majorHAnsi" w:cstheme="minorBidi"/>
          <w:szCs w:val="22"/>
        </w:rPr>
        <w:t xml:space="preserve"> services</w:t>
      </w:r>
      <w:r>
        <w:rPr>
          <w:rFonts w:ascii="Arial" w:hAnsi="Arial" w:cs="Arial"/>
          <w:color w:val="212529"/>
          <w:spacing w:val="2"/>
          <w:shd w:val="clear" w:color="auto" w:fill="FFFFFF"/>
        </w:rPr>
        <w:t>.</w:t>
      </w: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pacing w:val="2"/>
          <w:shd w:val="clear" w:color="auto" w:fill="FFFFFF"/>
        </w:rPr>
      </w:pP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C74B33">
        <w:rPr>
          <w:rFonts w:asciiTheme="majorHAnsi" w:eastAsiaTheme="minorEastAsia" w:hAnsiTheme="majorHAnsi" w:cstheme="minorBidi"/>
          <w:b/>
          <w:bCs/>
          <w:szCs w:val="22"/>
        </w:rPr>
        <w:t>In Memory</w:t>
      </w:r>
      <w:r w:rsidRPr="00C74B33">
        <w:rPr>
          <w:rFonts w:asciiTheme="majorHAnsi" w:eastAsiaTheme="minorEastAsia" w:hAnsiTheme="majorHAnsi" w:cstheme="minorBidi"/>
          <w:szCs w:val="22"/>
        </w:rPr>
        <w:t> queue implementation is built-in and default. It is useful for development(</w:t>
      </w:r>
      <w:proofErr w:type="spellStart"/>
      <w:r w:rsidRPr="00C74B33">
        <w:rPr>
          <w:rFonts w:asciiTheme="majorHAnsi" w:eastAsiaTheme="minorEastAsia" w:hAnsiTheme="majorHAnsi" w:cstheme="minorBidi"/>
          <w:szCs w:val="22"/>
        </w:rPr>
        <w:t>PoC</w:t>
      </w:r>
      <w:proofErr w:type="spellEnd"/>
      <w:r w:rsidRPr="00C74B33">
        <w:rPr>
          <w:rFonts w:asciiTheme="majorHAnsi" w:eastAsiaTheme="minorEastAsia" w:hAnsiTheme="majorHAnsi" w:cstheme="minorBidi"/>
          <w:szCs w:val="22"/>
        </w:rPr>
        <w:t>) environments and is not suitable for production deployments or any sort of cluster deployments.</w:t>
      </w: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C74B33">
        <w:rPr>
          <w:rFonts w:asciiTheme="majorHAnsi" w:eastAsiaTheme="minorEastAsia" w:hAnsiTheme="majorHAnsi" w:cstheme="minorBidi"/>
          <w:szCs w:val="22"/>
        </w:rPr>
        <w:t>In Memory queue is built-in and enabled by default. No additional configuration steps required.</w:t>
      </w: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812C10" w:rsidRDefault="00812C10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812C10" w:rsidRDefault="00812C10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812C10" w:rsidRDefault="00812C10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812C10" w:rsidRDefault="00812C10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812C10" w:rsidRDefault="00812C10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812C10" w:rsidRDefault="00812C10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C74B33" w:rsidRDefault="00C74B33" w:rsidP="00C74B3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b/>
          <w:szCs w:val="22"/>
          <w:u w:val="single"/>
        </w:rPr>
      </w:pPr>
      <w:r w:rsidRPr="00C74B33">
        <w:rPr>
          <w:rFonts w:asciiTheme="majorHAnsi" w:eastAsiaTheme="minorEastAsia" w:hAnsiTheme="majorHAnsi" w:cstheme="minorBidi"/>
          <w:b/>
          <w:szCs w:val="22"/>
          <w:u w:val="single"/>
        </w:rPr>
        <w:lastRenderedPageBreak/>
        <w:t>Run Installation script</w:t>
      </w:r>
      <w:r>
        <w:rPr>
          <w:rFonts w:asciiTheme="majorHAnsi" w:eastAsiaTheme="minorEastAsia" w:hAnsiTheme="majorHAnsi" w:cstheme="minorBidi"/>
          <w:b/>
          <w:szCs w:val="22"/>
          <w:u w:val="single"/>
        </w:rPr>
        <w:t xml:space="preserve"> :</w:t>
      </w: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ind w:left="1080"/>
        <w:rPr>
          <w:rFonts w:asciiTheme="majorHAnsi" w:eastAsiaTheme="minorEastAsia" w:hAnsiTheme="majorHAnsi" w:cstheme="minorBidi"/>
          <w:b/>
          <w:szCs w:val="22"/>
          <w:u w:val="single"/>
        </w:rPr>
      </w:pP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C74B33">
        <w:rPr>
          <w:rFonts w:asciiTheme="majorHAnsi" w:eastAsiaTheme="minorEastAsia" w:hAnsiTheme="majorHAnsi" w:cstheme="minorBidi"/>
          <w:szCs w:val="22"/>
        </w:rPr>
        <w:t xml:space="preserve">Launch windows shell (Command Prompt) as Administrator. Change directory to your </w:t>
      </w:r>
      <w:proofErr w:type="spellStart"/>
      <w:r w:rsidRPr="00C74B33">
        <w:rPr>
          <w:rFonts w:asciiTheme="majorHAnsi" w:eastAsiaTheme="minorEastAsia" w:hAnsiTheme="majorHAnsi" w:cstheme="minorBidi"/>
          <w:szCs w:val="22"/>
        </w:rPr>
        <w:t>ThingsBoard</w:t>
      </w:r>
      <w:proofErr w:type="spellEnd"/>
      <w:r w:rsidRPr="00C74B33">
        <w:rPr>
          <w:rFonts w:asciiTheme="majorHAnsi" w:eastAsiaTheme="minorEastAsia" w:hAnsiTheme="majorHAnsi" w:cstheme="minorBidi"/>
          <w:szCs w:val="22"/>
        </w:rPr>
        <w:t xml:space="preserve"> installation directory.</w:t>
      </w:r>
    </w:p>
    <w:p w:rsidR="00C74B33" w:rsidRP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C74B33">
        <w:rPr>
          <w:rFonts w:asciiTheme="majorHAnsi" w:eastAsiaTheme="minorEastAsia" w:hAnsiTheme="majorHAnsi" w:cstheme="minorBidi"/>
          <w:szCs w:val="22"/>
        </w:rPr>
        <w:t>Execute </w:t>
      </w:r>
      <w:r w:rsidRPr="00C74B33">
        <w:rPr>
          <w:rFonts w:asciiTheme="majorHAnsi" w:eastAsiaTheme="minorEastAsia" w:hAnsiTheme="majorHAnsi" w:cstheme="minorBidi"/>
          <w:b/>
          <w:bCs/>
          <w:szCs w:val="22"/>
        </w:rPr>
        <w:t>install.bat</w:t>
      </w:r>
      <w:r w:rsidRPr="00C74B33">
        <w:rPr>
          <w:rFonts w:asciiTheme="majorHAnsi" w:eastAsiaTheme="minorEastAsia" w:hAnsiTheme="majorHAnsi" w:cstheme="minorBidi"/>
          <w:szCs w:val="22"/>
        </w:rPr>
        <w:t xml:space="preserve"> script to install </w:t>
      </w:r>
      <w:proofErr w:type="spellStart"/>
      <w:r w:rsidRPr="00C74B33">
        <w:rPr>
          <w:rFonts w:asciiTheme="majorHAnsi" w:eastAsiaTheme="minorEastAsia" w:hAnsiTheme="majorHAnsi" w:cstheme="minorBidi"/>
          <w:szCs w:val="22"/>
        </w:rPr>
        <w:t>ThingsBoard</w:t>
      </w:r>
      <w:proofErr w:type="spellEnd"/>
      <w:r w:rsidRPr="00C74B33">
        <w:rPr>
          <w:rFonts w:asciiTheme="majorHAnsi" w:eastAsiaTheme="minorEastAsia" w:hAnsiTheme="majorHAnsi" w:cstheme="minorBidi"/>
          <w:szCs w:val="22"/>
        </w:rPr>
        <w:t xml:space="preserve"> as a Windows service (or run </w:t>
      </w:r>
      <w:r w:rsidRPr="00C74B33">
        <w:rPr>
          <w:rFonts w:asciiTheme="majorHAnsi" w:eastAsiaTheme="minorEastAsia" w:hAnsiTheme="majorHAnsi" w:cstheme="minorBidi"/>
          <w:b/>
          <w:bCs/>
          <w:szCs w:val="22"/>
        </w:rPr>
        <w:t>“install.bat –</w:t>
      </w:r>
      <w:proofErr w:type="spellStart"/>
      <w:r w:rsidRPr="00C74B33">
        <w:rPr>
          <w:rFonts w:asciiTheme="majorHAnsi" w:eastAsiaTheme="minorEastAsia" w:hAnsiTheme="majorHAnsi" w:cstheme="minorBidi"/>
          <w:b/>
          <w:bCs/>
          <w:szCs w:val="22"/>
        </w:rPr>
        <w:t>loadDemo</w:t>
      </w:r>
      <w:proofErr w:type="spellEnd"/>
      <w:r w:rsidRPr="00C74B33">
        <w:rPr>
          <w:rFonts w:asciiTheme="majorHAnsi" w:eastAsiaTheme="minorEastAsia" w:hAnsiTheme="majorHAnsi" w:cstheme="minorBidi"/>
          <w:b/>
          <w:bCs/>
          <w:szCs w:val="22"/>
        </w:rPr>
        <w:t>”</w:t>
      </w:r>
      <w:r w:rsidRPr="00C74B33">
        <w:rPr>
          <w:rFonts w:asciiTheme="majorHAnsi" w:eastAsiaTheme="minorEastAsia" w:hAnsiTheme="majorHAnsi" w:cstheme="minorBidi"/>
          <w:szCs w:val="22"/>
        </w:rPr>
        <w:t> to install and add demo data). This means it will be automatically started on system startup. Similar, </w:t>
      </w:r>
      <w:r w:rsidRPr="00C74B33">
        <w:rPr>
          <w:rFonts w:asciiTheme="majorHAnsi" w:eastAsiaTheme="minorEastAsia" w:hAnsiTheme="majorHAnsi" w:cstheme="minorBidi"/>
          <w:b/>
          <w:bCs/>
          <w:szCs w:val="22"/>
        </w:rPr>
        <w:t>uninstall.bat</w:t>
      </w:r>
      <w:r w:rsidRPr="00C74B33">
        <w:rPr>
          <w:rFonts w:asciiTheme="majorHAnsi" w:eastAsiaTheme="minorEastAsia" w:hAnsiTheme="majorHAnsi" w:cstheme="minorBidi"/>
          <w:szCs w:val="22"/>
        </w:rPr>
        <w:t xml:space="preserve"> will remove </w:t>
      </w:r>
      <w:proofErr w:type="spellStart"/>
      <w:r w:rsidRPr="00C74B33">
        <w:rPr>
          <w:rFonts w:asciiTheme="majorHAnsi" w:eastAsiaTheme="minorEastAsia" w:hAnsiTheme="majorHAnsi" w:cstheme="minorBidi"/>
          <w:szCs w:val="22"/>
        </w:rPr>
        <w:t>ThingsBoard</w:t>
      </w:r>
      <w:proofErr w:type="spellEnd"/>
      <w:r w:rsidRPr="00C74B33">
        <w:rPr>
          <w:rFonts w:asciiTheme="majorHAnsi" w:eastAsiaTheme="minorEastAsia" w:hAnsiTheme="majorHAnsi" w:cstheme="minorBidi"/>
          <w:szCs w:val="22"/>
        </w:rPr>
        <w:t xml:space="preserve"> from Windows services. </w:t>
      </w: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C74B33">
        <w:rPr>
          <w:rFonts w:asciiTheme="majorHAnsi" w:eastAsiaTheme="minorEastAsia" w:hAnsiTheme="majorHAnsi" w:cstheme="minorBidi"/>
          <w:szCs w:val="22"/>
        </w:rPr>
        <w:t>The output should be similar to this one:</w:t>
      </w: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019675" cy="1457325"/>
            <wp:effectExtent l="19050" t="0" r="9525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C74B33" w:rsidRDefault="00C74B33" w:rsidP="00C74B3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b/>
          <w:szCs w:val="22"/>
          <w:u w:val="single"/>
        </w:rPr>
      </w:pPr>
      <w:r w:rsidRPr="00C74B33">
        <w:rPr>
          <w:rFonts w:asciiTheme="majorHAnsi" w:eastAsiaTheme="minorEastAsia" w:hAnsiTheme="majorHAnsi" w:cstheme="minorBidi"/>
          <w:b/>
          <w:szCs w:val="22"/>
          <w:u w:val="single"/>
        </w:rPr>
        <w:t xml:space="preserve">Running </w:t>
      </w:r>
      <w:proofErr w:type="spellStart"/>
      <w:r w:rsidRPr="00C74B33">
        <w:rPr>
          <w:rFonts w:asciiTheme="majorHAnsi" w:eastAsiaTheme="minorEastAsia" w:hAnsiTheme="majorHAnsi" w:cstheme="minorBidi"/>
          <w:b/>
          <w:szCs w:val="22"/>
          <w:u w:val="single"/>
        </w:rPr>
        <w:t>ThingsBoard</w:t>
      </w:r>
      <w:proofErr w:type="spellEnd"/>
      <w:r w:rsidRPr="00C74B33">
        <w:rPr>
          <w:rFonts w:asciiTheme="majorHAnsi" w:eastAsiaTheme="minorEastAsia" w:hAnsiTheme="majorHAnsi" w:cstheme="minorBidi"/>
          <w:b/>
          <w:szCs w:val="22"/>
          <w:u w:val="single"/>
        </w:rPr>
        <w:t xml:space="preserve"> service</w:t>
      </w:r>
      <w:r>
        <w:rPr>
          <w:rFonts w:asciiTheme="majorHAnsi" w:eastAsiaTheme="minorEastAsia" w:hAnsiTheme="majorHAnsi" w:cstheme="minorBidi"/>
          <w:b/>
          <w:szCs w:val="22"/>
          <w:u w:val="single"/>
        </w:rPr>
        <w:t xml:space="preserve"> :</w:t>
      </w: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ind w:left="1080"/>
        <w:rPr>
          <w:rFonts w:asciiTheme="majorHAnsi" w:eastAsiaTheme="minorEastAsia" w:hAnsiTheme="majorHAnsi" w:cstheme="minorBidi"/>
          <w:b/>
          <w:szCs w:val="22"/>
          <w:u w:val="single"/>
        </w:rPr>
      </w:pP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C74B33">
        <w:rPr>
          <w:rFonts w:asciiTheme="majorHAnsi" w:eastAsiaTheme="minorEastAsia" w:hAnsiTheme="majorHAnsi" w:cstheme="minorBidi"/>
          <w:szCs w:val="22"/>
        </w:rPr>
        <w:t xml:space="preserve">Now let’s start the </w:t>
      </w:r>
      <w:proofErr w:type="spellStart"/>
      <w:r w:rsidRPr="00C74B33">
        <w:rPr>
          <w:rFonts w:asciiTheme="majorHAnsi" w:eastAsiaTheme="minorEastAsia" w:hAnsiTheme="majorHAnsi" w:cstheme="minorBidi"/>
          <w:szCs w:val="22"/>
        </w:rPr>
        <w:t>ThingsBoard</w:t>
      </w:r>
      <w:proofErr w:type="spellEnd"/>
      <w:r w:rsidRPr="00C74B33">
        <w:rPr>
          <w:rFonts w:asciiTheme="majorHAnsi" w:eastAsiaTheme="minorEastAsia" w:hAnsiTheme="majorHAnsi" w:cstheme="minorBidi"/>
          <w:szCs w:val="22"/>
        </w:rPr>
        <w:t xml:space="preserve"> service! Open the command prompt as an Administrator and execute the following command:</w:t>
      </w: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1943100" cy="342900"/>
            <wp:effectExtent l="19050" t="0" r="0" b="0"/>
            <wp:docPr id="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C74B33">
        <w:rPr>
          <w:rFonts w:asciiTheme="majorHAnsi" w:eastAsiaTheme="minorEastAsia" w:hAnsiTheme="majorHAnsi" w:cstheme="minorBidi"/>
          <w:szCs w:val="22"/>
        </w:rPr>
        <w:t>Expected output:</w:t>
      </w: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800725" cy="476250"/>
            <wp:effectExtent l="19050" t="0" r="9525" b="0"/>
            <wp:docPr id="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C74B33">
        <w:rPr>
          <w:rFonts w:asciiTheme="majorHAnsi" w:eastAsiaTheme="minorEastAsia" w:hAnsiTheme="majorHAnsi" w:cstheme="minorBidi"/>
          <w:szCs w:val="22"/>
        </w:rPr>
        <w:t xml:space="preserve">In order to restart the </w:t>
      </w:r>
      <w:proofErr w:type="spellStart"/>
      <w:r w:rsidRPr="00C74B33">
        <w:rPr>
          <w:rFonts w:asciiTheme="majorHAnsi" w:eastAsiaTheme="minorEastAsia" w:hAnsiTheme="majorHAnsi" w:cstheme="minorBidi"/>
          <w:szCs w:val="22"/>
        </w:rPr>
        <w:t>ThingsBoard</w:t>
      </w:r>
      <w:proofErr w:type="spellEnd"/>
      <w:r w:rsidRPr="00C74B33">
        <w:rPr>
          <w:rFonts w:asciiTheme="majorHAnsi" w:eastAsiaTheme="minorEastAsia" w:hAnsiTheme="majorHAnsi" w:cstheme="minorBidi"/>
          <w:szCs w:val="22"/>
        </w:rPr>
        <w:t xml:space="preserve"> service you can execute following commands:</w:t>
      </w: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1943100" cy="447675"/>
            <wp:effectExtent l="19050" t="0" r="0" b="0"/>
            <wp:docPr id="2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C74B33">
        <w:rPr>
          <w:rFonts w:asciiTheme="majorHAnsi" w:eastAsiaTheme="minorEastAsia" w:hAnsiTheme="majorHAnsi" w:cstheme="minorBidi"/>
          <w:szCs w:val="22"/>
        </w:rPr>
        <w:t>Once started, you will be able to open Web UI using the following link:</w:t>
      </w: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2009775" cy="304800"/>
            <wp:effectExtent l="19050" t="0" r="9525" b="0"/>
            <wp:docPr id="2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B33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7776D0" w:rsidRDefault="00C74B33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b/>
          <w:szCs w:val="22"/>
        </w:rPr>
      </w:pPr>
      <w:r w:rsidRPr="00C74B33">
        <w:rPr>
          <w:rFonts w:asciiTheme="majorHAnsi" w:eastAsiaTheme="minorEastAsia" w:hAnsiTheme="majorHAnsi" w:cstheme="minorBidi"/>
          <w:b/>
          <w:szCs w:val="22"/>
        </w:rPr>
        <w:t>Note:</w:t>
      </w:r>
      <w:r>
        <w:rPr>
          <w:rFonts w:asciiTheme="majorHAnsi" w:eastAsiaTheme="minorEastAsia" w:hAnsiTheme="majorHAnsi" w:cstheme="minorBidi"/>
          <w:b/>
          <w:szCs w:val="22"/>
        </w:rPr>
        <w:t xml:space="preserve"> </w:t>
      </w:r>
      <w:r w:rsidRPr="007776D0">
        <w:rPr>
          <w:rFonts w:asciiTheme="majorHAnsi" w:eastAsiaTheme="minorEastAsia" w:hAnsiTheme="majorHAnsi" w:cstheme="minorBidi"/>
          <w:szCs w:val="22"/>
        </w:rPr>
        <w:t>If you are not able to see the Web UI then it means that the port is utilized by the system for some other process</w:t>
      </w:r>
      <w:r w:rsidR="007776D0" w:rsidRPr="007776D0">
        <w:rPr>
          <w:rFonts w:asciiTheme="majorHAnsi" w:eastAsiaTheme="minorEastAsia" w:hAnsiTheme="majorHAnsi" w:cstheme="minorBidi"/>
          <w:szCs w:val="22"/>
        </w:rPr>
        <w:t xml:space="preserve">. So, either you can kill the process running on this port or if the process is a system kernel then, in the </w:t>
      </w:r>
      <w:proofErr w:type="spellStart"/>
      <w:r w:rsidR="007776D0" w:rsidRPr="007776D0">
        <w:rPr>
          <w:rFonts w:asciiTheme="majorHAnsi" w:eastAsiaTheme="minorEastAsia" w:hAnsiTheme="majorHAnsi" w:cstheme="minorBidi"/>
          <w:szCs w:val="22"/>
        </w:rPr>
        <w:t>ThingsBoard</w:t>
      </w:r>
      <w:proofErr w:type="spellEnd"/>
      <w:r w:rsidR="007776D0" w:rsidRPr="007776D0">
        <w:rPr>
          <w:rFonts w:asciiTheme="majorHAnsi" w:eastAsiaTheme="minorEastAsia" w:hAnsiTheme="majorHAnsi" w:cstheme="minorBidi"/>
          <w:szCs w:val="22"/>
        </w:rPr>
        <w:t xml:space="preserve"> </w:t>
      </w:r>
      <w:proofErr w:type="spellStart"/>
      <w:r w:rsidR="007776D0" w:rsidRPr="007776D0">
        <w:rPr>
          <w:rFonts w:asciiTheme="majorHAnsi" w:eastAsiaTheme="minorEastAsia" w:hAnsiTheme="majorHAnsi" w:cstheme="minorBidi"/>
          <w:szCs w:val="22"/>
        </w:rPr>
        <w:t>config</w:t>
      </w:r>
      <w:proofErr w:type="spellEnd"/>
      <w:r w:rsidR="007776D0" w:rsidRPr="007776D0">
        <w:rPr>
          <w:rFonts w:asciiTheme="majorHAnsi" w:eastAsiaTheme="minorEastAsia" w:hAnsiTheme="majorHAnsi" w:cstheme="minorBidi"/>
          <w:szCs w:val="22"/>
        </w:rPr>
        <w:t xml:space="preserve"> file, change the PORT to any other.</w:t>
      </w:r>
      <w:r w:rsidR="007776D0">
        <w:rPr>
          <w:rFonts w:asciiTheme="majorHAnsi" w:eastAsiaTheme="minorEastAsia" w:hAnsiTheme="majorHAnsi" w:cstheme="minorBidi"/>
          <w:szCs w:val="22"/>
        </w:rPr>
        <w:t xml:space="preserve"> [In our case, the Web UI  link was available as </w:t>
      </w:r>
      <w:r w:rsidR="007776D0" w:rsidRPr="007776D0">
        <w:rPr>
          <w:rFonts w:asciiTheme="majorHAnsi" w:eastAsiaTheme="minorEastAsia" w:hAnsiTheme="majorHAnsi" w:cstheme="minorBidi"/>
          <w:b/>
          <w:i/>
          <w:szCs w:val="22"/>
        </w:rPr>
        <w:t>http://localhost:8083/</w:t>
      </w:r>
      <w:r w:rsidR="007776D0">
        <w:rPr>
          <w:rFonts w:asciiTheme="majorHAnsi" w:eastAsiaTheme="minorEastAsia" w:hAnsiTheme="majorHAnsi" w:cstheme="minorBidi"/>
          <w:b/>
          <w:szCs w:val="22"/>
        </w:rPr>
        <w:t xml:space="preserve"> </w:t>
      </w:r>
      <w:r w:rsidR="007776D0" w:rsidRPr="007776D0">
        <w:rPr>
          <w:rFonts w:asciiTheme="majorHAnsi" w:eastAsiaTheme="minorEastAsia" w:hAnsiTheme="majorHAnsi" w:cstheme="minorBidi"/>
          <w:szCs w:val="22"/>
        </w:rPr>
        <w:t>]</w:t>
      </w:r>
    </w:p>
    <w:p w:rsidR="007776D0" w:rsidRDefault="007776D0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b/>
          <w:szCs w:val="22"/>
        </w:rPr>
      </w:pPr>
    </w:p>
    <w:p w:rsidR="00C74B33" w:rsidRDefault="007776D0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7776D0">
        <w:rPr>
          <w:rFonts w:asciiTheme="majorHAnsi" w:eastAsiaTheme="minorEastAsia" w:hAnsiTheme="majorHAnsi" w:cstheme="minorBidi"/>
          <w:szCs w:val="22"/>
        </w:rPr>
        <w:t>The following default credentials are available if you have specified </w:t>
      </w:r>
      <w:r w:rsidRPr="007776D0">
        <w:rPr>
          <w:rFonts w:asciiTheme="majorHAnsi" w:eastAsiaTheme="minorEastAsia" w:hAnsiTheme="majorHAnsi" w:cstheme="minorBidi"/>
          <w:i/>
          <w:iCs/>
          <w:szCs w:val="22"/>
        </w:rPr>
        <w:t>–</w:t>
      </w:r>
      <w:proofErr w:type="spellStart"/>
      <w:r w:rsidRPr="007776D0">
        <w:rPr>
          <w:rFonts w:asciiTheme="majorHAnsi" w:eastAsiaTheme="minorEastAsia" w:hAnsiTheme="majorHAnsi" w:cstheme="minorBidi"/>
          <w:i/>
          <w:iCs/>
          <w:szCs w:val="22"/>
        </w:rPr>
        <w:t>loadDemo</w:t>
      </w:r>
      <w:proofErr w:type="spellEnd"/>
      <w:r w:rsidRPr="007776D0">
        <w:rPr>
          <w:rFonts w:asciiTheme="majorHAnsi" w:eastAsiaTheme="minorEastAsia" w:hAnsiTheme="majorHAnsi" w:cstheme="minorBidi"/>
          <w:szCs w:val="22"/>
        </w:rPr>
        <w:t> during execution of the installation script:</w:t>
      </w:r>
    </w:p>
    <w:p w:rsidR="007776D0" w:rsidRDefault="007776D0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7776D0" w:rsidRDefault="007776D0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305300" cy="904875"/>
            <wp:effectExtent l="19050" t="0" r="0" b="0"/>
            <wp:docPr id="2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6D0" w:rsidRDefault="007776D0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7776D0" w:rsidRDefault="007776D0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7776D0">
        <w:rPr>
          <w:rFonts w:asciiTheme="majorHAnsi" w:eastAsiaTheme="minorEastAsia" w:hAnsiTheme="majorHAnsi" w:cstheme="minorBidi"/>
          <w:b/>
          <w:szCs w:val="22"/>
        </w:rPr>
        <w:t>Note:</w:t>
      </w:r>
      <w:r>
        <w:rPr>
          <w:rFonts w:asciiTheme="majorHAnsi" w:eastAsiaTheme="minorEastAsia" w:hAnsiTheme="majorHAnsi" w:cstheme="minorBidi"/>
          <w:szCs w:val="22"/>
        </w:rPr>
        <w:t xml:space="preserve"> You can change the credentials after logging into the Web UI in the account profile section.</w:t>
      </w:r>
    </w:p>
    <w:p w:rsidR="007776D0" w:rsidRDefault="007776D0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7776D0" w:rsidRDefault="007776D0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511120"/>
            <wp:effectExtent l="19050" t="0" r="0" b="0"/>
            <wp:docPr id="2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6D0" w:rsidRDefault="007776D0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7776D0" w:rsidRDefault="007776D0" w:rsidP="00C74B3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7776D0" w:rsidRDefault="007776D0" w:rsidP="007776D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b/>
          <w:szCs w:val="22"/>
          <w:u w:val="single"/>
        </w:rPr>
      </w:pPr>
      <w:r w:rsidRPr="007776D0">
        <w:rPr>
          <w:rFonts w:asciiTheme="majorHAnsi" w:eastAsiaTheme="minorEastAsia" w:hAnsiTheme="majorHAnsi" w:cstheme="minorBidi"/>
          <w:b/>
          <w:szCs w:val="22"/>
          <w:u w:val="single"/>
        </w:rPr>
        <w:t>Troubleshooting</w:t>
      </w:r>
      <w:r>
        <w:rPr>
          <w:rFonts w:asciiTheme="majorHAnsi" w:eastAsiaTheme="minorEastAsia" w:hAnsiTheme="majorHAnsi" w:cstheme="minorBidi"/>
          <w:b/>
          <w:szCs w:val="22"/>
          <w:u w:val="single"/>
        </w:rPr>
        <w:t xml:space="preserve"> :</w:t>
      </w:r>
    </w:p>
    <w:p w:rsidR="007776D0" w:rsidRDefault="007776D0" w:rsidP="007776D0">
      <w:pPr>
        <w:pStyle w:val="NormalWeb"/>
        <w:shd w:val="clear" w:color="auto" w:fill="FFFFFF"/>
        <w:spacing w:before="0" w:beforeAutospacing="0" w:after="0" w:afterAutospacing="0" w:line="300" w:lineRule="atLeast"/>
        <w:ind w:left="1080"/>
        <w:rPr>
          <w:rFonts w:asciiTheme="majorHAnsi" w:eastAsiaTheme="minorEastAsia" w:hAnsiTheme="majorHAnsi" w:cstheme="minorBidi"/>
          <w:b/>
          <w:szCs w:val="22"/>
          <w:u w:val="single"/>
        </w:rPr>
      </w:pPr>
    </w:p>
    <w:p w:rsidR="007776D0" w:rsidRDefault="007776D0" w:rsidP="007776D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7776D0">
        <w:rPr>
          <w:rFonts w:asciiTheme="majorHAnsi" w:eastAsiaTheme="minorEastAsia" w:hAnsiTheme="majorHAnsi" w:cstheme="minorBidi"/>
          <w:szCs w:val="22"/>
        </w:rPr>
        <w:t>The log files are located in </w:t>
      </w:r>
      <w:r w:rsidRPr="007776D0">
        <w:rPr>
          <w:rFonts w:asciiTheme="majorHAnsi" w:eastAsiaTheme="minorEastAsia" w:hAnsiTheme="majorHAnsi" w:cstheme="minorBidi"/>
          <w:b/>
          <w:bCs/>
          <w:szCs w:val="22"/>
        </w:rPr>
        <w:t>logs</w:t>
      </w:r>
      <w:r w:rsidRPr="007776D0">
        <w:rPr>
          <w:rFonts w:asciiTheme="majorHAnsi" w:eastAsiaTheme="minorEastAsia" w:hAnsiTheme="majorHAnsi" w:cstheme="minorBidi"/>
          <w:szCs w:val="22"/>
        </w:rPr>
        <w:t> folder (“C:\Program Files (x86)\</w:t>
      </w:r>
      <w:proofErr w:type="spellStart"/>
      <w:r w:rsidRPr="007776D0">
        <w:rPr>
          <w:rFonts w:asciiTheme="majorHAnsi" w:eastAsiaTheme="minorEastAsia" w:hAnsiTheme="majorHAnsi" w:cstheme="minorBidi"/>
          <w:szCs w:val="22"/>
        </w:rPr>
        <w:t>thingsboard</w:t>
      </w:r>
      <w:proofErr w:type="spellEnd"/>
      <w:r w:rsidRPr="007776D0">
        <w:rPr>
          <w:rFonts w:asciiTheme="majorHAnsi" w:eastAsiaTheme="minorEastAsia" w:hAnsiTheme="majorHAnsi" w:cstheme="minorBidi"/>
          <w:szCs w:val="22"/>
        </w:rPr>
        <w:t>\logs” in our case).</w:t>
      </w:r>
      <w:r>
        <w:rPr>
          <w:rFonts w:asciiTheme="majorHAnsi" w:eastAsiaTheme="minorEastAsia" w:hAnsiTheme="majorHAnsi" w:cstheme="minorBidi"/>
          <w:szCs w:val="22"/>
        </w:rPr>
        <w:t xml:space="preserve"> </w:t>
      </w:r>
    </w:p>
    <w:p w:rsidR="007776D0" w:rsidRPr="007776D0" w:rsidRDefault="007776D0" w:rsidP="007776D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7776D0">
        <w:rPr>
          <w:rFonts w:asciiTheme="majorHAnsi" w:eastAsiaTheme="minorEastAsia" w:hAnsiTheme="majorHAnsi" w:cstheme="minorBidi"/>
          <w:szCs w:val="22"/>
        </w:rPr>
        <w:t>The </w:t>
      </w:r>
      <w:r w:rsidRPr="007776D0">
        <w:rPr>
          <w:rFonts w:asciiTheme="majorHAnsi" w:eastAsiaTheme="minorEastAsia" w:hAnsiTheme="majorHAnsi" w:cstheme="minorBidi"/>
          <w:b/>
          <w:bCs/>
          <w:szCs w:val="22"/>
        </w:rPr>
        <w:t>thingsboard.log</w:t>
      </w:r>
      <w:r w:rsidRPr="007776D0">
        <w:rPr>
          <w:rFonts w:asciiTheme="majorHAnsi" w:eastAsiaTheme="minorEastAsia" w:hAnsiTheme="majorHAnsi" w:cstheme="minorBidi"/>
          <w:szCs w:val="22"/>
        </w:rPr>
        <w:t> file should contain following line:</w:t>
      </w:r>
    </w:p>
    <w:p w:rsidR="007776D0" w:rsidRDefault="007776D0" w:rsidP="007776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4"/>
        </w:rPr>
      </w:pPr>
    </w:p>
    <w:p w:rsidR="007776D0" w:rsidRPr="007776D0" w:rsidRDefault="007776D0" w:rsidP="007776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303030"/>
          <w:sz w:val="24"/>
        </w:rPr>
      </w:pPr>
      <w:r w:rsidRPr="007776D0">
        <w:rPr>
          <w:rFonts w:eastAsia="Times New Roman" w:cstheme="minorHAnsi"/>
          <w:b/>
          <w:bCs/>
          <w:color w:val="303030"/>
          <w:sz w:val="24"/>
        </w:rPr>
        <w:t xml:space="preserve">YYYY-MM-DD </w:t>
      </w:r>
      <w:proofErr w:type="spellStart"/>
      <w:r w:rsidRPr="007776D0">
        <w:rPr>
          <w:rFonts w:eastAsia="Times New Roman" w:cstheme="minorHAnsi"/>
          <w:b/>
          <w:bCs/>
          <w:color w:val="303030"/>
          <w:sz w:val="24"/>
        </w:rPr>
        <w:t>HH:mm:ss,sss</w:t>
      </w:r>
      <w:proofErr w:type="spellEnd"/>
      <w:r w:rsidRPr="007776D0">
        <w:rPr>
          <w:rFonts w:eastAsia="Times New Roman" w:cstheme="minorHAnsi"/>
          <w:b/>
          <w:bCs/>
          <w:color w:val="303030"/>
          <w:sz w:val="24"/>
        </w:rPr>
        <w:t xml:space="preserve"> [main] INFO  </w:t>
      </w:r>
      <w:proofErr w:type="spellStart"/>
      <w:r w:rsidRPr="007776D0">
        <w:rPr>
          <w:rFonts w:eastAsia="Times New Roman" w:cstheme="minorHAnsi"/>
          <w:b/>
          <w:bCs/>
          <w:color w:val="303030"/>
          <w:sz w:val="24"/>
        </w:rPr>
        <w:t>o.t.s.ThingsboardServerApplication</w:t>
      </w:r>
      <w:proofErr w:type="spellEnd"/>
      <w:r w:rsidRPr="007776D0">
        <w:rPr>
          <w:rFonts w:eastAsia="Times New Roman" w:cstheme="minorHAnsi"/>
          <w:b/>
          <w:bCs/>
          <w:color w:val="303030"/>
          <w:sz w:val="24"/>
        </w:rPr>
        <w:t xml:space="preserve"> - Started </w:t>
      </w:r>
      <w:proofErr w:type="spellStart"/>
      <w:r w:rsidRPr="007776D0">
        <w:rPr>
          <w:rFonts w:eastAsia="Times New Roman" w:cstheme="minorHAnsi"/>
          <w:b/>
          <w:bCs/>
          <w:color w:val="303030"/>
          <w:sz w:val="24"/>
        </w:rPr>
        <w:t>ThingsboardServerApplication</w:t>
      </w:r>
      <w:proofErr w:type="spellEnd"/>
      <w:r w:rsidRPr="007776D0">
        <w:rPr>
          <w:rFonts w:eastAsia="Times New Roman" w:cstheme="minorHAnsi"/>
          <w:b/>
          <w:bCs/>
          <w:color w:val="303030"/>
          <w:sz w:val="24"/>
        </w:rPr>
        <w:t xml:space="preserve"> in x.xxx seconds (JVM running for x.xxx)</w:t>
      </w:r>
    </w:p>
    <w:p w:rsidR="007776D0" w:rsidRDefault="007776D0" w:rsidP="007776D0">
      <w:pPr>
        <w:pStyle w:val="NormalWeb"/>
        <w:shd w:val="clear" w:color="auto" w:fill="FFFFFF"/>
        <w:spacing w:before="0" w:beforeAutospacing="0" w:after="0" w:afterAutospacing="0" w:line="300" w:lineRule="atLeast"/>
        <w:ind w:left="1080"/>
        <w:rPr>
          <w:rFonts w:asciiTheme="majorHAnsi" w:eastAsiaTheme="minorEastAsia" w:hAnsiTheme="majorHAnsi" w:cstheme="minorBidi"/>
          <w:b/>
          <w:szCs w:val="22"/>
          <w:u w:val="single"/>
        </w:rPr>
      </w:pPr>
    </w:p>
    <w:p w:rsidR="00D46D7F" w:rsidRDefault="00D46D7F" w:rsidP="007776D0">
      <w:pPr>
        <w:pStyle w:val="NormalWeb"/>
        <w:shd w:val="clear" w:color="auto" w:fill="FFFFFF"/>
        <w:spacing w:before="0" w:beforeAutospacing="0" w:after="0" w:afterAutospacing="0" w:line="300" w:lineRule="atLeast"/>
        <w:ind w:left="1080"/>
        <w:rPr>
          <w:rFonts w:asciiTheme="majorHAnsi" w:eastAsiaTheme="minorEastAsia" w:hAnsiTheme="majorHAnsi" w:cstheme="minorBidi"/>
          <w:b/>
          <w:szCs w:val="22"/>
          <w:u w:val="single"/>
        </w:rPr>
      </w:pPr>
    </w:p>
    <w:p w:rsidR="00206DAD" w:rsidRDefault="00206DAD" w:rsidP="007776D0">
      <w:pPr>
        <w:pStyle w:val="NormalWeb"/>
        <w:shd w:val="clear" w:color="auto" w:fill="FFFFFF"/>
        <w:spacing w:before="0" w:beforeAutospacing="0" w:after="0" w:afterAutospacing="0" w:line="300" w:lineRule="atLeast"/>
        <w:ind w:left="1080"/>
        <w:rPr>
          <w:rFonts w:asciiTheme="majorHAnsi" w:eastAsiaTheme="minorEastAsia" w:hAnsiTheme="majorHAnsi" w:cstheme="minorBidi"/>
          <w:b/>
          <w:szCs w:val="22"/>
          <w:u w:val="single"/>
        </w:rPr>
      </w:pPr>
    </w:p>
    <w:p w:rsidR="00206DAD" w:rsidRDefault="00206DAD" w:rsidP="007776D0">
      <w:pPr>
        <w:pStyle w:val="NormalWeb"/>
        <w:shd w:val="clear" w:color="auto" w:fill="FFFFFF"/>
        <w:spacing w:before="0" w:beforeAutospacing="0" w:after="0" w:afterAutospacing="0" w:line="300" w:lineRule="atLeast"/>
        <w:ind w:left="1080"/>
        <w:rPr>
          <w:rFonts w:asciiTheme="majorHAnsi" w:eastAsiaTheme="minorEastAsia" w:hAnsiTheme="majorHAnsi" w:cstheme="minorBidi"/>
          <w:b/>
          <w:szCs w:val="22"/>
          <w:u w:val="single"/>
        </w:rPr>
      </w:pPr>
    </w:p>
    <w:p w:rsidR="007776D0" w:rsidRDefault="007776D0" w:rsidP="007776D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b/>
          <w:szCs w:val="22"/>
          <w:u w:val="single"/>
        </w:rPr>
      </w:pPr>
      <w:r>
        <w:rPr>
          <w:rFonts w:asciiTheme="majorHAnsi" w:eastAsiaTheme="minorEastAsia" w:hAnsiTheme="majorHAnsi" w:cstheme="minorBidi"/>
          <w:b/>
          <w:szCs w:val="22"/>
          <w:u w:val="single"/>
        </w:rPr>
        <w:t>Windows Firewall Settings :</w:t>
      </w:r>
    </w:p>
    <w:p w:rsidR="007776D0" w:rsidRDefault="007776D0" w:rsidP="007776D0">
      <w:pPr>
        <w:pStyle w:val="NormalWeb"/>
        <w:shd w:val="clear" w:color="auto" w:fill="FFFFFF"/>
        <w:spacing w:before="0" w:beforeAutospacing="0" w:after="0" w:afterAutospacing="0" w:line="300" w:lineRule="atLeast"/>
        <w:ind w:left="1080"/>
        <w:rPr>
          <w:rFonts w:asciiTheme="majorHAnsi" w:eastAsiaTheme="minorEastAsia" w:hAnsiTheme="majorHAnsi" w:cstheme="minorBidi"/>
          <w:b/>
          <w:szCs w:val="22"/>
          <w:u w:val="single"/>
        </w:rPr>
      </w:pPr>
    </w:p>
    <w:p w:rsidR="007776D0" w:rsidRDefault="007776D0" w:rsidP="007776D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7776D0">
        <w:rPr>
          <w:rFonts w:asciiTheme="majorHAnsi" w:eastAsiaTheme="minorEastAsia" w:hAnsiTheme="majorHAnsi" w:cstheme="minorBidi"/>
          <w:szCs w:val="22"/>
        </w:rPr>
        <w:t xml:space="preserve">In order to have external access to </w:t>
      </w:r>
      <w:proofErr w:type="spellStart"/>
      <w:r w:rsidRPr="007776D0">
        <w:rPr>
          <w:rFonts w:asciiTheme="majorHAnsi" w:eastAsiaTheme="minorEastAsia" w:hAnsiTheme="majorHAnsi" w:cstheme="minorBidi"/>
          <w:szCs w:val="22"/>
        </w:rPr>
        <w:t>ThingsBoard</w:t>
      </w:r>
      <w:proofErr w:type="spellEnd"/>
      <w:r w:rsidRPr="007776D0">
        <w:rPr>
          <w:rFonts w:asciiTheme="majorHAnsi" w:eastAsiaTheme="minorEastAsia" w:hAnsiTheme="majorHAnsi" w:cstheme="minorBidi"/>
          <w:szCs w:val="22"/>
        </w:rPr>
        <w:t xml:space="preserve"> Web UI and device connectivity (HTTP, MQTT, </w:t>
      </w:r>
      <w:proofErr w:type="spellStart"/>
      <w:r w:rsidRPr="007776D0">
        <w:rPr>
          <w:rFonts w:asciiTheme="majorHAnsi" w:eastAsiaTheme="minorEastAsia" w:hAnsiTheme="majorHAnsi" w:cstheme="minorBidi"/>
          <w:szCs w:val="22"/>
        </w:rPr>
        <w:t>CoAP</w:t>
      </w:r>
      <w:proofErr w:type="spellEnd"/>
      <w:r w:rsidRPr="007776D0">
        <w:rPr>
          <w:rFonts w:asciiTheme="majorHAnsi" w:eastAsiaTheme="minorEastAsia" w:hAnsiTheme="majorHAnsi" w:cstheme="minorBidi"/>
          <w:szCs w:val="22"/>
        </w:rPr>
        <w:t>) you need to create a new inbound rule with Windows Firewall with Advanced Security.</w:t>
      </w:r>
    </w:p>
    <w:p w:rsidR="007776D0" w:rsidRDefault="007776D0" w:rsidP="007776D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</w:p>
    <w:p w:rsidR="007776D0" w:rsidRDefault="007776D0" w:rsidP="007776D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7776D0">
        <w:rPr>
          <w:rFonts w:asciiTheme="majorHAnsi" w:eastAsiaTheme="minorEastAsia" w:hAnsiTheme="majorHAnsi" w:cstheme="minorBidi"/>
          <w:szCs w:val="22"/>
        </w:rPr>
        <w:t>Open “Windows Firewall” from “Control Panel”:</w:t>
      </w:r>
    </w:p>
    <w:p w:rsidR="007776D0" w:rsidRDefault="007776D0" w:rsidP="007776D0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Theme="majorHAnsi" w:eastAsiaTheme="minorEastAsia" w:hAnsiTheme="majorHAnsi" w:cstheme="minorBidi"/>
          <w:szCs w:val="22"/>
        </w:rPr>
      </w:pPr>
    </w:p>
    <w:p w:rsidR="00D46D7F" w:rsidRDefault="00D46D7F" w:rsidP="007776D0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Theme="majorHAnsi" w:eastAsiaTheme="minorEastAsia" w:hAnsiTheme="majorHAnsi" w:cstheme="minorBidi"/>
          <w:szCs w:val="22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3562350" cy="1866900"/>
            <wp:effectExtent l="19050" t="0" r="0" b="0"/>
            <wp:docPr id="2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D7F" w:rsidRDefault="00D46D7F" w:rsidP="007776D0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Theme="majorHAnsi" w:eastAsiaTheme="minorEastAsia" w:hAnsiTheme="majorHAnsi" w:cstheme="minorBidi"/>
          <w:szCs w:val="22"/>
        </w:rPr>
      </w:pPr>
    </w:p>
    <w:p w:rsidR="00D46D7F" w:rsidRDefault="00D46D7F" w:rsidP="00D46D7F">
      <w:pPr>
        <w:numPr>
          <w:ilvl w:val="0"/>
          <w:numId w:val="10"/>
        </w:numPr>
        <w:shd w:val="clear" w:color="auto" w:fill="FFFFFF"/>
        <w:spacing w:after="180" w:line="240" w:lineRule="auto"/>
        <w:rPr>
          <w:rFonts w:asciiTheme="majorHAnsi" w:hAnsiTheme="majorHAnsi"/>
          <w:sz w:val="24"/>
        </w:rPr>
      </w:pPr>
      <w:r w:rsidRPr="00D46D7F">
        <w:rPr>
          <w:rFonts w:asciiTheme="majorHAnsi" w:hAnsiTheme="majorHAnsi"/>
          <w:sz w:val="24"/>
        </w:rPr>
        <w:t>Click “Advanced settings” on the left panel:</w:t>
      </w:r>
    </w:p>
    <w:p w:rsidR="00D46D7F" w:rsidRPr="00D46D7F" w:rsidRDefault="00D46D7F" w:rsidP="00D46D7F">
      <w:pPr>
        <w:shd w:val="clear" w:color="auto" w:fill="FFFFFF"/>
        <w:spacing w:after="180" w:line="240" w:lineRule="auto"/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drawing>
          <wp:inline distT="0" distB="0" distL="0" distR="0">
            <wp:extent cx="3238500" cy="2590800"/>
            <wp:effectExtent l="19050" t="0" r="0" b="0"/>
            <wp:docPr id="2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D7F" w:rsidRDefault="00D46D7F" w:rsidP="00D46D7F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Theme="majorHAnsi" w:eastAsiaTheme="minorEastAsia" w:hAnsiTheme="majorHAnsi" w:cstheme="minorBidi"/>
          <w:szCs w:val="22"/>
        </w:rPr>
      </w:pPr>
    </w:p>
    <w:p w:rsidR="00D46D7F" w:rsidRDefault="00D46D7F" w:rsidP="00D46D7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D46D7F">
        <w:rPr>
          <w:rFonts w:asciiTheme="majorHAnsi" w:eastAsiaTheme="minorEastAsia" w:hAnsiTheme="majorHAnsi" w:cstheme="minorBidi"/>
          <w:szCs w:val="22"/>
        </w:rPr>
        <w:t>Select “Inbound Rules” on the left panel, then click “New Rule…” on the right “Actions” panel:</w:t>
      </w:r>
    </w:p>
    <w:p w:rsidR="00D46D7F" w:rsidRDefault="00D46D7F" w:rsidP="00D46D7F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Theme="majorHAnsi" w:eastAsiaTheme="minorEastAsia" w:hAnsiTheme="majorHAnsi" w:cstheme="minorBidi"/>
          <w:szCs w:val="22"/>
        </w:rPr>
      </w:pPr>
    </w:p>
    <w:p w:rsidR="00D46D7F" w:rsidRDefault="00D46D7F" w:rsidP="00D46D7F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Theme="majorHAnsi" w:eastAsiaTheme="minorEastAsia" w:hAnsiTheme="majorHAnsi" w:cstheme="minorBidi"/>
          <w:szCs w:val="22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11070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DAD" w:rsidRDefault="00206DAD" w:rsidP="00D46D7F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Theme="majorHAnsi" w:eastAsiaTheme="minorEastAsia" w:hAnsiTheme="majorHAnsi" w:cstheme="minorBidi"/>
          <w:szCs w:val="22"/>
        </w:rPr>
      </w:pPr>
    </w:p>
    <w:p w:rsidR="00206DAD" w:rsidRDefault="00206DAD" w:rsidP="00D46D7F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Theme="majorHAnsi" w:eastAsiaTheme="minorEastAsia" w:hAnsiTheme="majorHAnsi" w:cstheme="minorBidi"/>
          <w:szCs w:val="22"/>
        </w:rPr>
      </w:pPr>
    </w:p>
    <w:p w:rsidR="00D46D7F" w:rsidRDefault="00D46D7F" w:rsidP="00D46D7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D46D7F">
        <w:rPr>
          <w:rFonts w:asciiTheme="majorHAnsi" w:eastAsiaTheme="minorEastAsia" w:hAnsiTheme="majorHAnsi" w:cstheme="minorBidi"/>
          <w:szCs w:val="22"/>
        </w:rPr>
        <w:t>Now new “New Inbound Rule Wizard” window will open. On the first step “Rule Type” select “Port” option:</w:t>
      </w:r>
    </w:p>
    <w:p w:rsidR="00D46D7F" w:rsidRDefault="00D46D7F" w:rsidP="00D46D7F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Theme="majorHAnsi" w:eastAsiaTheme="minorEastAsia" w:hAnsiTheme="majorHAnsi" w:cstheme="minorBidi"/>
          <w:szCs w:val="22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5943600" cy="218550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D7F" w:rsidRDefault="00D46D7F" w:rsidP="00D46D7F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Theme="majorHAnsi" w:eastAsiaTheme="minorEastAsia" w:hAnsiTheme="majorHAnsi" w:cstheme="minorBidi"/>
          <w:szCs w:val="22"/>
        </w:rPr>
      </w:pPr>
    </w:p>
    <w:p w:rsidR="00D46D7F" w:rsidRDefault="00D46D7F" w:rsidP="00D46D7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D46D7F">
        <w:rPr>
          <w:rFonts w:asciiTheme="majorHAnsi" w:eastAsiaTheme="minorEastAsia" w:hAnsiTheme="majorHAnsi" w:cstheme="minorBidi"/>
          <w:szCs w:val="22"/>
        </w:rPr>
        <w:t>On the “Protocol and Ports” step select “TCP” protocol and enter port list </w:t>
      </w:r>
      <w:r w:rsidRPr="00D46D7F">
        <w:rPr>
          <w:rFonts w:asciiTheme="majorHAnsi" w:eastAsiaTheme="minorEastAsia" w:hAnsiTheme="majorHAnsi" w:cstheme="minorBidi"/>
          <w:b/>
          <w:bCs/>
          <w:szCs w:val="22"/>
        </w:rPr>
        <w:t>8080</w:t>
      </w:r>
      <w:r>
        <w:rPr>
          <w:rFonts w:asciiTheme="majorHAnsi" w:eastAsiaTheme="minorEastAsia" w:hAnsiTheme="majorHAnsi" w:cstheme="minorBidi"/>
          <w:b/>
          <w:bCs/>
          <w:szCs w:val="22"/>
        </w:rPr>
        <w:t xml:space="preserve"> (can be your configured port for HTTP)</w:t>
      </w:r>
      <w:r w:rsidRPr="00D46D7F">
        <w:rPr>
          <w:rFonts w:asciiTheme="majorHAnsi" w:eastAsiaTheme="minorEastAsia" w:hAnsiTheme="majorHAnsi" w:cstheme="minorBidi"/>
          <w:b/>
          <w:bCs/>
          <w:szCs w:val="22"/>
        </w:rPr>
        <w:t>, 1883, 5683</w:t>
      </w:r>
      <w:r w:rsidRPr="00D46D7F">
        <w:rPr>
          <w:rFonts w:asciiTheme="majorHAnsi" w:eastAsiaTheme="minorEastAsia" w:hAnsiTheme="majorHAnsi" w:cstheme="minorBidi"/>
          <w:szCs w:val="22"/>
        </w:rPr>
        <w:t> in the “Specific local ports” field:</w:t>
      </w:r>
    </w:p>
    <w:p w:rsidR="00D46D7F" w:rsidRDefault="00D46D7F" w:rsidP="00D46D7F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Theme="majorHAnsi" w:eastAsiaTheme="minorEastAsia" w:hAnsiTheme="majorHAnsi" w:cstheme="minorBidi"/>
          <w:szCs w:val="22"/>
        </w:rPr>
      </w:pPr>
    </w:p>
    <w:p w:rsidR="00D46D7F" w:rsidRDefault="00D46D7F" w:rsidP="00D46D7F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Theme="majorHAnsi" w:eastAsiaTheme="minorEastAsia" w:hAnsiTheme="majorHAnsi" w:cstheme="minorBidi"/>
          <w:szCs w:val="22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2799347"/>
            <wp:effectExtent l="19050" t="0" r="0" b="0"/>
            <wp:docPr id="30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D7F" w:rsidRDefault="00D46D7F" w:rsidP="00D46D7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D46D7F">
        <w:rPr>
          <w:rFonts w:asciiTheme="majorHAnsi" w:eastAsiaTheme="minorEastAsia" w:hAnsiTheme="majorHAnsi" w:cstheme="minorBidi"/>
          <w:szCs w:val="22"/>
        </w:rPr>
        <w:t>On the “Action” step leave “Allow the connection” option selected:</w:t>
      </w:r>
    </w:p>
    <w:p w:rsidR="00D46D7F" w:rsidRDefault="00D46D7F" w:rsidP="00D46D7F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Theme="majorHAnsi" w:eastAsiaTheme="minorEastAsia" w:hAnsiTheme="majorHAnsi" w:cstheme="minorBidi"/>
          <w:szCs w:val="22"/>
        </w:rPr>
      </w:pPr>
    </w:p>
    <w:p w:rsidR="00D46D7F" w:rsidRDefault="00D46D7F" w:rsidP="00D46D7F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Theme="majorHAnsi" w:eastAsiaTheme="minorEastAsia" w:hAnsiTheme="majorHAnsi" w:cstheme="minorBidi"/>
          <w:szCs w:val="22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36102" cy="1990725"/>
            <wp:effectExtent l="19050" t="0" r="7498" b="0"/>
            <wp:docPr id="32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D7F" w:rsidRDefault="00D46D7F" w:rsidP="00D46D7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D46D7F">
        <w:rPr>
          <w:rFonts w:asciiTheme="majorHAnsi" w:eastAsiaTheme="minorEastAsia" w:hAnsiTheme="majorHAnsi" w:cstheme="minorBidi"/>
          <w:szCs w:val="22"/>
        </w:rPr>
        <w:lastRenderedPageBreak/>
        <w:t>On the “Profile” step select Windows network profiles when to apply this rule:</w:t>
      </w:r>
    </w:p>
    <w:p w:rsidR="00D46D7F" w:rsidRDefault="00D46D7F" w:rsidP="00D46D7F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Theme="majorHAnsi" w:eastAsiaTheme="minorEastAsia" w:hAnsiTheme="majorHAnsi" w:cstheme="minorBidi"/>
          <w:szCs w:val="22"/>
        </w:rPr>
      </w:pPr>
    </w:p>
    <w:p w:rsidR="00D46D7F" w:rsidRDefault="00D46D7F" w:rsidP="00D46D7F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Theme="majorHAnsi" w:eastAsiaTheme="minorEastAsia" w:hAnsiTheme="majorHAnsi" w:cstheme="minorBidi"/>
          <w:szCs w:val="22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35524" cy="2286000"/>
            <wp:effectExtent l="19050" t="0" r="8076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D7F" w:rsidRDefault="00D46D7F" w:rsidP="00D46D7F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Theme="majorHAnsi" w:eastAsiaTheme="minorEastAsia" w:hAnsiTheme="majorHAnsi" w:cstheme="minorBidi"/>
          <w:szCs w:val="22"/>
        </w:rPr>
      </w:pPr>
    </w:p>
    <w:p w:rsidR="00D46D7F" w:rsidRDefault="00D46D7F" w:rsidP="00D46D7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00" w:lineRule="atLeast"/>
        <w:rPr>
          <w:rFonts w:asciiTheme="majorHAnsi" w:eastAsiaTheme="minorEastAsia" w:hAnsiTheme="majorHAnsi" w:cstheme="minorBidi"/>
          <w:szCs w:val="22"/>
        </w:rPr>
      </w:pPr>
      <w:r w:rsidRPr="00D46D7F">
        <w:rPr>
          <w:rFonts w:asciiTheme="majorHAnsi" w:eastAsiaTheme="minorEastAsia" w:hAnsiTheme="majorHAnsi" w:cstheme="minorBidi"/>
          <w:szCs w:val="22"/>
        </w:rPr>
        <w:t>Finally, give the name to this rule (for ex. “</w:t>
      </w:r>
      <w:proofErr w:type="spellStart"/>
      <w:r w:rsidRPr="00D46D7F">
        <w:rPr>
          <w:rFonts w:asciiTheme="majorHAnsi" w:eastAsiaTheme="minorEastAsia" w:hAnsiTheme="majorHAnsi" w:cstheme="minorBidi"/>
          <w:szCs w:val="22"/>
        </w:rPr>
        <w:t>ThingsBoard</w:t>
      </w:r>
      <w:proofErr w:type="spellEnd"/>
      <w:r w:rsidRPr="00D46D7F">
        <w:rPr>
          <w:rFonts w:asciiTheme="majorHAnsi" w:eastAsiaTheme="minorEastAsia" w:hAnsiTheme="majorHAnsi" w:cstheme="minorBidi"/>
          <w:szCs w:val="22"/>
        </w:rPr>
        <w:t xml:space="preserve"> Service Networking”) and click “Finish”.</w:t>
      </w:r>
    </w:p>
    <w:p w:rsidR="00D46D7F" w:rsidRDefault="00D46D7F" w:rsidP="00D46D7F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Theme="majorHAnsi" w:eastAsiaTheme="minorEastAsia" w:hAnsiTheme="majorHAnsi" w:cstheme="minorBidi"/>
          <w:szCs w:val="22"/>
        </w:rPr>
      </w:pPr>
    </w:p>
    <w:p w:rsidR="00D46D7F" w:rsidRPr="00D46D7F" w:rsidRDefault="00D46D7F" w:rsidP="00D46D7F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Theme="majorHAnsi" w:eastAsiaTheme="minorEastAsia" w:hAnsiTheme="majorHAnsi" w:cstheme="minorBidi"/>
          <w:szCs w:val="22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2459" cy="2076450"/>
            <wp:effectExtent l="19050" t="0" r="1141" b="0"/>
            <wp:docPr id="33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C10" w:rsidRDefault="00812C10" w:rsidP="004F24E9">
      <w:pPr>
        <w:ind w:firstLine="720"/>
        <w:jc w:val="both"/>
        <w:rPr>
          <w:rFonts w:asciiTheme="majorHAnsi" w:hAnsiTheme="majorHAnsi"/>
          <w:b/>
          <w:sz w:val="28"/>
        </w:rPr>
      </w:pPr>
    </w:p>
    <w:sectPr w:rsidR="00812C10" w:rsidSect="002C4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54974"/>
    <w:multiLevelType w:val="multilevel"/>
    <w:tmpl w:val="3C4E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D46048"/>
    <w:multiLevelType w:val="hybridMultilevel"/>
    <w:tmpl w:val="BB7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7367B"/>
    <w:multiLevelType w:val="hybridMultilevel"/>
    <w:tmpl w:val="7924D148"/>
    <w:lvl w:ilvl="0" w:tplc="D88E80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03DE9"/>
    <w:multiLevelType w:val="hybridMultilevel"/>
    <w:tmpl w:val="1E04C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C721A"/>
    <w:multiLevelType w:val="hybridMultilevel"/>
    <w:tmpl w:val="C6CE4140"/>
    <w:lvl w:ilvl="0" w:tplc="4DC05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C034C9"/>
    <w:multiLevelType w:val="hybridMultilevel"/>
    <w:tmpl w:val="F6863420"/>
    <w:lvl w:ilvl="0" w:tplc="DC820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5D5369"/>
    <w:multiLevelType w:val="hybridMultilevel"/>
    <w:tmpl w:val="2620F7C2"/>
    <w:lvl w:ilvl="0" w:tplc="AEE2C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602E2A"/>
    <w:multiLevelType w:val="hybridMultilevel"/>
    <w:tmpl w:val="2104DD88"/>
    <w:lvl w:ilvl="0" w:tplc="459001E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5745B5"/>
    <w:multiLevelType w:val="hybridMultilevel"/>
    <w:tmpl w:val="F726EEE8"/>
    <w:lvl w:ilvl="0" w:tplc="12908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4054147"/>
    <w:multiLevelType w:val="hybridMultilevel"/>
    <w:tmpl w:val="10D29832"/>
    <w:lvl w:ilvl="0" w:tplc="D88E8054">
      <w:numFmt w:val="bullet"/>
      <w:lvlText w:val="-"/>
      <w:lvlJc w:val="left"/>
      <w:pPr>
        <w:ind w:left="184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>
    <w:nsid w:val="79D07D91"/>
    <w:multiLevelType w:val="multilevel"/>
    <w:tmpl w:val="F600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5"/>
  </w:num>
  <w:num w:numId="7">
    <w:abstractNumId w:val="3"/>
  </w:num>
  <w:num w:numId="8">
    <w:abstractNumId w:val="8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19B5"/>
    <w:rsid w:val="001736D9"/>
    <w:rsid w:val="00176F0B"/>
    <w:rsid w:val="001A5ABA"/>
    <w:rsid w:val="001E3214"/>
    <w:rsid w:val="00206D05"/>
    <w:rsid w:val="00206DAD"/>
    <w:rsid w:val="002577CC"/>
    <w:rsid w:val="00260EE5"/>
    <w:rsid w:val="002C46D4"/>
    <w:rsid w:val="00314DAA"/>
    <w:rsid w:val="00343C12"/>
    <w:rsid w:val="004864C4"/>
    <w:rsid w:val="004F24E9"/>
    <w:rsid w:val="004F6624"/>
    <w:rsid w:val="004F74A7"/>
    <w:rsid w:val="00541C03"/>
    <w:rsid w:val="00582851"/>
    <w:rsid w:val="005B19B5"/>
    <w:rsid w:val="006408A5"/>
    <w:rsid w:val="0069795E"/>
    <w:rsid w:val="00707022"/>
    <w:rsid w:val="007325E0"/>
    <w:rsid w:val="007472B8"/>
    <w:rsid w:val="007776D0"/>
    <w:rsid w:val="00812C10"/>
    <w:rsid w:val="008438A8"/>
    <w:rsid w:val="0095375E"/>
    <w:rsid w:val="00A621FC"/>
    <w:rsid w:val="00B01C87"/>
    <w:rsid w:val="00B348BA"/>
    <w:rsid w:val="00B46E75"/>
    <w:rsid w:val="00BC3120"/>
    <w:rsid w:val="00BD3287"/>
    <w:rsid w:val="00C73A19"/>
    <w:rsid w:val="00C74B33"/>
    <w:rsid w:val="00D25215"/>
    <w:rsid w:val="00D46D7F"/>
    <w:rsid w:val="00EB7DA2"/>
    <w:rsid w:val="00ED0453"/>
    <w:rsid w:val="00EF6033"/>
    <w:rsid w:val="00F655F4"/>
    <w:rsid w:val="00FD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2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D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4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D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045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A5ABA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F74A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76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adoptopenjdk.net/index.html" TargetMode="External"/><Relationship Id="rId11" Type="http://schemas.openxmlformats.org/officeDocument/2006/relationships/hyperlink" Target="https://www.enterprisedb.com/downloads/postgres-postgresql-downloads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2C359-1BCD-40FA-A097-037176D1B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10689</dc:creator>
  <cp:lastModifiedBy>10689</cp:lastModifiedBy>
  <cp:revision>4</cp:revision>
  <dcterms:created xsi:type="dcterms:W3CDTF">2020-07-22T12:19:00Z</dcterms:created>
  <dcterms:modified xsi:type="dcterms:W3CDTF">2020-07-23T08:55:00Z</dcterms:modified>
</cp:coreProperties>
</file>