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48DF" w14:textId="445F11A1" w:rsidR="00D20EE3" w:rsidRDefault="00DA1211" w:rsidP="00DA1211">
      <w:pPr>
        <w:jc w:val="both"/>
      </w:pPr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E34138D" wp14:editId="31850D23">
            <wp:simplePos x="0" y="0"/>
            <wp:positionH relativeFrom="column">
              <wp:posOffset>4871720</wp:posOffset>
            </wp:positionH>
            <wp:positionV relativeFrom="paragraph">
              <wp:posOffset>23495</wp:posOffset>
            </wp:positionV>
            <wp:extent cx="1078230" cy="1617345"/>
            <wp:effectExtent l="0" t="0" r="7620" b="1905"/>
            <wp:wrapSquare wrapText="bothSides"/>
            <wp:docPr id="1" name="Picture 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ibuzzam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Mohammad Adibuzzaman (Adib) is a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computational scientist by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training and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have specialization in healthcare data analysis using machine learning and artificial intelligence techniques.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He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also ha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expertise in cloud computing infrastructure for high performance computing of large data sets. More specifically,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his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research focus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es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on integrating heterogeneous data sources for collaborative cloud computing and identifying causation from observational and experimental data for translational clinical research.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 has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been working at Purdue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University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on building campus wide initiatives for large clinical data analysis framework on distributed cloud computing environment using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web-based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solutions such as Jupyter notebook, Kubernetes and Hadoop. The ultimate goal is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add another layer on top of this system for artificial intelligence methods for reproducibility, share-ability and causal inference.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He is also </w:t>
      </w:r>
      <w:r w:rsidR="00A659D1" w:rsidRP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leading multiple artificial intelligence projects on healthcare using causal inference algorithms.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Mohammad Adibuzzaman joined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Regenstrief Center for Healthcare Engineering at Purdue University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 July 2015. He has a PhD in Computational Sciences from Marquette University. He received his 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master’s</w:t>
      </w:r>
      <w:r w:rsidR="00A659D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degree in Computational Sciences in 2012 from the same university. Before going to Marquette, he worked as a Junior Research Assistant at the National University of Singapore and as a Software Engineer in Bangladesh. He also worked as an Oak Ridge Institute of Science and Engineering (ORISE) Fellow at the U.S. Food and Drug Administration in 2013 and 2014.</w:t>
      </w:r>
      <w:bookmarkStart w:id="0" w:name="_GoBack"/>
      <w:bookmarkEnd w:id="0"/>
    </w:p>
    <w:sectPr w:rsidR="00D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D1"/>
    <w:rsid w:val="00321EBB"/>
    <w:rsid w:val="00600085"/>
    <w:rsid w:val="006C1E50"/>
    <w:rsid w:val="00A659D1"/>
    <w:rsid w:val="00D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B1DD"/>
  <w15:chartTrackingRefBased/>
  <w15:docId w15:val="{2ED51913-C3D0-45FE-AB56-5F2418AB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Adibuzzaman</dc:creator>
  <cp:keywords/>
  <dc:description/>
  <cp:lastModifiedBy>Mohammad Adibuzzaman</cp:lastModifiedBy>
  <cp:revision>2</cp:revision>
  <dcterms:created xsi:type="dcterms:W3CDTF">2019-04-08T23:14:00Z</dcterms:created>
  <dcterms:modified xsi:type="dcterms:W3CDTF">2019-04-08T23:19:00Z</dcterms:modified>
</cp:coreProperties>
</file>