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2608B" w14:textId="65F354F3" w:rsidR="0017409E" w:rsidRPr="006666E7" w:rsidRDefault="00512380">
      <w:pPr>
        <w:rPr>
          <w:b/>
          <w:bCs/>
          <w:sz w:val="28"/>
          <w:szCs w:val="28"/>
          <w:lang w:val="en-CA"/>
        </w:rPr>
      </w:pPr>
      <w:r w:rsidRPr="006666E7">
        <w:rPr>
          <w:b/>
          <w:bCs/>
          <w:sz w:val="28"/>
          <w:szCs w:val="28"/>
          <w:lang w:val="en-CA"/>
        </w:rPr>
        <w:t xml:space="preserve">CST8215 --- Assignment </w:t>
      </w:r>
      <w:r w:rsidR="007F0F57" w:rsidRPr="006666E7">
        <w:rPr>
          <w:b/>
          <w:bCs/>
          <w:sz w:val="28"/>
          <w:szCs w:val="28"/>
          <w:lang w:val="en-CA"/>
        </w:rPr>
        <w:t>Two</w:t>
      </w:r>
    </w:p>
    <w:p w14:paraId="2331A30A" w14:textId="77777777" w:rsidR="005C539D" w:rsidRDefault="005C539D" w:rsidP="00512380">
      <w:pPr>
        <w:rPr>
          <w:lang w:val="en-CA"/>
        </w:rPr>
      </w:pPr>
    </w:p>
    <w:p w14:paraId="7952FDDE" w14:textId="5B14BD94" w:rsidR="00512380" w:rsidRPr="007F0F57" w:rsidRDefault="00512380" w:rsidP="00512380">
      <w:pPr>
        <w:rPr>
          <w:b/>
          <w:bCs/>
          <w:u w:val="single"/>
          <w:lang w:val="en-CA"/>
        </w:rPr>
      </w:pPr>
      <w:r w:rsidRPr="007F0F57">
        <w:rPr>
          <w:b/>
          <w:bCs/>
          <w:u w:val="single"/>
          <w:lang w:val="en-CA"/>
        </w:rPr>
        <w:t>Objective</w:t>
      </w:r>
    </w:p>
    <w:p w14:paraId="4B46A222" w14:textId="77777777" w:rsidR="007F0F57" w:rsidRDefault="00086CD6" w:rsidP="00512380">
      <w:pPr>
        <w:rPr>
          <w:lang w:val="en-CA"/>
        </w:rPr>
      </w:pPr>
      <w:r>
        <w:rPr>
          <w:lang w:val="en-CA"/>
        </w:rPr>
        <w:t xml:space="preserve">The objective of this </w:t>
      </w:r>
      <w:r w:rsidR="007F0F57">
        <w:rPr>
          <w:lang w:val="en-CA"/>
        </w:rPr>
        <w:t xml:space="preserve">second </w:t>
      </w:r>
      <w:r>
        <w:rPr>
          <w:lang w:val="en-CA"/>
        </w:rPr>
        <w:t xml:space="preserve">assignment is for you to </w:t>
      </w:r>
      <w:r w:rsidR="007F0F57">
        <w:rPr>
          <w:lang w:val="en-CA"/>
        </w:rPr>
        <w:t xml:space="preserve">add the ‘normalization’ process to the beginning of the database design process.   </w:t>
      </w:r>
    </w:p>
    <w:p w14:paraId="10FFC0AF" w14:textId="13D3DE77" w:rsidR="007F0F57" w:rsidRDefault="007F0F57" w:rsidP="00512380">
      <w:pPr>
        <w:rPr>
          <w:lang w:val="en-CA"/>
        </w:rPr>
      </w:pPr>
      <w:r>
        <w:rPr>
          <w:lang w:val="en-CA"/>
        </w:rPr>
        <w:t xml:space="preserve">Assignment 2 is broken into </w:t>
      </w:r>
      <w:r w:rsidRPr="007F0F57">
        <w:rPr>
          <w:highlight w:val="yellow"/>
          <w:u w:val="single"/>
          <w:lang w:val="en-CA"/>
        </w:rPr>
        <w:t>two</w:t>
      </w:r>
      <w:r>
        <w:rPr>
          <w:lang w:val="en-CA"/>
        </w:rPr>
        <w:t xml:space="preserve"> parts.  </w:t>
      </w:r>
    </w:p>
    <w:p w14:paraId="41E4E266" w14:textId="697F8AC8" w:rsidR="007F0F57" w:rsidRDefault="007F0F57" w:rsidP="00512380">
      <w:pPr>
        <w:rPr>
          <w:lang w:val="en-CA"/>
        </w:rPr>
      </w:pPr>
      <w:r w:rsidRPr="007F0F57">
        <w:rPr>
          <w:b/>
          <w:bCs/>
          <w:lang w:val="en-CA"/>
        </w:rPr>
        <w:t>Part 1</w:t>
      </w:r>
      <w:r>
        <w:rPr>
          <w:lang w:val="en-CA"/>
        </w:rPr>
        <w:t xml:space="preserve"> – Perform a normalization exercise and create the data model using PG Modeler</w:t>
      </w:r>
    </w:p>
    <w:p w14:paraId="546D31BF" w14:textId="77777777" w:rsidR="007F0F57" w:rsidRDefault="007F0F57" w:rsidP="007F0F57">
      <w:pPr>
        <w:ind w:left="720"/>
        <w:rPr>
          <w:lang w:val="en-CA"/>
        </w:rPr>
      </w:pPr>
      <w:r>
        <w:rPr>
          <w:lang w:val="en-CA"/>
        </w:rPr>
        <w:t>You will need to choose one of the three available CASE studies (all three CASE files are attached to the Assignment 2 Materials page).   Once you have decided which of the three CASE files you want to use, download it and this WORD document will become your ‘template’ that you will be asked to submit for Part 1.</w:t>
      </w:r>
    </w:p>
    <w:p w14:paraId="734C2DFC" w14:textId="420A3A05" w:rsidR="007F0F57" w:rsidRDefault="007F0F57" w:rsidP="007F0F57">
      <w:pPr>
        <w:ind w:left="720"/>
        <w:rPr>
          <w:lang w:val="en-CA"/>
        </w:rPr>
      </w:pPr>
      <w:r>
        <w:rPr>
          <w:lang w:val="en-CA"/>
        </w:rPr>
        <w:t>Use the SAMPLE also attached to the Assignment 2 Materials page to fill in your ‘Normalization’ template.</w:t>
      </w:r>
    </w:p>
    <w:p w14:paraId="03D550FA" w14:textId="70D66439" w:rsidR="006D636C" w:rsidRDefault="006D636C" w:rsidP="006D636C">
      <w:pPr>
        <w:rPr>
          <w:lang w:val="en-CA"/>
        </w:rPr>
      </w:pPr>
      <w:r>
        <w:rPr>
          <w:lang w:val="en-CA"/>
        </w:rPr>
        <w:tab/>
      </w:r>
      <w:r w:rsidRPr="006D636C">
        <w:rPr>
          <w:u w:val="single"/>
          <w:lang w:val="en-CA"/>
        </w:rPr>
        <w:t>Deliverable (</w:t>
      </w:r>
      <w:r>
        <w:rPr>
          <w:u w:val="single"/>
          <w:lang w:val="en-CA"/>
        </w:rPr>
        <w:t xml:space="preserve">Assignment 2 Part 1 </w:t>
      </w:r>
      <w:r w:rsidRPr="006D636C">
        <w:rPr>
          <w:u w:val="single"/>
          <w:lang w:val="en-CA"/>
        </w:rPr>
        <w:t>submission)</w:t>
      </w:r>
      <w:r>
        <w:rPr>
          <w:lang w:val="en-CA"/>
        </w:rPr>
        <w:t xml:space="preserve"> will be </w:t>
      </w:r>
      <w:r w:rsidRPr="006D636C">
        <w:rPr>
          <w:highlight w:val="yellow"/>
          <w:lang w:val="en-CA"/>
        </w:rPr>
        <w:t>two (2) documents</w:t>
      </w:r>
      <w:r>
        <w:rPr>
          <w:lang w:val="en-CA"/>
        </w:rPr>
        <w:t>.</w:t>
      </w:r>
    </w:p>
    <w:p w14:paraId="3807AD35" w14:textId="77777777" w:rsidR="006D636C" w:rsidRPr="006D636C" w:rsidRDefault="006D636C" w:rsidP="006D636C">
      <w:pPr>
        <w:pStyle w:val="ListParagraph"/>
        <w:numPr>
          <w:ilvl w:val="0"/>
          <w:numId w:val="6"/>
        </w:numPr>
        <w:rPr>
          <w:lang w:val="en-CA"/>
        </w:rPr>
      </w:pPr>
      <w:r w:rsidRPr="006D636C">
        <w:rPr>
          <w:lang w:val="en-CA"/>
        </w:rPr>
        <w:t xml:space="preserve">must include the Normalization report (a filled in WORD document which you downloaded) --- </w:t>
      </w:r>
      <w:r w:rsidRPr="006D636C">
        <w:rPr>
          <w:color w:val="FF0000"/>
          <w:lang w:val="en-CA"/>
        </w:rPr>
        <w:t xml:space="preserve">ensure that this template follows the same format as the SAMPLE provided </w:t>
      </w:r>
    </w:p>
    <w:p w14:paraId="0B4AF9FB" w14:textId="1664E73C" w:rsidR="006D636C" w:rsidRPr="006D636C" w:rsidRDefault="006D636C" w:rsidP="006D636C">
      <w:pPr>
        <w:pStyle w:val="ListParagraph"/>
        <w:numPr>
          <w:ilvl w:val="0"/>
          <w:numId w:val="6"/>
        </w:numPr>
        <w:rPr>
          <w:lang w:val="en-CA"/>
        </w:rPr>
      </w:pPr>
      <w:r w:rsidRPr="006D636C">
        <w:rPr>
          <w:lang w:val="en-CA"/>
        </w:rPr>
        <w:t xml:space="preserve">a </w:t>
      </w:r>
      <w:r w:rsidRPr="006D636C">
        <w:rPr>
          <w:u w:val="single"/>
          <w:lang w:val="en-CA"/>
        </w:rPr>
        <w:t>screenshot</w:t>
      </w:r>
      <w:r w:rsidRPr="006D636C">
        <w:rPr>
          <w:lang w:val="en-CA"/>
        </w:rPr>
        <w:t xml:space="preserve"> of your data model in PG Modeler (created by using your final 3NF set of entities and their columns (a BMP or PNG file format)</w:t>
      </w:r>
    </w:p>
    <w:p w14:paraId="3831760A" w14:textId="3D1A317A" w:rsidR="006D636C" w:rsidRDefault="006D636C" w:rsidP="006D636C">
      <w:pPr>
        <w:ind w:left="720"/>
        <w:rPr>
          <w:b/>
          <w:bCs/>
          <w:lang w:val="en-CA"/>
        </w:rPr>
      </w:pPr>
      <w:r w:rsidRPr="006D636C">
        <w:rPr>
          <w:b/>
          <w:bCs/>
          <w:i/>
          <w:iCs/>
          <w:lang w:val="en-CA"/>
        </w:rPr>
        <w:t xml:space="preserve">Due date for </w:t>
      </w:r>
      <w:r>
        <w:rPr>
          <w:b/>
          <w:bCs/>
          <w:i/>
          <w:iCs/>
          <w:lang w:val="en-CA"/>
        </w:rPr>
        <w:t xml:space="preserve">Assignment 2 - </w:t>
      </w:r>
      <w:r w:rsidRPr="006D636C">
        <w:rPr>
          <w:b/>
          <w:bCs/>
          <w:i/>
          <w:iCs/>
          <w:lang w:val="en-CA"/>
        </w:rPr>
        <w:t xml:space="preserve">Part 1 is November </w:t>
      </w:r>
      <w:r w:rsidR="00DF4D82">
        <w:rPr>
          <w:b/>
          <w:bCs/>
          <w:i/>
          <w:iCs/>
          <w:lang w:val="en-CA"/>
        </w:rPr>
        <w:t>13</w:t>
      </w:r>
      <w:r w:rsidRPr="006D636C">
        <w:rPr>
          <w:b/>
          <w:bCs/>
          <w:i/>
          <w:iCs/>
          <w:vertAlign w:val="superscript"/>
          <w:lang w:val="en-CA"/>
        </w:rPr>
        <w:t>th</w:t>
      </w:r>
      <w:r>
        <w:rPr>
          <w:b/>
          <w:bCs/>
          <w:i/>
          <w:iCs/>
          <w:lang w:val="en-CA"/>
        </w:rPr>
        <w:t>,</w:t>
      </w:r>
      <w:r w:rsidRPr="006D636C">
        <w:rPr>
          <w:b/>
          <w:bCs/>
          <w:i/>
          <w:iCs/>
          <w:lang w:val="en-CA"/>
        </w:rPr>
        <w:t xml:space="preserve"> 11:30pm</w:t>
      </w:r>
    </w:p>
    <w:p w14:paraId="388BB52B" w14:textId="77777777" w:rsidR="006D636C" w:rsidRDefault="006D636C" w:rsidP="007F0F57">
      <w:pPr>
        <w:rPr>
          <w:b/>
          <w:bCs/>
          <w:lang w:val="en-CA"/>
        </w:rPr>
      </w:pPr>
    </w:p>
    <w:p w14:paraId="17419ADA" w14:textId="02314E0B" w:rsidR="007F0F57" w:rsidRDefault="007F0F57" w:rsidP="007F0F57">
      <w:pPr>
        <w:rPr>
          <w:lang w:val="en-CA"/>
        </w:rPr>
      </w:pPr>
      <w:r w:rsidRPr="007F0F57">
        <w:rPr>
          <w:b/>
          <w:bCs/>
          <w:lang w:val="en-CA"/>
        </w:rPr>
        <w:t xml:space="preserve">Part </w:t>
      </w:r>
      <w:r>
        <w:rPr>
          <w:b/>
          <w:bCs/>
          <w:lang w:val="en-CA"/>
        </w:rPr>
        <w:t>2</w:t>
      </w:r>
      <w:r>
        <w:rPr>
          <w:lang w:val="en-CA"/>
        </w:rPr>
        <w:t>– Complete the database creation, population and generate the same output as found in your chosen CASE document.</w:t>
      </w:r>
    </w:p>
    <w:p w14:paraId="441DF759" w14:textId="2D6299F4" w:rsidR="007F0F57" w:rsidRDefault="007F0F57" w:rsidP="007F0F57">
      <w:pPr>
        <w:ind w:left="720"/>
        <w:rPr>
          <w:lang w:val="en-CA"/>
        </w:rPr>
      </w:pPr>
      <w:r>
        <w:rPr>
          <w:lang w:val="en-CA"/>
        </w:rPr>
        <w:t>Using the PG Modeler data model you created in Part 1, you will generate the DDL script and run it into a new, empty Postgres database.</w:t>
      </w:r>
    </w:p>
    <w:p w14:paraId="3AB8EDF2" w14:textId="37CAA4F2" w:rsidR="007F0F57" w:rsidRDefault="007F0F57" w:rsidP="007F0F57">
      <w:pPr>
        <w:ind w:left="720"/>
        <w:rPr>
          <w:lang w:val="en-CA"/>
        </w:rPr>
      </w:pPr>
      <w:r>
        <w:rPr>
          <w:lang w:val="en-CA"/>
        </w:rPr>
        <w:t>Create a DML script to populate your new tables using the exact data that exists in your chosen CASE document.</w:t>
      </w:r>
    </w:p>
    <w:p w14:paraId="7426B3A0" w14:textId="683D6F98" w:rsidR="007F0F57" w:rsidRDefault="007F0F57" w:rsidP="007F0F57">
      <w:pPr>
        <w:ind w:left="720"/>
        <w:rPr>
          <w:lang w:val="en-CA"/>
        </w:rPr>
      </w:pPr>
      <w:r>
        <w:rPr>
          <w:lang w:val="en-CA"/>
        </w:rPr>
        <w:t>Create a SQL query to produce output to match what you used as ‘raw data’ in your chosen CASE document.   Note, in the case of a formatted report such as in ‘invoice’, simply ensure all the data columns shown on the CASE document appear in your resulting dataset.</w:t>
      </w:r>
    </w:p>
    <w:p w14:paraId="42F1CD15" w14:textId="661EE853" w:rsidR="006D636C" w:rsidRDefault="006D636C" w:rsidP="006D636C">
      <w:pPr>
        <w:rPr>
          <w:lang w:val="en-CA"/>
        </w:rPr>
      </w:pPr>
      <w:r>
        <w:rPr>
          <w:lang w:val="en-CA"/>
        </w:rPr>
        <w:tab/>
      </w:r>
      <w:r w:rsidRPr="006D636C">
        <w:rPr>
          <w:u w:val="single"/>
          <w:lang w:val="en-CA"/>
        </w:rPr>
        <w:t>Deliverable (</w:t>
      </w:r>
      <w:r>
        <w:rPr>
          <w:u w:val="single"/>
          <w:lang w:val="en-CA"/>
        </w:rPr>
        <w:t xml:space="preserve">Assignment 2 Part 2 </w:t>
      </w:r>
      <w:r w:rsidRPr="006D636C">
        <w:rPr>
          <w:u w:val="single"/>
          <w:lang w:val="en-CA"/>
        </w:rPr>
        <w:t>submission)</w:t>
      </w:r>
      <w:r>
        <w:rPr>
          <w:lang w:val="en-CA"/>
        </w:rPr>
        <w:t xml:space="preserve"> will be </w:t>
      </w:r>
      <w:r w:rsidRPr="006D636C">
        <w:rPr>
          <w:highlight w:val="yellow"/>
          <w:lang w:val="en-CA"/>
        </w:rPr>
        <w:t>two (</w:t>
      </w:r>
      <w:r>
        <w:rPr>
          <w:highlight w:val="yellow"/>
          <w:lang w:val="en-CA"/>
        </w:rPr>
        <w:t>3</w:t>
      </w:r>
      <w:r w:rsidRPr="006D636C">
        <w:rPr>
          <w:highlight w:val="yellow"/>
          <w:lang w:val="en-CA"/>
        </w:rPr>
        <w:t>) documents</w:t>
      </w:r>
      <w:r>
        <w:rPr>
          <w:lang w:val="en-CA"/>
        </w:rPr>
        <w:t>.</w:t>
      </w:r>
    </w:p>
    <w:p w14:paraId="51557BC4" w14:textId="7EE1C3A8" w:rsidR="006D636C" w:rsidRDefault="006D636C" w:rsidP="006D636C">
      <w:pPr>
        <w:pStyle w:val="ListParagraph"/>
        <w:numPr>
          <w:ilvl w:val="0"/>
          <w:numId w:val="7"/>
        </w:numPr>
        <w:rPr>
          <w:lang w:val="en-CA"/>
        </w:rPr>
      </w:pPr>
      <w:r>
        <w:rPr>
          <w:lang w:val="en-CA"/>
        </w:rPr>
        <w:t>DDL script generated from your data model in PG Modeler</w:t>
      </w:r>
    </w:p>
    <w:p w14:paraId="361BF27A" w14:textId="584E5ACB" w:rsidR="006D636C" w:rsidRDefault="006D636C" w:rsidP="006D636C">
      <w:pPr>
        <w:pStyle w:val="ListParagraph"/>
        <w:numPr>
          <w:ilvl w:val="0"/>
          <w:numId w:val="7"/>
        </w:numPr>
        <w:rPr>
          <w:lang w:val="en-CA"/>
        </w:rPr>
      </w:pPr>
      <w:r>
        <w:rPr>
          <w:lang w:val="en-CA"/>
        </w:rPr>
        <w:t>DML script showing your CASE data being inserted into your new tables</w:t>
      </w:r>
    </w:p>
    <w:p w14:paraId="50FDFF3A" w14:textId="14F3E971" w:rsidR="006D636C" w:rsidRPr="006D636C" w:rsidRDefault="006D636C" w:rsidP="006D636C">
      <w:pPr>
        <w:pStyle w:val="ListParagraph"/>
        <w:numPr>
          <w:ilvl w:val="0"/>
          <w:numId w:val="7"/>
        </w:numPr>
        <w:rPr>
          <w:lang w:val="en-CA"/>
        </w:rPr>
      </w:pPr>
      <w:r>
        <w:rPr>
          <w:lang w:val="en-CA"/>
        </w:rPr>
        <w:t>Screenshot of your SQL query which will reproduce the report (or something similar) to the CASE report used in Part 1</w:t>
      </w:r>
    </w:p>
    <w:p w14:paraId="7982EE47" w14:textId="5F36956C" w:rsidR="006D636C" w:rsidRDefault="006D636C" w:rsidP="006D636C">
      <w:pPr>
        <w:ind w:left="720"/>
        <w:rPr>
          <w:b/>
          <w:bCs/>
          <w:lang w:val="en-CA"/>
        </w:rPr>
      </w:pPr>
      <w:r w:rsidRPr="006D636C">
        <w:rPr>
          <w:b/>
          <w:bCs/>
          <w:i/>
          <w:iCs/>
          <w:lang w:val="en-CA"/>
        </w:rPr>
        <w:lastRenderedPageBreak/>
        <w:t xml:space="preserve">Due date for </w:t>
      </w:r>
      <w:r>
        <w:rPr>
          <w:b/>
          <w:bCs/>
          <w:i/>
          <w:iCs/>
          <w:lang w:val="en-CA"/>
        </w:rPr>
        <w:t xml:space="preserve">Assignment 2 - </w:t>
      </w:r>
      <w:r w:rsidRPr="006D636C">
        <w:rPr>
          <w:b/>
          <w:bCs/>
          <w:i/>
          <w:iCs/>
          <w:lang w:val="en-CA"/>
        </w:rPr>
        <w:t xml:space="preserve">Part </w:t>
      </w:r>
      <w:r>
        <w:rPr>
          <w:b/>
          <w:bCs/>
          <w:i/>
          <w:iCs/>
          <w:lang w:val="en-CA"/>
        </w:rPr>
        <w:t>2</w:t>
      </w:r>
      <w:r w:rsidRPr="006D636C">
        <w:rPr>
          <w:b/>
          <w:bCs/>
          <w:i/>
          <w:iCs/>
          <w:lang w:val="en-CA"/>
        </w:rPr>
        <w:t xml:space="preserve"> is November </w:t>
      </w:r>
      <w:r>
        <w:rPr>
          <w:b/>
          <w:bCs/>
          <w:i/>
          <w:iCs/>
          <w:lang w:val="en-CA"/>
        </w:rPr>
        <w:t>22</w:t>
      </w:r>
      <w:r w:rsidRPr="006D636C">
        <w:rPr>
          <w:b/>
          <w:bCs/>
          <w:i/>
          <w:iCs/>
          <w:vertAlign w:val="superscript"/>
          <w:lang w:val="en-CA"/>
        </w:rPr>
        <w:t>nd</w:t>
      </w:r>
      <w:r>
        <w:rPr>
          <w:b/>
          <w:bCs/>
          <w:i/>
          <w:iCs/>
          <w:lang w:val="en-CA"/>
        </w:rPr>
        <w:t>,</w:t>
      </w:r>
      <w:r w:rsidRPr="006D636C">
        <w:rPr>
          <w:b/>
          <w:bCs/>
          <w:i/>
          <w:iCs/>
          <w:lang w:val="en-CA"/>
        </w:rPr>
        <w:t xml:space="preserve"> 11:30pm</w:t>
      </w:r>
    </w:p>
    <w:p w14:paraId="17EF0CC9" w14:textId="6FB24F85" w:rsidR="007F0F57" w:rsidRDefault="006666E7" w:rsidP="007F0F57">
      <w:pPr>
        <w:rPr>
          <w:lang w:val="en-CA"/>
        </w:rPr>
      </w:pPr>
      <w:r>
        <w:rPr>
          <w:lang w:val="en-CA"/>
        </w:rPr>
        <w:t>=================================================================================</w:t>
      </w:r>
    </w:p>
    <w:p w14:paraId="4A91297C" w14:textId="3DF154EF" w:rsidR="006666E7" w:rsidRPr="006666E7" w:rsidRDefault="006666E7" w:rsidP="007F0F57">
      <w:pPr>
        <w:rPr>
          <w:b/>
          <w:bCs/>
          <w:sz w:val="28"/>
          <w:szCs w:val="28"/>
          <w:lang w:val="en-CA"/>
        </w:rPr>
      </w:pPr>
      <w:r w:rsidRPr="006666E7">
        <w:rPr>
          <w:b/>
          <w:bCs/>
          <w:sz w:val="28"/>
          <w:szCs w:val="28"/>
          <w:lang w:val="en-CA"/>
        </w:rPr>
        <w:t>CST8215 – Assignment 2 Rubric</w:t>
      </w:r>
    </w:p>
    <w:p w14:paraId="51FF5C1D" w14:textId="3F80135C" w:rsidR="00512380" w:rsidRDefault="00512380" w:rsidP="00512380">
      <w:pPr>
        <w:rPr>
          <w:lang w:val="en-CA"/>
        </w:rPr>
      </w:pPr>
      <w:r w:rsidRPr="00512380">
        <w:rPr>
          <w:lang w:val="en-CA"/>
        </w:rPr>
        <w:t xml:space="preserve">Refer to the </w:t>
      </w:r>
      <w:r w:rsidR="006D636C">
        <w:rPr>
          <w:lang w:val="en-CA"/>
        </w:rPr>
        <w:t xml:space="preserve">following </w:t>
      </w:r>
      <w:r w:rsidRPr="009B6CB6">
        <w:rPr>
          <w:b/>
          <w:bCs/>
          <w:lang w:val="en-CA"/>
        </w:rPr>
        <w:t>rubric</w:t>
      </w:r>
      <w:r w:rsidRPr="00512380">
        <w:rPr>
          <w:lang w:val="en-CA"/>
        </w:rPr>
        <w:t xml:space="preserve"> to verify that you have met </w:t>
      </w:r>
      <w:r w:rsidR="009B6CB6">
        <w:rPr>
          <w:lang w:val="en-CA"/>
        </w:rPr>
        <w:t xml:space="preserve">all </w:t>
      </w:r>
      <w:r w:rsidRPr="00512380">
        <w:rPr>
          <w:lang w:val="en-CA"/>
        </w:rPr>
        <w:t xml:space="preserve">the requirements. </w:t>
      </w:r>
      <w:r w:rsidR="009B6CB6">
        <w:rPr>
          <w:lang w:val="en-CA"/>
        </w:rPr>
        <w:t xml:space="preserve"> </w:t>
      </w:r>
    </w:p>
    <w:tbl>
      <w:tblPr>
        <w:tblStyle w:val="TableGrid"/>
        <w:tblW w:w="9067" w:type="dxa"/>
        <w:tblLayout w:type="fixed"/>
        <w:tblLook w:val="04A0" w:firstRow="1" w:lastRow="0" w:firstColumn="1" w:lastColumn="0" w:noHBand="0" w:noVBand="1"/>
      </w:tblPr>
      <w:tblGrid>
        <w:gridCol w:w="6799"/>
        <w:gridCol w:w="1276"/>
        <w:gridCol w:w="992"/>
      </w:tblGrid>
      <w:tr w:rsidR="006666E7" w:rsidRPr="00AB474F" w14:paraId="00B97922" w14:textId="77777777" w:rsidTr="00C53893">
        <w:trPr>
          <w:trHeight w:val="430"/>
        </w:trPr>
        <w:tc>
          <w:tcPr>
            <w:tcW w:w="6799" w:type="dxa"/>
            <w:shd w:val="clear" w:color="auto" w:fill="EDEDED" w:themeFill="accent3" w:themeFillTint="33"/>
          </w:tcPr>
          <w:p w14:paraId="7B86C0CC" w14:textId="77777777" w:rsidR="006666E7" w:rsidRPr="00603577" w:rsidRDefault="006666E7" w:rsidP="00C53893">
            <w:pPr>
              <w:jc w:val="center"/>
              <w:rPr>
                <w:b/>
                <w:bCs/>
              </w:rPr>
            </w:pPr>
          </w:p>
          <w:p w14:paraId="7B9F4DE3" w14:textId="77777777" w:rsidR="006666E7" w:rsidRPr="00603577" w:rsidRDefault="006666E7" w:rsidP="00C53893">
            <w:pPr>
              <w:jc w:val="center"/>
              <w:rPr>
                <w:b/>
                <w:bCs/>
              </w:rPr>
            </w:pPr>
            <w:r w:rsidRPr="00603577">
              <w:rPr>
                <w:b/>
                <w:bCs/>
              </w:rPr>
              <w:t>Requirement</w:t>
            </w:r>
          </w:p>
        </w:tc>
        <w:tc>
          <w:tcPr>
            <w:tcW w:w="1276" w:type="dxa"/>
            <w:shd w:val="clear" w:color="auto" w:fill="EDEDED" w:themeFill="accent3" w:themeFillTint="33"/>
          </w:tcPr>
          <w:p w14:paraId="297C005E" w14:textId="77777777" w:rsidR="006666E7" w:rsidRPr="00603577" w:rsidRDefault="006666E7" w:rsidP="00C53893">
            <w:pPr>
              <w:jc w:val="center"/>
              <w:rPr>
                <w:b/>
                <w:bCs/>
              </w:rPr>
            </w:pPr>
          </w:p>
          <w:p w14:paraId="1526D637" w14:textId="77777777" w:rsidR="006666E7" w:rsidRPr="00603577" w:rsidRDefault="006666E7" w:rsidP="00C53893">
            <w:pPr>
              <w:jc w:val="center"/>
              <w:rPr>
                <w:b/>
                <w:bCs/>
              </w:rPr>
            </w:pPr>
            <w:r w:rsidRPr="00603577">
              <w:rPr>
                <w:b/>
                <w:bCs/>
              </w:rPr>
              <w:t>Max Points</w:t>
            </w:r>
          </w:p>
        </w:tc>
        <w:tc>
          <w:tcPr>
            <w:tcW w:w="992" w:type="dxa"/>
            <w:shd w:val="clear" w:color="auto" w:fill="EDEDED" w:themeFill="accent3" w:themeFillTint="33"/>
          </w:tcPr>
          <w:p w14:paraId="0DF4BB13" w14:textId="77777777" w:rsidR="006666E7" w:rsidRPr="00603577" w:rsidRDefault="006666E7" w:rsidP="00C53893">
            <w:pPr>
              <w:jc w:val="center"/>
              <w:rPr>
                <w:b/>
                <w:bCs/>
              </w:rPr>
            </w:pPr>
            <w:r w:rsidRPr="00603577">
              <w:rPr>
                <w:b/>
                <w:bCs/>
              </w:rPr>
              <w:t>Points Earned</w:t>
            </w:r>
          </w:p>
        </w:tc>
      </w:tr>
      <w:tr w:rsidR="006666E7" w:rsidRPr="00AB474F" w14:paraId="28B5DBE3" w14:textId="77777777" w:rsidTr="006666E7">
        <w:trPr>
          <w:trHeight w:val="818"/>
        </w:trPr>
        <w:tc>
          <w:tcPr>
            <w:tcW w:w="6799" w:type="dxa"/>
          </w:tcPr>
          <w:p w14:paraId="6668CDCA" w14:textId="77777777" w:rsidR="006666E7" w:rsidRPr="00AB474F" w:rsidRDefault="006666E7" w:rsidP="00C53893">
            <w:r w:rsidRPr="00603577">
              <w:rPr>
                <w:color w:val="C00000"/>
              </w:rPr>
              <w:t xml:space="preserve">Part 1 </w:t>
            </w:r>
            <w:r>
              <w:t>– Two submission files were uploaded to Brightspace.  WORD document – Normalization Report and a BMP or PNG file showing the screenshot of the new PG Modeler data model</w:t>
            </w:r>
          </w:p>
        </w:tc>
        <w:tc>
          <w:tcPr>
            <w:tcW w:w="1276" w:type="dxa"/>
          </w:tcPr>
          <w:p w14:paraId="5DABA050" w14:textId="77777777" w:rsidR="006666E7" w:rsidRPr="00AB474F" w:rsidRDefault="006666E7" w:rsidP="00C53893">
            <w:pPr>
              <w:jc w:val="center"/>
            </w:pPr>
          </w:p>
          <w:p w14:paraId="1C3211E1" w14:textId="77777777" w:rsidR="006666E7" w:rsidRPr="00AB474F" w:rsidRDefault="006666E7" w:rsidP="00C53893">
            <w:pPr>
              <w:jc w:val="center"/>
            </w:pPr>
            <w:r w:rsidRPr="00AB474F">
              <w:t>3</w:t>
            </w:r>
          </w:p>
        </w:tc>
        <w:tc>
          <w:tcPr>
            <w:tcW w:w="992" w:type="dxa"/>
          </w:tcPr>
          <w:p w14:paraId="47E49F08" w14:textId="77777777" w:rsidR="006666E7" w:rsidRPr="00AB474F" w:rsidRDefault="006666E7" w:rsidP="00C53893"/>
        </w:tc>
      </w:tr>
      <w:tr w:rsidR="006666E7" w:rsidRPr="00AB474F" w14:paraId="15C5E3C0" w14:textId="77777777" w:rsidTr="00C53893">
        <w:trPr>
          <w:trHeight w:val="396"/>
        </w:trPr>
        <w:tc>
          <w:tcPr>
            <w:tcW w:w="6799" w:type="dxa"/>
          </w:tcPr>
          <w:p w14:paraId="63C14F1B" w14:textId="77777777" w:rsidR="006666E7" w:rsidRPr="00AB474F" w:rsidRDefault="006666E7" w:rsidP="00C53893">
            <w:r w:rsidRPr="00603577">
              <w:rPr>
                <w:color w:val="C00000"/>
              </w:rPr>
              <w:t xml:space="preserve">Part 1 </w:t>
            </w:r>
            <w:r>
              <w:t>– Normalization report was completed as per the SAMPLE, using the same layout and notations (underline for PK, etc.)</w:t>
            </w:r>
          </w:p>
        </w:tc>
        <w:tc>
          <w:tcPr>
            <w:tcW w:w="1276" w:type="dxa"/>
          </w:tcPr>
          <w:p w14:paraId="0A04AF21" w14:textId="77777777" w:rsidR="006666E7" w:rsidRDefault="006666E7" w:rsidP="00C53893">
            <w:pPr>
              <w:jc w:val="center"/>
            </w:pPr>
          </w:p>
          <w:p w14:paraId="70BF432D" w14:textId="77777777" w:rsidR="006666E7" w:rsidRPr="00AB474F" w:rsidRDefault="006666E7" w:rsidP="00C53893">
            <w:pPr>
              <w:jc w:val="center"/>
            </w:pPr>
            <w:r>
              <w:t>5</w:t>
            </w:r>
          </w:p>
        </w:tc>
        <w:tc>
          <w:tcPr>
            <w:tcW w:w="992" w:type="dxa"/>
          </w:tcPr>
          <w:p w14:paraId="74810C68" w14:textId="77777777" w:rsidR="006666E7" w:rsidRPr="00AB474F" w:rsidRDefault="006666E7" w:rsidP="00C53893"/>
        </w:tc>
      </w:tr>
      <w:tr w:rsidR="006666E7" w:rsidRPr="00AB474F" w14:paraId="23553A73" w14:textId="77777777" w:rsidTr="006666E7">
        <w:trPr>
          <w:trHeight w:val="1150"/>
        </w:trPr>
        <w:tc>
          <w:tcPr>
            <w:tcW w:w="6799" w:type="dxa"/>
          </w:tcPr>
          <w:p w14:paraId="63BEFADD" w14:textId="77777777" w:rsidR="006666E7" w:rsidRPr="00AB474F" w:rsidRDefault="006666E7" w:rsidP="00C53893">
            <w:r w:rsidRPr="00603577">
              <w:rPr>
                <w:color w:val="C00000"/>
              </w:rPr>
              <w:t xml:space="preserve">Part 1 </w:t>
            </w:r>
            <w:r>
              <w:t>– Data Model showed all the data columns as documented in the accompanying Normalization report, primary keys were properly defined, datatypes were correctly chosen based on the CASE source data, and relationships were created where appropriate.</w:t>
            </w:r>
          </w:p>
        </w:tc>
        <w:tc>
          <w:tcPr>
            <w:tcW w:w="1276" w:type="dxa"/>
          </w:tcPr>
          <w:p w14:paraId="30AAE061" w14:textId="77777777" w:rsidR="006666E7" w:rsidRDefault="006666E7" w:rsidP="00C53893">
            <w:pPr>
              <w:jc w:val="center"/>
            </w:pPr>
          </w:p>
          <w:p w14:paraId="266EB8E4" w14:textId="77777777" w:rsidR="006666E7" w:rsidRPr="00AB474F" w:rsidRDefault="006666E7" w:rsidP="00C53893">
            <w:pPr>
              <w:jc w:val="center"/>
            </w:pPr>
            <w:r>
              <w:t>5</w:t>
            </w:r>
          </w:p>
        </w:tc>
        <w:tc>
          <w:tcPr>
            <w:tcW w:w="992" w:type="dxa"/>
          </w:tcPr>
          <w:p w14:paraId="00B7B988" w14:textId="77777777" w:rsidR="006666E7" w:rsidRPr="00AB474F" w:rsidRDefault="006666E7" w:rsidP="00C53893"/>
        </w:tc>
      </w:tr>
      <w:tr w:rsidR="006666E7" w:rsidRPr="00AB474F" w14:paraId="70BABE5F" w14:textId="77777777" w:rsidTr="00C53893">
        <w:trPr>
          <w:trHeight w:val="363"/>
        </w:trPr>
        <w:tc>
          <w:tcPr>
            <w:tcW w:w="6799" w:type="dxa"/>
          </w:tcPr>
          <w:p w14:paraId="17B00F6B" w14:textId="1BA40303" w:rsidR="006666E7" w:rsidRPr="00603577" w:rsidRDefault="006666E7" w:rsidP="00C53893">
            <w:pPr>
              <w:rPr>
                <w:highlight w:val="yellow"/>
              </w:rPr>
            </w:pPr>
            <w:r w:rsidRPr="00603577">
              <w:rPr>
                <w:i/>
                <w:iCs/>
                <w:highlight w:val="yellow"/>
              </w:rPr>
              <w:t xml:space="preserve">Bonus points for submitting Part 1 on November </w:t>
            </w:r>
            <w:r w:rsidR="00DF4D82">
              <w:rPr>
                <w:i/>
                <w:iCs/>
                <w:highlight w:val="yellow"/>
              </w:rPr>
              <w:t>11</w:t>
            </w:r>
            <w:r w:rsidRPr="00603577">
              <w:rPr>
                <w:i/>
                <w:iCs/>
                <w:highlight w:val="yellow"/>
              </w:rPr>
              <w:t>th (two days early)</w:t>
            </w:r>
          </w:p>
        </w:tc>
        <w:tc>
          <w:tcPr>
            <w:tcW w:w="1276" w:type="dxa"/>
          </w:tcPr>
          <w:p w14:paraId="584C3F58" w14:textId="77777777" w:rsidR="006666E7" w:rsidRPr="00603577" w:rsidRDefault="006666E7" w:rsidP="00C53893">
            <w:pPr>
              <w:jc w:val="center"/>
              <w:rPr>
                <w:highlight w:val="yellow"/>
              </w:rPr>
            </w:pPr>
            <w:r w:rsidRPr="00603577">
              <w:rPr>
                <w:highlight w:val="yellow"/>
              </w:rPr>
              <w:t>3</w:t>
            </w:r>
          </w:p>
        </w:tc>
        <w:tc>
          <w:tcPr>
            <w:tcW w:w="992" w:type="dxa"/>
          </w:tcPr>
          <w:p w14:paraId="0026EF66" w14:textId="77777777" w:rsidR="006666E7" w:rsidRPr="00AB474F" w:rsidRDefault="006666E7" w:rsidP="00C53893"/>
        </w:tc>
      </w:tr>
      <w:tr w:rsidR="006666E7" w:rsidRPr="00AB474F" w14:paraId="7C8CA220" w14:textId="77777777" w:rsidTr="00C53893">
        <w:trPr>
          <w:trHeight w:val="269"/>
        </w:trPr>
        <w:tc>
          <w:tcPr>
            <w:tcW w:w="6799" w:type="dxa"/>
          </w:tcPr>
          <w:p w14:paraId="472623B2" w14:textId="77777777" w:rsidR="006666E7" w:rsidRPr="00603577" w:rsidRDefault="006666E7" w:rsidP="00C53893">
            <w:pPr>
              <w:jc w:val="right"/>
              <w:rPr>
                <w:b/>
                <w:bCs/>
              </w:rPr>
            </w:pPr>
            <w:r w:rsidRPr="00603577">
              <w:rPr>
                <w:b/>
                <w:bCs/>
              </w:rPr>
              <w:t>Possible total with Bonus marks</w:t>
            </w:r>
          </w:p>
        </w:tc>
        <w:tc>
          <w:tcPr>
            <w:tcW w:w="1276" w:type="dxa"/>
          </w:tcPr>
          <w:p w14:paraId="1D343C28" w14:textId="77777777" w:rsidR="006666E7" w:rsidRPr="00603577" w:rsidRDefault="006666E7" w:rsidP="00C53893">
            <w:pPr>
              <w:jc w:val="center"/>
              <w:rPr>
                <w:b/>
                <w:bCs/>
              </w:rPr>
            </w:pPr>
            <w:r w:rsidRPr="00603577">
              <w:rPr>
                <w:b/>
                <w:bCs/>
              </w:rPr>
              <w:t xml:space="preserve">13 + </w:t>
            </w:r>
            <w:r w:rsidRPr="00603577">
              <w:rPr>
                <w:b/>
                <w:bCs/>
                <w:highlight w:val="yellow"/>
              </w:rPr>
              <w:t>3</w:t>
            </w:r>
            <w:r w:rsidRPr="00603577">
              <w:rPr>
                <w:b/>
                <w:bCs/>
              </w:rPr>
              <w:t xml:space="preserve"> (16)</w:t>
            </w:r>
          </w:p>
        </w:tc>
        <w:tc>
          <w:tcPr>
            <w:tcW w:w="992" w:type="dxa"/>
          </w:tcPr>
          <w:p w14:paraId="77F491DC" w14:textId="77777777" w:rsidR="006666E7" w:rsidRPr="00AB474F" w:rsidRDefault="006666E7" w:rsidP="00C53893"/>
        </w:tc>
      </w:tr>
      <w:tr w:rsidR="006666E7" w:rsidRPr="00AB474F" w14:paraId="02081129" w14:textId="77777777" w:rsidTr="00C53893">
        <w:trPr>
          <w:trHeight w:val="175"/>
        </w:trPr>
        <w:tc>
          <w:tcPr>
            <w:tcW w:w="6799" w:type="dxa"/>
            <w:shd w:val="clear" w:color="auto" w:fill="DBDBDB" w:themeFill="accent3" w:themeFillTint="66"/>
          </w:tcPr>
          <w:p w14:paraId="3A34938C" w14:textId="77777777" w:rsidR="006666E7" w:rsidRDefault="006666E7" w:rsidP="00C53893">
            <w:pPr>
              <w:jc w:val="right"/>
            </w:pPr>
          </w:p>
        </w:tc>
        <w:tc>
          <w:tcPr>
            <w:tcW w:w="1276" w:type="dxa"/>
            <w:shd w:val="clear" w:color="auto" w:fill="DBDBDB" w:themeFill="accent3" w:themeFillTint="66"/>
          </w:tcPr>
          <w:p w14:paraId="0E0D2752" w14:textId="77777777" w:rsidR="006666E7" w:rsidRDefault="006666E7" w:rsidP="00C53893">
            <w:pPr>
              <w:jc w:val="center"/>
            </w:pPr>
          </w:p>
        </w:tc>
        <w:tc>
          <w:tcPr>
            <w:tcW w:w="992" w:type="dxa"/>
            <w:shd w:val="clear" w:color="auto" w:fill="DBDBDB" w:themeFill="accent3" w:themeFillTint="66"/>
          </w:tcPr>
          <w:p w14:paraId="29AA36E1" w14:textId="77777777" w:rsidR="006666E7" w:rsidRPr="00AB474F" w:rsidRDefault="006666E7" w:rsidP="00C53893"/>
        </w:tc>
      </w:tr>
      <w:tr w:rsidR="006666E7" w:rsidRPr="00AB474F" w14:paraId="31043F13" w14:textId="77777777" w:rsidTr="00C53893">
        <w:trPr>
          <w:trHeight w:val="317"/>
        </w:trPr>
        <w:tc>
          <w:tcPr>
            <w:tcW w:w="6799" w:type="dxa"/>
          </w:tcPr>
          <w:p w14:paraId="0A8706F3" w14:textId="77777777" w:rsidR="006666E7" w:rsidRPr="00AB474F" w:rsidRDefault="006666E7" w:rsidP="00C53893">
            <w:r w:rsidRPr="00603577">
              <w:rPr>
                <w:color w:val="C00000"/>
              </w:rPr>
              <w:t xml:space="preserve">Part 2 </w:t>
            </w:r>
            <w:r>
              <w:t xml:space="preserve">– DDL script was submitted and it ran </w:t>
            </w:r>
            <w:r w:rsidRPr="00603577">
              <w:rPr>
                <w:b/>
                <w:bCs/>
              </w:rPr>
              <w:t>ERROR FREE</w:t>
            </w:r>
          </w:p>
        </w:tc>
        <w:tc>
          <w:tcPr>
            <w:tcW w:w="1276" w:type="dxa"/>
          </w:tcPr>
          <w:p w14:paraId="79223C78" w14:textId="77777777" w:rsidR="006666E7" w:rsidRPr="00AB474F" w:rsidRDefault="006666E7" w:rsidP="00C53893">
            <w:pPr>
              <w:jc w:val="center"/>
            </w:pPr>
            <w:r>
              <w:t>3</w:t>
            </w:r>
          </w:p>
        </w:tc>
        <w:tc>
          <w:tcPr>
            <w:tcW w:w="992" w:type="dxa"/>
          </w:tcPr>
          <w:p w14:paraId="3176AE2A" w14:textId="77777777" w:rsidR="006666E7" w:rsidRPr="00AB474F" w:rsidRDefault="006666E7" w:rsidP="00C53893"/>
        </w:tc>
      </w:tr>
      <w:tr w:rsidR="006666E7" w:rsidRPr="00AB474F" w14:paraId="7E2F191A" w14:textId="77777777" w:rsidTr="00C53893">
        <w:trPr>
          <w:trHeight w:val="278"/>
        </w:trPr>
        <w:tc>
          <w:tcPr>
            <w:tcW w:w="6799" w:type="dxa"/>
          </w:tcPr>
          <w:p w14:paraId="0AF49020" w14:textId="77777777" w:rsidR="006666E7" w:rsidRPr="00AB474F" w:rsidRDefault="006666E7" w:rsidP="00C53893">
            <w:r w:rsidRPr="00603577">
              <w:rPr>
                <w:color w:val="C00000"/>
              </w:rPr>
              <w:t xml:space="preserve">Part 2 </w:t>
            </w:r>
            <w:r>
              <w:t xml:space="preserve">– DML script was submitted and it ran </w:t>
            </w:r>
            <w:r w:rsidRPr="00603577">
              <w:rPr>
                <w:b/>
                <w:bCs/>
              </w:rPr>
              <w:t>ERROR FREE</w:t>
            </w:r>
          </w:p>
        </w:tc>
        <w:tc>
          <w:tcPr>
            <w:tcW w:w="1276" w:type="dxa"/>
          </w:tcPr>
          <w:p w14:paraId="6349D565" w14:textId="77777777" w:rsidR="006666E7" w:rsidRPr="00AB474F" w:rsidRDefault="006666E7" w:rsidP="00C53893">
            <w:pPr>
              <w:jc w:val="center"/>
            </w:pPr>
            <w:r>
              <w:t>3</w:t>
            </w:r>
          </w:p>
        </w:tc>
        <w:tc>
          <w:tcPr>
            <w:tcW w:w="992" w:type="dxa"/>
          </w:tcPr>
          <w:p w14:paraId="228C5F42" w14:textId="77777777" w:rsidR="006666E7" w:rsidRPr="00AB474F" w:rsidRDefault="006666E7" w:rsidP="00C53893"/>
        </w:tc>
      </w:tr>
      <w:tr w:rsidR="006666E7" w:rsidRPr="00AB474F" w14:paraId="09A14EB5" w14:textId="77777777" w:rsidTr="00C53893">
        <w:trPr>
          <w:trHeight w:val="736"/>
        </w:trPr>
        <w:tc>
          <w:tcPr>
            <w:tcW w:w="6799" w:type="dxa"/>
          </w:tcPr>
          <w:p w14:paraId="6FE2E823" w14:textId="77777777" w:rsidR="006666E7" w:rsidRPr="00AB474F" w:rsidRDefault="006666E7" w:rsidP="00C53893">
            <w:r w:rsidRPr="00603577">
              <w:rPr>
                <w:color w:val="C00000"/>
              </w:rPr>
              <w:t xml:space="preserve">Part 2 </w:t>
            </w:r>
            <w:r>
              <w:t xml:space="preserve">– a WORD document was submitted which contained the </w:t>
            </w:r>
            <w:r w:rsidRPr="00603577">
              <w:rPr>
                <w:u w:val="single"/>
              </w:rPr>
              <w:t>screenshot</w:t>
            </w:r>
            <w:r>
              <w:t xml:space="preserve"> of the SQL statement (query) used to reproduce the data shown in the CASE source report</w:t>
            </w:r>
          </w:p>
        </w:tc>
        <w:tc>
          <w:tcPr>
            <w:tcW w:w="1276" w:type="dxa"/>
          </w:tcPr>
          <w:p w14:paraId="6EF083EB" w14:textId="77777777" w:rsidR="006666E7" w:rsidRPr="00AB474F" w:rsidRDefault="006666E7" w:rsidP="00C53893">
            <w:pPr>
              <w:jc w:val="center"/>
            </w:pPr>
            <w:r>
              <w:t>5</w:t>
            </w:r>
          </w:p>
        </w:tc>
        <w:tc>
          <w:tcPr>
            <w:tcW w:w="992" w:type="dxa"/>
          </w:tcPr>
          <w:p w14:paraId="1C01BC4B" w14:textId="77777777" w:rsidR="006666E7" w:rsidRPr="00AB474F" w:rsidRDefault="006666E7" w:rsidP="00C53893"/>
        </w:tc>
      </w:tr>
      <w:tr w:rsidR="006666E7" w:rsidRPr="00AB474F" w14:paraId="5ECF394A" w14:textId="77777777" w:rsidTr="00C53893">
        <w:trPr>
          <w:trHeight w:val="347"/>
        </w:trPr>
        <w:tc>
          <w:tcPr>
            <w:tcW w:w="6799" w:type="dxa"/>
          </w:tcPr>
          <w:p w14:paraId="0C5537D8" w14:textId="77777777" w:rsidR="006666E7" w:rsidRPr="00603577" w:rsidRDefault="006666E7" w:rsidP="00C53893">
            <w:pPr>
              <w:rPr>
                <w:i/>
                <w:iCs/>
                <w:highlight w:val="yellow"/>
              </w:rPr>
            </w:pPr>
            <w:r w:rsidRPr="00603577">
              <w:rPr>
                <w:i/>
                <w:iCs/>
                <w:highlight w:val="yellow"/>
              </w:rPr>
              <w:t>Bonus points for submitting Part 2 on November 20th (two days early)</w:t>
            </w:r>
          </w:p>
        </w:tc>
        <w:tc>
          <w:tcPr>
            <w:tcW w:w="1276" w:type="dxa"/>
          </w:tcPr>
          <w:p w14:paraId="3C4C14E3" w14:textId="77777777" w:rsidR="006666E7" w:rsidRPr="00603577" w:rsidRDefault="006666E7" w:rsidP="00C53893">
            <w:pPr>
              <w:jc w:val="center"/>
              <w:rPr>
                <w:i/>
                <w:iCs/>
                <w:highlight w:val="yellow"/>
              </w:rPr>
            </w:pPr>
            <w:r w:rsidRPr="00603577">
              <w:rPr>
                <w:i/>
                <w:iCs/>
                <w:highlight w:val="yellow"/>
              </w:rPr>
              <w:t>3</w:t>
            </w:r>
          </w:p>
        </w:tc>
        <w:tc>
          <w:tcPr>
            <w:tcW w:w="992" w:type="dxa"/>
          </w:tcPr>
          <w:p w14:paraId="4DCA23E0" w14:textId="77777777" w:rsidR="006666E7" w:rsidRPr="00AB474F" w:rsidRDefault="006666E7" w:rsidP="00C53893"/>
        </w:tc>
      </w:tr>
      <w:tr w:rsidR="006666E7" w14:paraId="62167C40" w14:textId="77777777" w:rsidTr="00C53893">
        <w:trPr>
          <w:trHeight w:val="241"/>
        </w:trPr>
        <w:tc>
          <w:tcPr>
            <w:tcW w:w="6799" w:type="dxa"/>
          </w:tcPr>
          <w:p w14:paraId="4ED5C1D2" w14:textId="77777777" w:rsidR="006666E7" w:rsidRPr="00603577" w:rsidRDefault="006666E7" w:rsidP="00C53893">
            <w:pPr>
              <w:jc w:val="right"/>
              <w:rPr>
                <w:b/>
                <w:bCs/>
              </w:rPr>
            </w:pPr>
            <w:r w:rsidRPr="00603577">
              <w:rPr>
                <w:b/>
                <w:bCs/>
              </w:rPr>
              <w:t>Possible total with Bonus marks</w:t>
            </w:r>
          </w:p>
        </w:tc>
        <w:tc>
          <w:tcPr>
            <w:tcW w:w="1276" w:type="dxa"/>
          </w:tcPr>
          <w:p w14:paraId="79796B61" w14:textId="77777777" w:rsidR="006666E7" w:rsidRPr="00603577" w:rsidRDefault="006666E7" w:rsidP="00C53893">
            <w:pPr>
              <w:jc w:val="center"/>
              <w:rPr>
                <w:b/>
                <w:bCs/>
              </w:rPr>
            </w:pPr>
            <w:r w:rsidRPr="00603577">
              <w:rPr>
                <w:b/>
                <w:bCs/>
              </w:rPr>
              <w:t xml:space="preserve">11 + </w:t>
            </w:r>
            <w:r w:rsidRPr="00603577">
              <w:rPr>
                <w:b/>
                <w:bCs/>
                <w:highlight w:val="yellow"/>
              </w:rPr>
              <w:t>3</w:t>
            </w:r>
            <w:r w:rsidRPr="00603577">
              <w:rPr>
                <w:b/>
                <w:bCs/>
              </w:rPr>
              <w:t xml:space="preserve"> (14)</w:t>
            </w:r>
          </w:p>
        </w:tc>
        <w:tc>
          <w:tcPr>
            <w:tcW w:w="992" w:type="dxa"/>
          </w:tcPr>
          <w:p w14:paraId="42195D20" w14:textId="77777777" w:rsidR="006666E7" w:rsidRPr="00AB474F" w:rsidRDefault="006666E7" w:rsidP="00C53893"/>
        </w:tc>
      </w:tr>
    </w:tbl>
    <w:p w14:paraId="2F73761B" w14:textId="68A48CC9" w:rsidR="006666E7" w:rsidRDefault="006666E7" w:rsidP="00512380">
      <w:pPr>
        <w:rPr>
          <w:lang w:val="en-CA"/>
        </w:rPr>
      </w:pPr>
    </w:p>
    <w:p w14:paraId="0BB9DE87" w14:textId="4786C151" w:rsidR="006666E7" w:rsidRDefault="006666E7" w:rsidP="00512380">
      <w:pPr>
        <w:rPr>
          <w:lang w:val="en-CA"/>
        </w:rPr>
      </w:pPr>
      <w:r>
        <w:rPr>
          <w:lang w:val="en-CA"/>
        </w:rPr>
        <w:t>Assignment 2 has a possible total mark of 30 (which includes the two ‘bonus’ marks)</w:t>
      </w:r>
    </w:p>
    <w:p w14:paraId="25A10FA5" w14:textId="77777777" w:rsidR="006D636C" w:rsidRPr="00512380" w:rsidRDefault="006D636C" w:rsidP="00512380">
      <w:pPr>
        <w:rPr>
          <w:lang w:val="en-CA"/>
        </w:rPr>
      </w:pPr>
    </w:p>
    <w:sectPr w:rsidR="006D636C" w:rsidRPr="005123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41171"/>
    <w:multiLevelType w:val="hybridMultilevel"/>
    <w:tmpl w:val="23885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D1347"/>
    <w:multiLevelType w:val="hybridMultilevel"/>
    <w:tmpl w:val="C6BA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F5317"/>
    <w:multiLevelType w:val="hybridMultilevel"/>
    <w:tmpl w:val="904A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15E0"/>
    <w:multiLevelType w:val="hybridMultilevel"/>
    <w:tmpl w:val="DC1EF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176CF5"/>
    <w:multiLevelType w:val="hybridMultilevel"/>
    <w:tmpl w:val="DC1EF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CD5E02"/>
    <w:multiLevelType w:val="hybridMultilevel"/>
    <w:tmpl w:val="5CE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F7314"/>
    <w:multiLevelType w:val="hybridMultilevel"/>
    <w:tmpl w:val="402076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80"/>
    <w:rsid w:val="00086CD6"/>
    <w:rsid w:val="0017409E"/>
    <w:rsid w:val="00246C57"/>
    <w:rsid w:val="00512380"/>
    <w:rsid w:val="005C539D"/>
    <w:rsid w:val="006666E7"/>
    <w:rsid w:val="006B27DA"/>
    <w:rsid w:val="006D5422"/>
    <w:rsid w:val="006D636C"/>
    <w:rsid w:val="006F0FAE"/>
    <w:rsid w:val="007F0F57"/>
    <w:rsid w:val="007F34CC"/>
    <w:rsid w:val="00800D9E"/>
    <w:rsid w:val="009B6CB6"/>
    <w:rsid w:val="00A32679"/>
    <w:rsid w:val="00AE2197"/>
    <w:rsid w:val="00D77F1F"/>
    <w:rsid w:val="00DF4D82"/>
    <w:rsid w:val="00F860A5"/>
    <w:rsid w:val="00F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9FCE"/>
  <w15:chartTrackingRefBased/>
  <w15:docId w15:val="{150E3E88-6337-41DC-80F6-953500F3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B6"/>
    <w:pPr>
      <w:ind w:left="720"/>
      <w:contextualSpacing/>
    </w:pPr>
  </w:style>
  <w:style w:type="table" w:styleId="TableGrid">
    <w:name w:val="Table Grid"/>
    <w:basedOn w:val="TableNormal"/>
    <w:uiPriority w:val="39"/>
    <w:rsid w:val="0066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A Potter</dc:creator>
  <cp:keywords/>
  <dc:description/>
  <cp:lastModifiedBy>Cheryl A Potter</cp:lastModifiedBy>
  <cp:revision>3</cp:revision>
  <dcterms:created xsi:type="dcterms:W3CDTF">2020-11-04T03:52:00Z</dcterms:created>
  <dcterms:modified xsi:type="dcterms:W3CDTF">2020-11-05T21:19:00Z</dcterms:modified>
</cp:coreProperties>
</file>