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7420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586730" cy="8618220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73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KERANGKA ACUAN KERJA/TOR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Tahun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Anggaran</w:t>
                            </w:r>
                            <w:proofErr w:type="spellEnd"/>
                            <w:r w:rsidRPr="00CF3725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59"/>
                              <w:gridCol w:w="6126"/>
                            </w:tblGrid>
                            <w:tr w:rsidR="004E5337" w:rsidRPr="00DF169D" w:rsidTr="004E5337">
                              <w:trPr>
                                <w:trHeight w:val="91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Kementerian Pertanian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Pengembangan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Perstatistikan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dan </w:t>
                                  </w: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  <w:lang w:val="id-ID"/>
                                    </w:rPr>
                                    <w:t>S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istem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(1751)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(963)</w:t>
                                  </w:r>
                                </w:p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bCs/>
                                      <w:i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843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E5337" w:rsidRPr="00DF169D" w:rsidTr="004E5337">
                              <w:trPr>
                                <w:trHeight w:val="445"/>
                              </w:trPr>
                              <w:tc>
                                <w:tcPr>
                                  <w:tcW w:w="1998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Kode</w:t>
                                  </w:r>
                                  <w:proofErr w:type="spellEnd"/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 xml:space="preserve"> MAK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shd w:val="clear" w:color="auto" w:fill="auto"/>
                                </w:tcPr>
                                <w:p w:rsidR="004E5337" w:rsidRPr="00DF169D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 w:rsidRPr="00DF169D"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88" w:type="dxa"/>
                                  <w:shd w:val="clear" w:color="auto" w:fill="auto"/>
                                </w:tcPr>
                                <w:p w:rsidR="004E5337" w:rsidRPr="00055B0B" w:rsidRDefault="004E5337" w:rsidP="004E5337">
                                  <w:pP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8"/>
                                      <w:szCs w:val="28"/>
                                    </w:rPr>
                                    <w:t>1751.963.103.051</w:t>
                                  </w:r>
                                </w:p>
                              </w:tc>
                            </w:tr>
                          </w:tbl>
                          <w:p w:rsidR="004E5337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</w:rPr>
                              <w:object w:dxaOrig="1291" w:dyaOrig="130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3.5pt;height:74pt">
                                  <v:imagedata r:id="rId5" o:title=""/>
                                </v:shape>
                                <o:OLEObject Type="Embed" ProgID="Word.Picture.8" ShapeID="_x0000_i1026" DrawAspect="Content" ObjectID="_1673695282" r:id="rId6"/>
                              </w:object>
                            </w:r>
                            <w:r w:rsidRPr="008C2769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E5337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PUSAT DATA DAN SISTEM INFORMASI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  <w:lang w:val="id-ID"/>
                              </w:rPr>
                              <w:t>KEMENTERIAN</w:t>
                            </w: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 xml:space="preserve"> PERTANIAN</w:t>
                            </w:r>
                          </w:p>
                          <w:p w:rsidR="004E5337" w:rsidRPr="008C2769" w:rsidRDefault="004E5337" w:rsidP="00742091">
                            <w:pPr>
                              <w:jc w:val="center"/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</w:pPr>
                            <w:r w:rsidRPr="008C2769"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rebuchet MS" w:hAnsi="Trebuchet MS" w:cs="Arial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4E5337" w:rsidRPr="00CF3725" w:rsidRDefault="004E5337" w:rsidP="00742091">
                            <w:pPr>
                              <w:ind w:firstLine="3060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4E5337" w:rsidRPr="00CF3725" w:rsidRDefault="004E5337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7pt;margin-top:1.6pt;width:439.9pt;height:678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loKwIAAFIEAAAOAAAAZHJzL2Uyb0RvYy54bWysVNuO0zAQfUfiHyy/06Sh7Zao6WrpUoS0&#10;XKRdPsBxnMTC9hjbbbJ8PWOnW6oFXhB5sGzP+MzMOTPZXI9akaNwXoKp6HyWUyIMh0aarqJfH/av&#10;1pT4wEzDFBhR0Ufh6fX25YvNYEtRQA+qEY4giPHlYCvah2DLLPO8F5r5GVhh0NiC0yzg0XVZ49iA&#10;6FplRZ6vsgFcYx1w4T3e3k5Guk34bSt4+Ny2XgSiKoq5hbS6tNZxzbYbVnaO2V7yUxrsH7LQTBoM&#10;eoa6ZYGRg5O/QWnJHXhow4yDzqBtJRepBqxmnj+r5r5nVqRakBxvzzT5/wfLPx2/OCKbihaUGKZR&#10;ogcxBvIWRlJEdgbrS3S6t+gWRrxGlVOl3t4B/+aJgV3PTCdunIOhF6zB7ObxZXbxdMLxEaQePkKD&#10;YdghQAIaW6cjdUgGQXRU6fGsTEyF4+VyuV5dvUYTR9t6NV8XRdIuY+XTc+t8eC9Ak7ipqEPpEzw7&#10;3vkQ02Hlk0uM5kHJZi+VSgfX1TvlyJFhm+zTlyp45qYMGZCo5SLPJwr+ipGn708YWgZseCU11nF2&#10;YmUk7p1pUjsGJtW0x5yVOTEZyZtoDGM9npSpoXlETh1MjY2DiJse3A9KBmzqivrvB+YEJeqDQV3e&#10;zBeLOAXpsFheIYnEXVrqSwszHKEqGiiZtrswTc7BOtn1GGnqBAM3qGUrE8tR9CmrU97YuIn805DF&#10;ybg8J69fv4LtTwAAAP//AwBQSwMEFAAGAAgAAAAhALBggQvcAAAABwEAAA8AAABkcnMvZG93bnJl&#10;di54bWxMj0FLw0AUhO+C/2F5gje7sZG0TbMpInioiGgtnl+zzySYfRuymyb+e58nPQ4zzHxT7GbX&#10;qTMNofVs4HaRgCKuvG25NnB8f7xZgwoR2WLnmQx8U4BdeXlRYG79xG90PsRaSQmHHA00Mfa51qFq&#10;yGFY+J5YvE8/OIwih1rbAScpd51eJkmmHbYsCw329NBQ9XUYnQG9n15S/fyarT72T+PRBZvObI25&#10;vprvt6AizfEvDL/4gg6lMJ38yDaozoAciQbSJSgx16uN/DhJKs2SO9Blof/zlz8AAAD//wMAUEsB&#10;Ai0AFAAGAAgAAAAhALaDOJL+AAAA4QEAABMAAAAAAAAAAAAAAAAAAAAAAFtDb250ZW50X1R5cGVz&#10;XS54bWxQSwECLQAUAAYACAAAACEAOP0h/9YAAACUAQAACwAAAAAAAAAAAAAAAAAvAQAAX3JlbHMv&#10;LnJlbHNQSwECLQAUAAYACAAAACEA6BOJaCsCAABSBAAADgAAAAAAAAAAAAAAAAAuAgAAZHJzL2Uy&#10;b0RvYy54bWxQSwECLQAUAAYACAAAACEAsGCBC9wAAAAHAQAADwAAAAAAAAAAAAAAAACFBAAAZHJz&#10;L2Rvd25yZXYueG1sUEsFBgAAAAAEAAQA8wAAAI4FAAAAAA==&#10;" strokeweight="2pt">
                <v:textbox>
                  <w:txbxContent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KERANGKA ACUAN KERJA/TOR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Tahun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>Anggaran</w:t>
                      </w:r>
                      <w:proofErr w:type="spellEnd"/>
                      <w:r w:rsidRPr="00CF3725">
                        <w:rPr>
                          <w:rFonts w:ascii="Calibri" w:hAnsi="Calibri" w:cs="Calibri"/>
                          <w:sz w:val="40"/>
                          <w:szCs w:val="40"/>
                        </w:rPr>
                        <w:t xml:space="preserve"> 20</w:t>
                      </w:r>
                      <w:r>
                        <w:rPr>
                          <w:rFonts w:ascii="Calibri" w:hAnsi="Calibri" w:cs="Calibri"/>
                          <w:sz w:val="40"/>
                          <w:szCs w:val="40"/>
                        </w:rPr>
                        <w:t>21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59"/>
                        <w:gridCol w:w="6126"/>
                      </w:tblGrid>
                      <w:tr w:rsidR="004E5337" w:rsidRPr="00DF169D" w:rsidTr="004E5337">
                        <w:trPr>
                          <w:trHeight w:val="91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Kementerian Pertanian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Pengembangan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Perstatistikan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dan </w:t>
                            </w: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istem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Pertanian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(1751)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(963)</w:t>
                            </w:r>
                          </w:p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bCs/>
                                <w:i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843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E5337" w:rsidRPr="00DF169D" w:rsidTr="004E5337">
                        <w:trPr>
                          <w:trHeight w:val="445"/>
                        </w:trPr>
                        <w:tc>
                          <w:tcPr>
                            <w:tcW w:w="1998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Kode</w:t>
                            </w:r>
                            <w:proofErr w:type="spellEnd"/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 MAK</w:t>
                            </w:r>
                          </w:p>
                        </w:tc>
                        <w:tc>
                          <w:tcPr>
                            <w:tcW w:w="360" w:type="dxa"/>
                            <w:shd w:val="clear" w:color="auto" w:fill="auto"/>
                          </w:tcPr>
                          <w:p w:rsidR="004E5337" w:rsidRPr="00DF169D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DF169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88" w:type="dxa"/>
                            <w:shd w:val="clear" w:color="auto" w:fill="auto"/>
                          </w:tcPr>
                          <w:p w:rsidR="004E5337" w:rsidRPr="00055B0B" w:rsidRDefault="004E5337" w:rsidP="004E5337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1751.963.103.051</w:t>
                            </w:r>
                          </w:p>
                        </w:tc>
                      </w:tr>
                    </w:tbl>
                    <w:p w:rsidR="004E5337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</w:rPr>
                        <w:object w:dxaOrig="1291" w:dyaOrig="1306">
                          <v:shape id="_x0000_i1026" type="#_x0000_t75" style="width:73.5pt;height:74pt">
                            <v:imagedata r:id="rId5" o:title=""/>
                          </v:shape>
                          <o:OLEObject Type="Embed" ProgID="Word.Picture.8" ShapeID="_x0000_i1026" DrawAspect="Content" ObjectID="_1673695282" r:id="rId7"/>
                        </w:object>
                      </w:r>
                      <w:r w:rsidRPr="008C2769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E5337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PUSAT DATA DAN SISTEM INFORMASI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  <w:lang w:val="id-ID"/>
                        </w:rPr>
                        <w:t>KEMENTERIAN</w:t>
                      </w: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 xml:space="preserve"> PERTANIAN</w:t>
                      </w:r>
                    </w:p>
                    <w:p w:rsidR="004E5337" w:rsidRPr="008C2769" w:rsidRDefault="004E5337" w:rsidP="00742091">
                      <w:pPr>
                        <w:jc w:val="center"/>
                        <w:rPr>
                          <w:rFonts w:ascii="Trebuchet MS" w:hAnsi="Trebuchet MS" w:cs="Arial"/>
                          <w:sz w:val="28"/>
                          <w:szCs w:val="28"/>
                        </w:rPr>
                      </w:pPr>
                      <w:r w:rsidRPr="008C2769"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rebuchet MS" w:hAnsi="Trebuchet MS" w:cs="Arial"/>
                          <w:sz w:val="28"/>
                          <w:szCs w:val="28"/>
                        </w:rPr>
                        <w:t>21</w:t>
                      </w:r>
                    </w:p>
                    <w:p w:rsidR="004E5337" w:rsidRPr="00CF3725" w:rsidRDefault="004E5337" w:rsidP="00742091">
                      <w:pPr>
                        <w:ind w:firstLine="3060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  <w:r w:rsidRPr="00CF3725"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4E5337" w:rsidRPr="00CF3725" w:rsidRDefault="004E5337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1D3764" w:rsidRPr="00D00B1F" w:rsidRDefault="001D3764" w:rsidP="001D3764">
      <w:pPr>
        <w:pStyle w:val="Heading2"/>
        <w:ind w:left="0" w:firstLine="0"/>
        <w:jc w:val="center"/>
        <w:rPr>
          <w:rFonts w:ascii="Arial" w:hAnsi="Arial" w:cs="Arial"/>
          <w:bCs w:val="0"/>
          <w:lang w:val="sq-AL"/>
        </w:rPr>
      </w:pPr>
      <w:r w:rsidRPr="00D00B1F">
        <w:rPr>
          <w:rFonts w:ascii="Arial" w:hAnsi="Arial" w:cs="Arial"/>
          <w:bCs w:val="0"/>
          <w:lang w:val="sq-AL"/>
        </w:rPr>
        <w:lastRenderedPageBreak/>
        <w:t>LEMBAR PENGESAHAN</w:t>
      </w:r>
    </w:p>
    <w:p w:rsidR="001D3764" w:rsidRDefault="001D3764" w:rsidP="001D3764">
      <w:pPr>
        <w:jc w:val="center"/>
      </w:pPr>
      <w:r>
        <w:rPr>
          <w:rFonts w:ascii="Arial" w:hAnsi="Arial" w:cs="Arial"/>
          <w:b/>
          <w:lang w:val="sq-AL"/>
        </w:rPr>
        <w:t>KERANGKA ACUAN KERJA/TOR</w:t>
      </w:r>
      <w:r w:rsidRPr="00D00B1F">
        <w:rPr>
          <w:rFonts w:ascii="Arial" w:hAnsi="Arial" w:cs="Arial"/>
          <w:b/>
          <w:lang w:val="sq-AL"/>
        </w:rPr>
        <w:t xml:space="preserve"> TAHUN 20</w:t>
      </w:r>
      <w:r>
        <w:rPr>
          <w:rFonts w:ascii="Arial" w:hAnsi="Arial" w:cs="Arial"/>
          <w:b/>
          <w:lang w:val="sq-AL"/>
        </w:rPr>
        <w:t>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Output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CA2C0F" w:rsidRDefault="00D740C4" w:rsidP="004E5337">
            <w:pPr>
              <w:rPr>
                <w:rFonts w:ascii="Arial" w:hAnsi="Arial" w:cs="Arial"/>
                <w:lang w:val="sq-AL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Platform Microservice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Pertanian</w:t>
            </w:r>
            <w:proofErr w:type="spellEnd"/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4E5337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E823E7" w:rsidRDefault="00117AC3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Melakukan </w:t>
            </w:r>
            <w:r w:rsidR="00474D32">
              <w:rPr>
                <w:rFonts w:ascii="Arial" w:hAnsi="Arial" w:cs="Arial"/>
                <w:lang w:val="sq-AL"/>
              </w:rPr>
              <w:t>I</w:t>
            </w:r>
            <w:r w:rsidR="00474D32" w:rsidRPr="00474D32">
              <w:rPr>
                <w:rFonts w:ascii="Arial" w:hAnsi="Arial" w:cs="Arial"/>
                <w:lang w:val="sq-AL"/>
              </w:rPr>
              <w:t xml:space="preserve">dentifikasi kebutuhan </w:t>
            </w:r>
            <w:r w:rsidR="00F96A20">
              <w:rPr>
                <w:rFonts w:ascii="Arial" w:hAnsi="Arial" w:cs="Arial"/>
                <w:lang w:val="sq-AL"/>
              </w:rPr>
              <w:t>Microservice</w:t>
            </w:r>
          </w:p>
          <w:p w:rsidR="00474D32" w:rsidRDefault="00117AC3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Melakukan </w:t>
            </w:r>
            <w:r w:rsidR="00FA1CC8">
              <w:rPr>
                <w:rFonts w:ascii="Arial" w:hAnsi="Arial" w:cs="Arial"/>
                <w:lang w:val="sq-AL"/>
              </w:rPr>
              <w:t>Perancangan</w:t>
            </w:r>
            <w:r w:rsidR="00B2227D">
              <w:rPr>
                <w:rFonts w:ascii="Arial" w:hAnsi="Arial" w:cs="Arial"/>
                <w:lang w:val="sq-AL"/>
              </w:rPr>
              <w:t xml:space="preserve"> Platform Microservice</w:t>
            </w:r>
          </w:p>
          <w:p w:rsidR="00FA1CC8" w:rsidRPr="00474D32" w:rsidRDefault="00117AC3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Melakukan </w:t>
            </w:r>
            <w:r w:rsidR="00FA1CC8">
              <w:rPr>
                <w:rFonts w:ascii="Arial" w:hAnsi="Arial" w:cs="Arial"/>
                <w:lang w:val="sq-AL"/>
              </w:rPr>
              <w:t>Implementasi Platform Microservice</w:t>
            </w:r>
          </w:p>
          <w:p w:rsidR="00474D32" w:rsidRDefault="00117AC3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Melakukan </w:t>
            </w:r>
            <w:r w:rsidR="00B2227D">
              <w:rPr>
                <w:rFonts w:ascii="Arial" w:hAnsi="Arial" w:cs="Arial"/>
                <w:lang w:val="sq-AL"/>
              </w:rPr>
              <w:t>Ujicoba Microservice</w:t>
            </w:r>
          </w:p>
          <w:p w:rsidR="001F44A4" w:rsidRPr="00474D32" w:rsidRDefault="00117AC3" w:rsidP="00474D32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Membuat Dokumentasi Laporan Microservice</w:t>
            </w:r>
          </w:p>
          <w:p w:rsidR="00E823E7" w:rsidRPr="00CA2C0F" w:rsidRDefault="00E823E7" w:rsidP="004E5337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E823E7" w:rsidRDefault="00E823E7" w:rsidP="004E5337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4B0FF0" w:rsidRPr="004B0FF0" w:rsidRDefault="004B0FF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4B0FF0">
              <w:rPr>
                <w:rFonts w:ascii="Arial" w:hAnsi="Arial" w:cs="Arial"/>
                <w:lang w:val="sq-AL"/>
              </w:rPr>
              <w:t>Terlaksananya Identifikasi kebutuhan</w:t>
            </w:r>
            <w:r w:rsidR="00F96A20">
              <w:rPr>
                <w:rFonts w:ascii="Arial" w:hAnsi="Arial" w:cs="Arial"/>
                <w:lang w:val="sq-AL"/>
              </w:rPr>
              <w:t xml:space="preserve"> microservice</w:t>
            </w:r>
            <w:r w:rsidRPr="004B0FF0">
              <w:rPr>
                <w:rFonts w:ascii="Arial" w:hAnsi="Arial" w:cs="Arial"/>
                <w:lang w:val="sq-AL"/>
              </w:rPr>
              <w:t>.</w:t>
            </w:r>
          </w:p>
          <w:p w:rsidR="004B0FF0" w:rsidRPr="004B0FF0" w:rsidRDefault="00F96A2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rancangan platform microservice</w:t>
            </w:r>
            <w:r w:rsidR="004B0FF0" w:rsidRPr="004B0FF0">
              <w:rPr>
                <w:rFonts w:ascii="Arial" w:hAnsi="Arial" w:cs="Arial"/>
                <w:lang w:val="sq-AL"/>
              </w:rPr>
              <w:t>.</w:t>
            </w:r>
          </w:p>
          <w:p w:rsidR="004B0FF0" w:rsidRDefault="00F96A2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Terimplementasinya platform microservice</w:t>
            </w:r>
          </w:p>
          <w:p w:rsidR="00F96A20" w:rsidRDefault="00F96A2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Terlaksananya ujicoba microservice</w:t>
            </w:r>
          </w:p>
          <w:p w:rsidR="00F96A20" w:rsidRPr="004B0FF0" w:rsidRDefault="00F96A20" w:rsidP="004B0FF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Terdokumentasinya laporan microservice</w:t>
            </w:r>
          </w:p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E823E7" w:rsidRPr="00CA2C0F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Default="00E823E7" w:rsidP="00E823E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bookmarkStart w:id="0" w:name="_Hlk45650241"/>
            <w:r>
              <w:rPr>
                <w:rFonts w:ascii="Arial" w:hAnsi="Arial" w:cs="Arial"/>
                <w:lang w:val="sq-AL"/>
              </w:rPr>
              <w:t xml:space="preserve">Aplikasi </w:t>
            </w:r>
            <w:r w:rsidR="00730101">
              <w:rPr>
                <w:rFonts w:ascii="Arial" w:hAnsi="Arial" w:cs="Arial"/>
                <w:lang w:val="sq-AL"/>
              </w:rPr>
              <w:t xml:space="preserve">layanan </w:t>
            </w:r>
            <w:r w:rsidR="00BC4076">
              <w:rPr>
                <w:rFonts w:ascii="Arial" w:hAnsi="Arial" w:cs="Arial"/>
                <w:lang w:val="sq-AL"/>
              </w:rPr>
              <w:t>Perencanaa</w:t>
            </w:r>
            <w:r w:rsidR="0047459E">
              <w:rPr>
                <w:rFonts w:ascii="Arial" w:hAnsi="Arial" w:cs="Arial"/>
                <w:lang w:val="sq-AL"/>
              </w:rPr>
              <w:t>n</w:t>
            </w:r>
            <w:r w:rsidR="00BC4076">
              <w:rPr>
                <w:rFonts w:ascii="Arial" w:hAnsi="Arial" w:cs="Arial"/>
                <w:lang w:val="sq-AL"/>
              </w:rPr>
              <w:t>, Penganggaran, Kinerja</w:t>
            </w:r>
            <w:r w:rsidR="00730101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y</w:t>
            </w:r>
            <w:r w:rsidR="00730101">
              <w:rPr>
                <w:rFonts w:ascii="Arial" w:hAnsi="Arial" w:cs="Arial"/>
                <w:lang w:val="sq-AL"/>
              </w:rPr>
              <w:t>an</w:t>
            </w:r>
            <w:r>
              <w:rPr>
                <w:rFonts w:ascii="Arial" w:hAnsi="Arial" w:cs="Arial"/>
                <w:lang w:val="sq-AL"/>
              </w:rPr>
              <w:t xml:space="preserve">g terintegrasi </w:t>
            </w:r>
          </w:p>
          <w:p w:rsidR="00E823E7" w:rsidRPr="00D67EF6" w:rsidRDefault="00E823E7" w:rsidP="001B3097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  <w:bookmarkEnd w:id="0"/>
          <w:p w:rsidR="00E823E7" w:rsidRPr="00CA2C0F" w:rsidRDefault="00E823E7" w:rsidP="004E5337">
            <w:pPr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E823E7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</w:t>
            </w:r>
            <w:r w:rsidR="00D67EF6">
              <w:rPr>
                <w:rFonts w:ascii="Arial" w:hAnsi="Arial" w:cs="Arial"/>
                <w:lang w:val="sq-AL"/>
              </w:rPr>
              <w:t>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E823E7" w:rsidRPr="00965D00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965D00" w:rsidRDefault="00B02766" w:rsidP="00D67EF6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E823E7" w:rsidRPr="00207768" w:rsidTr="004E5337">
        <w:tc>
          <w:tcPr>
            <w:tcW w:w="468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E823E7" w:rsidRPr="00965D00" w:rsidRDefault="00E823E7" w:rsidP="004E5337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E823E7" w:rsidRPr="00965D00" w:rsidRDefault="00E823E7" w:rsidP="004E5337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E823E7" w:rsidRPr="00207768" w:rsidRDefault="00027A7D" w:rsidP="00516790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Rp. </w:t>
            </w:r>
            <w:r w:rsidR="004C1FC1">
              <w:rPr>
                <w:rFonts w:ascii="Arial" w:hAnsi="Arial" w:cs="Arial"/>
                <w:lang w:val="sq-AL"/>
              </w:rPr>
              <w:t>62.000.000</w:t>
            </w:r>
            <w:r>
              <w:rPr>
                <w:rFonts w:ascii="Arial" w:hAnsi="Arial" w:cs="Arial"/>
                <w:lang w:val="sq-AL"/>
              </w:rPr>
              <w:t xml:space="preserve"> </w:t>
            </w:r>
            <w:bookmarkStart w:id="1" w:name="_Hlk45654588"/>
            <w:r>
              <w:rPr>
                <w:rFonts w:ascii="Arial" w:hAnsi="Arial" w:cs="Arial"/>
                <w:lang w:val="sq-AL"/>
              </w:rPr>
              <w:t>(</w:t>
            </w:r>
            <w:r w:rsidR="004C1FC1">
              <w:rPr>
                <w:rFonts w:ascii="Arial" w:hAnsi="Arial" w:cs="Arial"/>
                <w:lang w:val="sq-AL"/>
              </w:rPr>
              <w:t>Enam Puluh Dua Juta</w:t>
            </w:r>
            <w:r w:rsidR="003C458E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rupiah)</w:t>
            </w:r>
            <w:bookmarkEnd w:id="1"/>
          </w:p>
        </w:tc>
      </w:tr>
    </w:tbl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516790" w:rsidRDefault="00516790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0967A9" w:rsidRDefault="000967A9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Menyetujui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1D3764" w:rsidRPr="001D3764" w:rsidRDefault="001D3764" w:rsidP="001D3764">
      <w:pPr>
        <w:spacing w:after="0" w:line="240" w:lineRule="auto"/>
        <w:ind w:left="5103" w:hanging="5103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Kepala Pusat Data &amp; Sistem Informasi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 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 xml:space="preserve">Kepala 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 xml:space="preserve">Bagian </w:t>
      </w:r>
      <w:proofErr w:type="spellStart"/>
      <w:r w:rsidRPr="001D3764">
        <w:rPr>
          <w:rFonts w:ascii="Arial" w:eastAsia="Times New Roman" w:hAnsi="Arial" w:cs="Arial"/>
          <w:sz w:val="24"/>
          <w:szCs w:val="24"/>
        </w:rPr>
        <w:t>Umum</w:t>
      </w:r>
      <w:proofErr w:type="spellEnd"/>
      <w:r w:rsidRPr="001D3764">
        <w:rPr>
          <w:rFonts w:ascii="Arial" w:eastAsia="Times New Roman" w:hAnsi="Arial" w:cs="Arial"/>
          <w:sz w:val="24"/>
          <w:szCs w:val="24"/>
        </w:rPr>
        <w:t xml:space="preserve"> </w:t>
      </w:r>
    </w:p>
    <w:p w:rsidR="001D3764" w:rsidRPr="001D3764" w:rsidRDefault="001D3764" w:rsidP="001D3764">
      <w:pPr>
        <w:keepNext/>
        <w:tabs>
          <w:tab w:val="left" w:pos="5103"/>
        </w:tabs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sq-AL"/>
        </w:rPr>
      </w:pPr>
      <w:r w:rsidRPr="001D3764">
        <w:rPr>
          <w:rFonts w:ascii="Arial" w:eastAsia="Times New Roman" w:hAnsi="Arial" w:cs="Arial"/>
          <w:sz w:val="24"/>
          <w:szCs w:val="24"/>
          <w:lang w:val="sq-AL"/>
        </w:rPr>
        <w:t>Pertanian/ Kuasa Pengguna Anggaran,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ab/>
        <w:t>Pena</w:t>
      </w:r>
      <w:r w:rsidRPr="001D3764">
        <w:rPr>
          <w:rFonts w:ascii="Arial" w:eastAsia="Times New Roman" w:hAnsi="Arial" w:cs="Arial"/>
          <w:sz w:val="24"/>
          <w:szCs w:val="24"/>
          <w:lang w:val="id-ID"/>
        </w:rPr>
        <w:t>n</w:t>
      </w:r>
      <w:r w:rsidRPr="001D3764">
        <w:rPr>
          <w:rFonts w:ascii="Arial" w:eastAsia="Times New Roman" w:hAnsi="Arial" w:cs="Arial"/>
          <w:sz w:val="24"/>
          <w:szCs w:val="24"/>
          <w:lang w:val="sq-AL"/>
        </w:rPr>
        <w:t xml:space="preserve">ggung Jawab Umum, </w:t>
      </w: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D3764" w:rsidRDefault="001D3764" w:rsidP="001D37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1D3764" w:rsidRPr="001B3097" w:rsidRDefault="001B3097" w:rsidP="001B3097">
      <w:pPr>
        <w:rPr>
          <w:rFonts w:ascii="Arial" w:hAnsi="Arial" w:cs="Arial"/>
          <w:b/>
          <w:bCs/>
          <w:sz w:val="24"/>
          <w:szCs w:val="24"/>
        </w:rPr>
      </w:pPr>
      <w:r w:rsidRPr="00D47247">
        <w:rPr>
          <w:rFonts w:ascii="Arial" w:hAnsi="Arial" w:cs="Arial"/>
          <w:b/>
          <w:bCs/>
          <w:sz w:val="24"/>
          <w:szCs w:val="24"/>
        </w:rPr>
        <w:t xml:space="preserve">Dr.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Akhmad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7247">
        <w:rPr>
          <w:rFonts w:ascii="Arial" w:hAnsi="Arial" w:cs="Arial"/>
          <w:b/>
          <w:bCs/>
          <w:sz w:val="24"/>
          <w:szCs w:val="24"/>
        </w:rPr>
        <w:t>Musyafak</w:t>
      </w:r>
      <w:proofErr w:type="spellEnd"/>
      <w:r w:rsidRPr="00D47247">
        <w:rPr>
          <w:rFonts w:ascii="Arial" w:hAnsi="Arial" w:cs="Arial"/>
          <w:b/>
          <w:bCs/>
          <w:sz w:val="24"/>
          <w:szCs w:val="24"/>
        </w:rPr>
        <w:t>, SP, MP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sq-AL"/>
        </w:rPr>
        <w:tab/>
      </w:r>
      <w:r w:rsidR="001D3764" w:rsidRPr="001D3764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</w:p>
    <w:p w:rsidR="001D3764" w:rsidRDefault="001B3097" w:rsidP="001B3097">
      <w:pPr>
        <w:rPr>
          <w:rFonts w:ascii="Arial" w:eastAsia="Times New Roman" w:hAnsi="Arial" w:cs="Arial"/>
          <w:sz w:val="24"/>
          <w:szCs w:val="24"/>
          <w:lang w:val="es-ES"/>
        </w:rPr>
      </w:pPr>
      <w:r w:rsidRPr="00D47247">
        <w:rPr>
          <w:rFonts w:ascii="Arial" w:hAnsi="Arial" w:cs="Arial"/>
          <w:sz w:val="24"/>
          <w:szCs w:val="24"/>
        </w:rPr>
        <w:t>NIP</w:t>
      </w:r>
      <w:bookmarkStart w:id="2" w:name="_Hlk31608203"/>
      <w:r w:rsidRPr="00D47247">
        <w:rPr>
          <w:rFonts w:ascii="Arial" w:hAnsi="Arial" w:cs="Arial"/>
          <w:sz w:val="24"/>
          <w:szCs w:val="24"/>
        </w:rPr>
        <w:t xml:space="preserve">. </w:t>
      </w:r>
      <w:bookmarkEnd w:id="2"/>
      <w:r w:rsidRPr="00D47247">
        <w:rPr>
          <w:rFonts w:ascii="Arial" w:eastAsia="Arial Unicode MS" w:hAnsi="Arial" w:cs="Arial"/>
          <w:sz w:val="24"/>
          <w:szCs w:val="24"/>
        </w:rPr>
        <w:t>19730405 199903 1 001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D3764" w:rsidRPr="001D3764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="001D3764" w:rsidRPr="001D3764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</w:p>
    <w:p w:rsidR="009E5623" w:rsidRDefault="009E5623" w:rsidP="001B3097">
      <w:pPr>
        <w:rPr>
          <w:rFonts w:ascii="Arial" w:hAnsi="Arial" w:cs="Arial"/>
          <w:sz w:val="24"/>
          <w:szCs w:val="24"/>
        </w:rPr>
      </w:pPr>
    </w:p>
    <w:p w:rsidR="009E5623" w:rsidRDefault="009E5623" w:rsidP="001B3097">
      <w:pPr>
        <w:rPr>
          <w:rFonts w:ascii="Arial" w:hAnsi="Arial" w:cs="Arial"/>
          <w:sz w:val="24"/>
          <w:szCs w:val="24"/>
        </w:rPr>
      </w:pPr>
    </w:p>
    <w:p w:rsidR="009E5623" w:rsidRPr="001B3097" w:rsidRDefault="009E5623" w:rsidP="001B3097">
      <w:pPr>
        <w:rPr>
          <w:rFonts w:ascii="Arial" w:hAnsi="Arial" w:cs="Arial"/>
          <w:sz w:val="24"/>
          <w:szCs w:val="24"/>
        </w:rPr>
      </w:pPr>
    </w:p>
    <w:p w:rsidR="00E823E7" w:rsidRDefault="00E823E7"/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sq-AL"/>
        </w:rPr>
        <w:t>KERANGKA ACUAN K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ERJA/TERM OF REFERENCE</w:t>
      </w:r>
      <w:r w:rsidRPr="00727E4D">
        <w:rPr>
          <w:rFonts w:ascii="Arial" w:eastAsia="Times New Roman" w:hAnsi="Arial" w:cs="Arial"/>
          <w:b/>
          <w:sz w:val="24"/>
          <w:szCs w:val="24"/>
        </w:rPr>
        <w:t xml:space="preserve"> (TOR)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 </w:t>
      </w:r>
    </w:p>
    <w:p w:rsidR="00727E4D" w:rsidRPr="00727E4D" w:rsidRDefault="00727E4D" w:rsidP="00727E4D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sq-AL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>PENYUSUNAN PROGRAM DAN RENCANA KERJA TAHUNAN</w:t>
      </w:r>
    </w:p>
    <w:p w:rsidR="00727E4D" w:rsidRPr="00727E4D" w:rsidRDefault="00727E4D" w:rsidP="00727E4D">
      <w:pPr>
        <w:spacing w:after="0" w:line="360" w:lineRule="auto"/>
        <w:rPr>
          <w:rFonts w:ascii="Arial" w:eastAsia="Times New Roman" w:hAnsi="Arial" w:cs="Arial"/>
          <w:sz w:val="24"/>
          <w:szCs w:val="24"/>
          <w:lang w:val="sq-AL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19/2015 tentang rencana strategis kementerian pertanian 2015 - 2019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15366B" w:rsidRPr="00727E4D" w:rsidRDefault="0015366B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3" w:name="_GoBack"/>
      <w:bookmarkEnd w:id="3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4"/>
        </w:numPr>
        <w:suppressAutoHyphens/>
        <w:autoSpaceDN w:val="0"/>
        <w:spacing w:after="0" w:line="360" w:lineRule="auto"/>
        <w:ind w:left="1170" w:hanging="540"/>
        <w:jc w:val="both"/>
        <w:rPr>
          <w:rFonts w:ascii="Arial" w:eastAsia="Times New Roman" w:hAnsi="Arial" w:cs="Arial"/>
          <w:b/>
          <w:sz w:val="24"/>
          <w:szCs w:val="24"/>
          <w:lang w:val="es-ES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Alasan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s-ES"/>
        </w:rPr>
        <w:t>dilaksanakan</w:t>
      </w:r>
      <w:proofErr w:type="spellEnd"/>
    </w:p>
    <w:p w:rsidR="00727E4D" w:rsidRPr="00727E4D" w:rsidRDefault="00727E4D" w:rsidP="00727E4D">
      <w:pPr>
        <w:suppressAutoHyphens/>
        <w:autoSpaceDN w:val="0"/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Kegiatan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ini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perlu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  <w:lang w:val="es-ES"/>
        </w:rPr>
        <w:t>dilaksanakan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untuk mendukung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TIK di Kementerian Pertanian.</w:t>
      </w: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dilaksanakan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Uraian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C8502A">
      <w:pPr>
        <w:widowControl w:val="0"/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meliputi</w:t>
      </w:r>
      <w:proofErr w:type="spellEnd"/>
      <w:r w:rsidR="00B8620E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Proses Bisnis</w:t>
      </w:r>
      <w:r>
        <w:rPr>
          <w:rFonts w:ascii="Arial" w:hAnsi="Arial" w:cs="Arial"/>
          <w:sz w:val="24"/>
          <w:lang w:val="sq-AL"/>
        </w:rPr>
        <w:t xml:space="preserve">. Melakukan identifikasi proses bisnis terhadap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  <w:r w:rsidRPr="00977F82">
        <w:rPr>
          <w:rFonts w:ascii="Arial" w:hAnsi="Arial" w:cs="Arial"/>
          <w:sz w:val="24"/>
          <w:lang w:val="sq-AL"/>
        </w:rPr>
        <w:t xml:space="preserve">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>Identifikasi dan analisis resiko</w:t>
      </w:r>
      <w:r>
        <w:rPr>
          <w:rFonts w:ascii="Arial" w:hAnsi="Arial" w:cs="Arial"/>
          <w:sz w:val="24"/>
          <w:lang w:val="sq-AL"/>
        </w:rPr>
        <w:t xml:space="preserve">. Melakukan identifikasi dan analisis resiko yang dihadapi terkait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lastRenderedPageBreak/>
        <w:t>Analisis Kesenjangan</w:t>
      </w:r>
      <w:r>
        <w:rPr>
          <w:rFonts w:ascii="Arial" w:hAnsi="Arial" w:cs="Arial"/>
          <w:sz w:val="24"/>
          <w:lang w:val="sq-AL"/>
        </w:rPr>
        <w:t xml:space="preserve">. Melakukan analisis kesenjangan dan dampak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sz w:val="24"/>
          <w:lang w:val="sq-AL"/>
        </w:rPr>
      </w:pPr>
      <w:r w:rsidRPr="00977F82">
        <w:rPr>
          <w:rFonts w:ascii="Arial" w:hAnsi="Arial" w:cs="Arial"/>
          <w:sz w:val="24"/>
          <w:lang w:val="sq-AL"/>
        </w:rPr>
        <w:t xml:space="preserve">Identifikasi kebutuhan integrasi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Melakukan identifikasi kebutuhan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>.</w:t>
      </w:r>
    </w:p>
    <w:p w:rsidR="000B153A" w:rsidRPr="00977F82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 w:rsidRPr="00977F82">
        <w:rPr>
          <w:rFonts w:ascii="Arial" w:hAnsi="Arial" w:cs="Arial"/>
          <w:sz w:val="24"/>
          <w:lang w:val="sq-AL"/>
        </w:rPr>
        <w:t>Penyedia</w:t>
      </w:r>
      <w:r>
        <w:rPr>
          <w:rFonts w:ascii="Arial" w:hAnsi="Arial" w:cs="Arial"/>
          <w:sz w:val="24"/>
          <w:lang w:val="sq-AL"/>
        </w:rPr>
        <w:t>a</w:t>
      </w:r>
      <w:r w:rsidRPr="00977F82">
        <w:rPr>
          <w:rFonts w:ascii="Arial" w:hAnsi="Arial" w:cs="Arial"/>
          <w:sz w:val="24"/>
          <w:lang w:val="sq-AL"/>
        </w:rPr>
        <w:t xml:space="preserve">n web service aplikasi layanan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web service untuk integrasi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</w:t>
      </w:r>
    </w:p>
    <w:p w:rsidR="000B153A" w:rsidRPr="000912FF" w:rsidRDefault="000B153A" w:rsidP="000B153A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sz w:val="24"/>
          <w:lang w:val="sq-AL"/>
        </w:rPr>
        <w:t xml:space="preserve">Pembuatan portal layanan aplikasi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7423A3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. Membuat portal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>
        <w:rPr>
          <w:rFonts w:ascii="Arial" w:hAnsi="Arial" w:cs="Arial"/>
          <w:sz w:val="24"/>
          <w:lang w:val="sq-AL"/>
        </w:rPr>
        <w:t xml:space="preserve"> yang terintegrasi.</w:t>
      </w:r>
    </w:p>
    <w:p w:rsidR="000912FF" w:rsidRPr="000912FF" w:rsidRDefault="000912FF" w:rsidP="000912FF">
      <w:pPr>
        <w:pStyle w:val="ListParagraph"/>
        <w:spacing w:line="360" w:lineRule="auto"/>
        <w:ind w:left="1890"/>
        <w:jc w:val="both"/>
        <w:rPr>
          <w:rFonts w:ascii="Arial" w:hAnsi="Arial" w:cs="Arial"/>
          <w:lang w:val="sq-AL"/>
        </w:rPr>
      </w:pPr>
      <w:r w:rsidRPr="000912FF">
        <w:rPr>
          <w:rFonts w:ascii="Arial" w:hAnsi="Arial" w:cs="Arial"/>
          <w:sz w:val="24"/>
          <w:lang w:val="sq-AL"/>
        </w:rPr>
        <w:t xml:space="preserve">Pada kegiatan integrasi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  <w:r w:rsidRPr="000912FF">
        <w:rPr>
          <w:rFonts w:ascii="Arial" w:hAnsi="Arial" w:cs="Arial"/>
          <w:sz w:val="24"/>
          <w:lang w:val="sq-AL"/>
        </w:rPr>
        <w:t xml:space="preserve"> ini bekerjasama dengan instansi dari </w:t>
      </w:r>
      <w:r>
        <w:rPr>
          <w:rFonts w:ascii="Arial" w:hAnsi="Arial" w:cs="Arial"/>
          <w:sz w:val="24"/>
          <w:lang w:val="sq-AL"/>
        </w:rPr>
        <w:t>Kementerian Keuangan, BPK, dan Bappenas</w:t>
      </w:r>
      <w:r w:rsidRPr="000912FF">
        <w:rPr>
          <w:rFonts w:ascii="Arial" w:hAnsi="Arial" w:cs="Arial"/>
          <w:sz w:val="24"/>
          <w:lang w:val="sq-AL"/>
        </w:rPr>
        <w:t xml:space="preserve">. Integrasi terkait dengan aplikasi </w:t>
      </w:r>
      <w:r>
        <w:rPr>
          <w:rFonts w:ascii="Arial" w:hAnsi="Arial" w:cs="Arial"/>
          <w:sz w:val="24"/>
          <w:lang w:val="sq-AL"/>
        </w:rPr>
        <w:t>Simak BMN, SAKTI, OMSPAN dari Kementerian Keuangan,</w:t>
      </w:r>
      <w:r w:rsidR="00606BA4">
        <w:rPr>
          <w:rFonts w:ascii="Arial" w:hAnsi="Arial" w:cs="Arial"/>
          <w:sz w:val="24"/>
          <w:lang w:val="sq-AL"/>
        </w:rPr>
        <w:t xml:space="preserve"> sedangkan</w:t>
      </w:r>
      <w:r w:rsidRPr="000912FF">
        <w:rPr>
          <w:rFonts w:ascii="Arial" w:hAnsi="Arial" w:cs="Arial"/>
          <w:sz w:val="24"/>
          <w:lang w:val="sq-AL"/>
        </w:rPr>
        <w:t xml:space="preserve"> dari </w:t>
      </w:r>
      <w:r w:rsidR="00606BA4">
        <w:rPr>
          <w:rFonts w:ascii="Arial" w:hAnsi="Arial" w:cs="Arial"/>
          <w:sz w:val="24"/>
          <w:lang w:val="sq-AL"/>
        </w:rPr>
        <w:t>BPK terkait aplikasi BAST BANPEM dan SIMLUHTAN</w:t>
      </w:r>
      <w:r w:rsidR="00B154A1">
        <w:rPr>
          <w:rFonts w:ascii="Arial" w:hAnsi="Arial" w:cs="Arial"/>
          <w:sz w:val="24"/>
          <w:lang w:val="sq-AL"/>
        </w:rPr>
        <w:t xml:space="preserve">, </w:t>
      </w:r>
      <w:r w:rsidR="004F371F">
        <w:rPr>
          <w:rFonts w:ascii="Arial" w:hAnsi="Arial" w:cs="Arial"/>
          <w:sz w:val="24"/>
          <w:lang w:val="sq-AL"/>
        </w:rPr>
        <w:t>kemudian</w:t>
      </w:r>
      <w:r w:rsidR="00E12640">
        <w:rPr>
          <w:rFonts w:ascii="Arial" w:hAnsi="Arial" w:cs="Arial"/>
          <w:sz w:val="24"/>
          <w:lang w:val="sq-AL"/>
        </w:rPr>
        <w:t xml:space="preserve"> d</w:t>
      </w:r>
      <w:r w:rsidR="00606BA4">
        <w:rPr>
          <w:rFonts w:ascii="Arial" w:hAnsi="Arial" w:cs="Arial"/>
          <w:sz w:val="24"/>
          <w:lang w:val="sq-AL"/>
        </w:rPr>
        <w:t xml:space="preserve">ari Bappenas terkait aplikasi Eproposal dan E-Musrenbangtan </w:t>
      </w:r>
    </w:p>
    <w:p w:rsidR="00727E4D" w:rsidRPr="00727E4D" w:rsidRDefault="00727E4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Batasan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C8502A" w:rsidRDefault="00727E4D" w:rsidP="00C8502A">
      <w:pPr>
        <w:widowControl w:val="0"/>
        <w:tabs>
          <w:tab w:val="left" w:pos="720"/>
          <w:tab w:val="left" w:pos="108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terbatas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: </w:t>
      </w:r>
      <w:proofErr w:type="spellStart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>identifikasi</w:t>
      </w:r>
      <w:proofErr w:type="spellEnd"/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C8502A">
        <w:rPr>
          <w:rFonts w:ascii="Arial" w:eastAsia="MS Mincho" w:hAnsi="Arial" w:cs="Arial"/>
          <w:bCs/>
          <w:kern w:val="2"/>
          <w:sz w:val="24"/>
          <w:szCs w:val="24"/>
          <w:lang w:eastAsia="ja-JP"/>
        </w:rPr>
        <w:t>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, penyempurnaan, </w:t>
      </w:r>
      <w:r w:rsidR="00C8502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dan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pengawalan</w:t>
      </w:r>
      <w:r w:rsidR="009D3F08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Tujuan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Maksud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pengawalan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val="sq-AL" w:eastAsia="ja-JP"/>
        </w:rPr>
        <w:t xml:space="preserve">adalah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agar</w:t>
      </w:r>
      <w:r w:rsidRPr="00727E4D">
        <w:rPr>
          <w:rFonts w:ascii="Arial" w:eastAsia="Times New Roman" w:hAnsi="Arial" w:cs="Arial"/>
          <w:kern w:val="2"/>
          <w:sz w:val="24"/>
          <w:szCs w:val="24"/>
          <w:lang w:val="en-GB"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tersedianya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mendukung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para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pengambil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kebijakan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serta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pengelola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administrasi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membantu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memudahkan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dalam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pekerjaan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lain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Times New Roman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8D531B" w:rsidRPr="008D531B" w:rsidRDefault="00727E4D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Tujuan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yang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ingin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dicapai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dari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kegiatan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ini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adalah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:</w:t>
      </w:r>
    </w:p>
    <w:p w:rsidR="008D531B" w:rsidRDefault="00222F71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lastRenderedPageBreak/>
        <w:t>Melakukan i</w:t>
      </w:r>
      <w:r w:rsidR="000D5371">
        <w:rPr>
          <w:rFonts w:ascii="Arial" w:hAnsi="Arial" w:cs="Arial"/>
          <w:sz w:val="24"/>
          <w:lang w:val="sq-AL"/>
        </w:rPr>
        <w:t xml:space="preserve">dentifikasi kebutuhan integrasi aplikasi </w:t>
      </w:r>
      <w:r w:rsidR="000D5371" w:rsidRPr="008D531B">
        <w:rPr>
          <w:rFonts w:ascii="Arial" w:hAnsi="Arial" w:cs="Arial"/>
          <w:sz w:val="24"/>
          <w:lang w:val="sq-AL"/>
        </w:rPr>
        <w:t>Perencanaan, Penganggaran, Kinerja</w:t>
      </w:r>
    </w:p>
    <w:p w:rsidR="00744E15" w:rsidRPr="000D5371" w:rsidRDefault="00872A19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>Membuat</w:t>
      </w:r>
      <w:r w:rsidR="000D5371">
        <w:rPr>
          <w:rFonts w:ascii="Arial" w:hAnsi="Arial" w:cs="Arial"/>
          <w:sz w:val="24"/>
          <w:lang w:val="sq-AL"/>
        </w:rPr>
        <w:t xml:space="preserve"> web service </w:t>
      </w:r>
      <w:r w:rsidR="000D5371" w:rsidRPr="00977F82">
        <w:rPr>
          <w:rFonts w:ascii="Arial" w:hAnsi="Arial" w:cs="Arial"/>
          <w:sz w:val="24"/>
          <w:lang w:val="sq-AL"/>
        </w:rPr>
        <w:t xml:space="preserve">aplikasi layanan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0D5371"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</w:p>
    <w:p w:rsidR="000D5371" w:rsidRPr="008D531B" w:rsidRDefault="000D5371" w:rsidP="008D531B">
      <w:pPr>
        <w:numPr>
          <w:ilvl w:val="1"/>
          <w:numId w:val="20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Membuat portal layanan aplikasi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keuangan</w:t>
      </w:r>
      <w:proofErr w:type="spellEnd"/>
    </w:p>
    <w:p w:rsidR="008D531B" w:rsidRPr="00727E4D" w:rsidRDefault="008D531B" w:rsidP="008D531B">
      <w:pPr>
        <w:spacing w:after="0" w:line="360" w:lineRule="auto"/>
        <w:ind w:left="10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Sedangkan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sasaran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sz w:val="24"/>
          <w:szCs w:val="24"/>
        </w:rPr>
        <w:t>ingin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dicapai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adalah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8D531B" w:rsidRDefault="008D531B" w:rsidP="008D531B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 w:rsidRPr="008D531B">
        <w:rPr>
          <w:rFonts w:ascii="Arial" w:hAnsi="Arial" w:cs="Arial"/>
          <w:sz w:val="24"/>
          <w:lang w:val="sq-AL"/>
        </w:rPr>
        <w:t>Terlaksananya</w:t>
      </w:r>
      <w:r w:rsidR="006F14C2">
        <w:rPr>
          <w:rFonts w:ascii="Arial" w:hAnsi="Arial" w:cs="Arial"/>
          <w:sz w:val="24"/>
          <w:lang w:val="sq-AL"/>
        </w:rPr>
        <w:t xml:space="preserve"> Identifikasi kebutuhan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 w:rsidR="006F14C2">
        <w:rPr>
          <w:rFonts w:ascii="Arial" w:hAnsi="Arial" w:cs="Arial"/>
          <w:sz w:val="24"/>
          <w:lang w:val="sq-AL"/>
        </w:rPr>
        <w:t>.</w:t>
      </w:r>
    </w:p>
    <w:p w:rsidR="006F14C2" w:rsidRDefault="006F14C2" w:rsidP="006F14C2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Terbangunnya web service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>
        <w:rPr>
          <w:rFonts w:ascii="Arial" w:hAnsi="Arial" w:cs="Arial"/>
          <w:sz w:val="24"/>
          <w:lang w:val="sq-AL"/>
        </w:rPr>
        <w:t>.</w:t>
      </w:r>
    </w:p>
    <w:p w:rsidR="006F14C2" w:rsidRPr="006F14C2" w:rsidRDefault="006F14C2" w:rsidP="006F14C2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  <w:sz w:val="24"/>
          <w:lang w:val="sq-AL"/>
        </w:rPr>
      </w:pPr>
      <w:r>
        <w:rPr>
          <w:rFonts w:ascii="Arial" w:hAnsi="Arial" w:cs="Arial"/>
          <w:sz w:val="24"/>
          <w:lang w:val="sq-AL"/>
        </w:rPr>
        <w:t xml:space="preserve">Terbangunnya portal layanan </w:t>
      </w:r>
      <w:r w:rsidRPr="008D531B">
        <w:rPr>
          <w:rFonts w:ascii="Arial" w:hAnsi="Arial" w:cs="Arial"/>
          <w:sz w:val="24"/>
          <w:lang w:val="sq-AL"/>
        </w:rPr>
        <w:t>Integrasi Aplikasi Layanan Kepegawaian</w:t>
      </w:r>
      <w:r>
        <w:rPr>
          <w:rFonts w:ascii="Arial" w:hAnsi="Arial" w:cs="Arial"/>
          <w:sz w:val="24"/>
          <w:lang w:val="sq-AL"/>
        </w:rPr>
        <w:t>.</w:t>
      </w:r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Indikator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9A25BA" w:rsidRDefault="00F316AB" w:rsidP="009A25BA">
      <w:pPr>
        <w:pStyle w:val="ListParagraph"/>
        <w:widowControl w:val="0"/>
        <w:numPr>
          <w:ilvl w:val="2"/>
          <w:numId w:val="19"/>
        </w:numPr>
        <w:tabs>
          <w:tab w:val="left" w:pos="108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proofErr w:type="gram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Dilaksanakannya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proofErr w:type="gram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4E6B39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plikasi</w:t>
      </w:r>
      <w:proofErr w:type="spellEnd"/>
      <w:r w:rsidR="004E6B39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erencanaan</w:t>
      </w:r>
      <w:proofErr w:type="spellEnd"/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enganggaran</w:t>
      </w:r>
      <w:proofErr w:type="spellEnd"/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k</w:t>
      </w:r>
      <w:r w:rsidR="00977F82"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inerja</w:t>
      </w:r>
      <w:proofErr w:type="spellEnd"/>
      <w:r w:rsidRPr="009A25BA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widowControl w:val="0"/>
        <w:numPr>
          <w:ilvl w:val="0"/>
          <w:numId w:val="7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977F82" w:rsidRPr="00977F82" w:rsidRDefault="00977F82" w:rsidP="00977F82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977F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977F82" w:rsidRPr="00977F82" w:rsidRDefault="00977F82" w:rsidP="001B3097">
      <w:pPr>
        <w:pStyle w:val="ListParagraph"/>
        <w:widowControl w:val="0"/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264536" w:rsidRDefault="0026453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582F11" w:rsidRPr="00727E4D" w:rsidRDefault="00582F11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Cara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264536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="00B35283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numPr>
          <w:ilvl w:val="0"/>
          <w:numId w:val="8"/>
        </w:numPr>
        <w:tabs>
          <w:tab w:val="left" w:pos="630"/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Tahapan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34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Secara umum tahapan pelaksanaan kegiatan adalah sbb: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Koordinasi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merencanakan pengembangan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="00B35283">
        <w:rPr>
          <w:rFonts w:ascii="Arial" w:eastAsia="Times New Roman" w:hAnsi="Arial" w:cs="Arial"/>
          <w:sz w:val="24"/>
          <w:szCs w:val="24"/>
        </w:rPr>
        <w:t xml:space="preserve">dan </w:t>
      </w:r>
      <w:proofErr w:type="spellStart"/>
      <w:r w:rsidR="00B35283">
        <w:rPr>
          <w:rFonts w:ascii="Arial" w:eastAsia="Times New Roman" w:hAnsi="Arial" w:cs="Arial"/>
          <w:sz w:val="24"/>
          <w:szCs w:val="24"/>
        </w:rPr>
        <w:t>integrasi</w:t>
      </w:r>
      <w:proofErr w:type="spellEnd"/>
      <w:r w:rsidR="00B352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koordinasi dengan 12 eselon 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Inventarisasi aplikasi dilakukan berdasarkan hasil koordinasi, dengan Eselon I terkait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lastRenderedPageBreak/>
        <w:t xml:space="preserve">Implementasi integrasi tahapan ini dilakukan pada aplikasi – aplikasi hasil inventarisasi 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Ujicoba Integrasi, tahapan ini dilakukan melalui koordinasi dengan pemilik aplikasi (Eselon I)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Pembinaan Tim Pengelola Aplikasi Sistem Informasi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Evaluasi dilakukan berdasarkan hasil Implementasi Integrasi Aplikasi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Operasional terdiri dari Paket meeting dalam kota, Paket Meeting Luar Kota, dan Perjalanan Dinas yang mendukung kegiatan aplikasi sistem informasi.</w:t>
      </w:r>
    </w:p>
    <w:p w:rsidR="00727E4D" w:rsidRPr="00727E4D" w:rsidRDefault="00727E4D" w:rsidP="00727E4D">
      <w:pPr>
        <w:numPr>
          <w:ilvl w:val="0"/>
          <w:numId w:val="13"/>
        </w:numPr>
        <w:spacing w:after="0" w:line="360" w:lineRule="auto"/>
        <w:ind w:left="1418" w:hanging="218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>Penyusunan Dokumentasi dan Pembuatan laporan akhir meliputi dokumentasi aplikasi serta penyusunan dan penggandaan laporan akhir.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Tempat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bertempat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Jakarta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beberapa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provinsi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Indonesia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DB4532">
      <w:pPr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>Integrasi Aplikasi</w:t>
      </w:r>
      <w:r w:rsidR="00DB4532">
        <w:rPr>
          <w:rFonts w:ascii="Arial" w:hAnsi="Arial" w:cs="Arial"/>
          <w:sz w:val="24"/>
          <w:lang w:val="sq-AL"/>
        </w:rPr>
        <w:t xml:space="preserve"> </w:t>
      </w:r>
      <w:r w:rsidR="00DB4532" w:rsidRPr="008D531B">
        <w:rPr>
          <w:rFonts w:ascii="Arial" w:hAnsi="Arial" w:cs="Arial"/>
          <w:sz w:val="24"/>
          <w:lang w:val="sq-AL"/>
        </w:rPr>
        <w:t xml:space="preserve">Perencanaan, Penganggaran, Kinerja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oleh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Penanggung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jawab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ah Kasubbid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9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1B3097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Penerima manfaat dari kegiatan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Pusdatin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</w:p>
    <w:p w:rsidR="001B3097" w:rsidRPr="00727E4D" w:rsidRDefault="001B3097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0"/>
        </w:numPr>
        <w:tabs>
          <w:tab w:val="left" w:pos="540"/>
          <w:tab w:val="left" w:pos="72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 w:rsidR="00220303">
        <w:rPr>
          <w:rFonts w:ascii="Arial" w:eastAsia="MS Mincho" w:hAnsi="Arial" w:cs="Arial"/>
          <w:kern w:val="2"/>
          <w:sz w:val="24"/>
          <w:szCs w:val="24"/>
          <w:lang w:eastAsia="ja-JP"/>
        </w:rPr>
        <w:t>1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727E4D" w:rsidRPr="00727E4D" w:rsidTr="00C04963">
        <w:tc>
          <w:tcPr>
            <w:tcW w:w="2644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C04963" w:rsidRPr="00727E4D" w:rsidTr="00C04963">
        <w:tc>
          <w:tcPr>
            <w:tcW w:w="10284" w:type="dxa"/>
            <w:gridSpan w:val="13"/>
            <w:shd w:val="clear" w:color="auto" w:fill="auto"/>
          </w:tcPr>
          <w:p w:rsidR="00C04963" w:rsidRPr="00727E4D" w:rsidRDefault="00C04963" w:rsidP="00C0496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Perencanaan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Penganggaran</w:t>
            </w:r>
            <w:proofErr w:type="spellEnd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C04963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Kinerja</w:t>
            </w:r>
            <w:proofErr w:type="spellEnd"/>
          </w:p>
        </w:tc>
      </w:tr>
      <w:tr w:rsidR="00D93903" w:rsidRPr="00727E4D" w:rsidTr="00C0496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D93903" w:rsidRPr="00727E4D" w:rsidTr="00D93903">
        <w:tc>
          <w:tcPr>
            <w:tcW w:w="2644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D93903" w:rsidRPr="00727E4D" w:rsidRDefault="00D93903" w:rsidP="00D93903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numPr>
          <w:ilvl w:val="0"/>
          <w:numId w:val="10"/>
        </w:numPr>
        <w:spacing w:after="0" w:line="360" w:lineRule="auto"/>
        <w:ind w:left="540" w:hanging="540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Peluang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Analisa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lang w:val="en-GB"/>
        </w:rPr>
        <w:t>Resiko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Peluang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65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Peluang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Tersedianya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pengembangan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aplikasi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data/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informasi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administrasi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berkualitas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berbasis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7650" w:type="dxa"/>
          </w:tcPr>
          <w:p w:rsidR="00727E4D" w:rsidRPr="00727E4D" w:rsidRDefault="00727E4D" w:rsidP="00727E4D">
            <w:pPr>
              <w:widowControl w:val="0"/>
              <w:tabs>
                <w:tab w:val="left" w:pos="720"/>
              </w:tabs>
              <w:spacing w:after="0" w:line="24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Meningkatkan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kompetensi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dan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pengetahuan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</w:t>
            </w:r>
          </w:p>
        </w:tc>
      </w:tr>
    </w:tbl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54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727E4D" w:rsidP="00727E4D">
      <w:pPr>
        <w:widowControl w:val="0"/>
        <w:numPr>
          <w:ilvl w:val="0"/>
          <w:numId w:val="14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Analisa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Resiko</w:t>
      </w:r>
      <w:proofErr w:type="spellEnd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560"/>
        <w:gridCol w:w="4090"/>
      </w:tblGrid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Resiko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yang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Mungkin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Terjadi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Rencana</w:t>
            </w:r>
            <w:proofErr w:type="spellEnd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b/>
                <w:sz w:val="24"/>
                <w:szCs w:val="24"/>
              </w:rPr>
              <w:t>Penanganan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Merevisi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target dan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mengoptimalkan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kebutuhan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yang lain</w:t>
            </w:r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Menyesuaikan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desain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alur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dan output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sesuai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kebijakan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organisasi</w:t>
            </w:r>
            <w:proofErr w:type="spellEnd"/>
          </w:p>
        </w:tc>
      </w:tr>
      <w:tr w:rsidR="00727E4D" w:rsidRPr="00727E4D" w:rsidTr="004E5337">
        <w:tc>
          <w:tcPr>
            <w:tcW w:w="720" w:type="dxa"/>
          </w:tcPr>
          <w:p w:rsidR="00727E4D" w:rsidRPr="00727E4D" w:rsidRDefault="00727E4D" w:rsidP="00727E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27E4D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356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Gangguan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layanan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infrastruktur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TIK</w:t>
            </w:r>
          </w:p>
        </w:tc>
        <w:tc>
          <w:tcPr>
            <w:tcW w:w="4090" w:type="dxa"/>
          </w:tcPr>
          <w:p w:rsidR="00727E4D" w:rsidRPr="00727E4D" w:rsidRDefault="00727E4D" w:rsidP="00727E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Koordinasi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subbidang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sistem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27E4D">
              <w:rPr>
                <w:rFonts w:ascii="Arial" w:eastAsia="Times New Roman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727E4D" w:rsidRPr="00727E4D" w:rsidRDefault="00727E4D" w:rsidP="00727E4D">
      <w:pPr>
        <w:tabs>
          <w:tab w:val="left" w:pos="567"/>
        </w:tabs>
        <w:spacing w:after="0" w:line="360" w:lineRule="auto"/>
        <w:ind w:left="709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 xml:space="preserve">Biaya yang </w:t>
      </w:r>
      <w:r w:rsidRPr="00727E4D">
        <w:rPr>
          <w:rFonts w:ascii="Arial" w:eastAsia="Times New Roman" w:hAnsi="Arial" w:cs="Arial"/>
          <w:b/>
          <w:sz w:val="24"/>
          <w:szCs w:val="24"/>
        </w:rPr>
        <w:t>D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ibutuhkan</w:t>
      </w:r>
    </w:p>
    <w:p w:rsidR="00727E4D" w:rsidRPr="00727E4D" w:rsidRDefault="00727E4D" w:rsidP="00727E4D">
      <w:pPr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Biaya yang dibutuhkan untuk pelaksanaan kegiatan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sebesar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Rp. </w:t>
      </w:r>
      <w:r w:rsidR="00A715D1">
        <w:rPr>
          <w:rFonts w:ascii="Arial" w:eastAsia="Times New Roman" w:hAnsi="Arial" w:cs="Arial"/>
          <w:sz w:val="24"/>
          <w:szCs w:val="24"/>
          <w:lang w:val="sq-AL"/>
        </w:rPr>
        <w:t>62.000.000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 xml:space="preserve"> (</w:t>
      </w:r>
      <w:r w:rsidR="00A715D1">
        <w:rPr>
          <w:rFonts w:ascii="Arial" w:eastAsia="Times New Roman" w:hAnsi="Arial" w:cs="Arial"/>
          <w:sz w:val="24"/>
          <w:szCs w:val="24"/>
          <w:lang w:val="sq-AL"/>
        </w:rPr>
        <w:t xml:space="preserve">Enam Puluh Dua </w:t>
      </w:r>
      <w:r w:rsidR="00CA75DF" w:rsidRPr="00CA75DF">
        <w:rPr>
          <w:rFonts w:ascii="Arial" w:eastAsia="Times New Roman" w:hAnsi="Arial" w:cs="Arial"/>
          <w:sz w:val="24"/>
          <w:szCs w:val="24"/>
          <w:lang w:val="sq-AL"/>
        </w:rPr>
        <w:t>juta rupiah)</w:t>
      </w:r>
      <w:r w:rsidR="0079329C">
        <w:rPr>
          <w:rFonts w:ascii="Arial" w:eastAsia="Times New Roman" w:hAnsi="Arial" w:cs="Arial"/>
          <w:sz w:val="24"/>
          <w:szCs w:val="24"/>
          <w:lang w:val="sq-AL"/>
        </w:rPr>
        <w:t>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40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lastRenderedPageBreak/>
        <w:t>Secara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rinci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alokasi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biaya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u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ntuk melaksanakan kegiatan ini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dilihat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pada RAB t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erlampir.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Mengetahui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,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Penanggung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Umum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v-SE"/>
        </w:rPr>
        <w:t>Ir. Bayu Mulyana, MM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.</w:t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 Wicaksono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</w:t>
      </w:r>
      <w:proofErr w:type="gramStart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S.Kom</w:t>
      </w:r>
      <w:proofErr w:type="gram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sz w:val="24"/>
          <w:szCs w:val="24"/>
          <w:lang w:val="fi-FI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es-ES"/>
        </w:rPr>
        <w:t>19660625 199203 1 002</w:t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BD312E" w:rsidRDefault="00BD312E" w:rsidP="00727E4D">
      <w:pPr>
        <w:spacing w:line="360" w:lineRule="auto"/>
        <w:jc w:val="center"/>
      </w:pPr>
    </w:p>
    <w:sectPr w:rsidR="00B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3" w15:restartNumberingAfterBreak="0">
    <w:nsid w:val="07D823E1"/>
    <w:multiLevelType w:val="hybridMultilevel"/>
    <w:tmpl w:val="FDBCBFFA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3D8E"/>
    <w:multiLevelType w:val="hybridMultilevel"/>
    <w:tmpl w:val="EB548D8C"/>
    <w:lvl w:ilvl="0" w:tplc="81701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251EF"/>
    <w:multiLevelType w:val="hybridMultilevel"/>
    <w:tmpl w:val="0F8249D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4600"/>
    <w:multiLevelType w:val="hybridMultilevel"/>
    <w:tmpl w:val="B8145164"/>
    <w:lvl w:ilvl="0" w:tplc="C7AE0C5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C2124"/>
    <w:multiLevelType w:val="hybridMultilevel"/>
    <w:tmpl w:val="C5E21468"/>
    <w:lvl w:ilvl="0" w:tplc="7B781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E01F2"/>
    <w:multiLevelType w:val="hybridMultilevel"/>
    <w:tmpl w:val="F11A12B0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77C100C">
      <w:start w:val="3"/>
      <w:numFmt w:val="bullet"/>
      <w:lvlText w:val="-"/>
      <w:lvlJc w:val="left"/>
      <w:pPr>
        <w:ind w:left="2700" w:hanging="360"/>
      </w:pPr>
      <w:rPr>
        <w:rFonts w:ascii="Arial" w:eastAsia="MS Mincho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26"/>
  </w:num>
  <w:num w:numId="15">
    <w:abstractNumId w:val="18"/>
  </w:num>
  <w:num w:numId="16">
    <w:abstractNumId w:val="19"/>
  </w:num>
  <w:num w:numId="17">
    <w:abstractNumId w:val="14"/>
  </w:num>
  <w:num w:numId="18">
    <w:abstractNumId w:val="4"/>
  </w:num>
  <w:num w:numId="19">
    <w:abstractNumId w:val="21"/>
  </w:num>
  <w:num w:numId="20">
    <w:abstractNumId w:val="24"/>
  </w:num>
  <w:num w:numId="21">
    <w:abstractNumId w:val="13"/>
  </w:num>
  <w:num w:numId="22">
    <w:abstractNumId w:val="11"/>
  </w:num>
  <w:num w:numId="23">
    <w:abstractNumId w:val="15"/>
  </w:num>
  <w:num w:numId="24">
    <w:abstractNumId w:val="22"/>
  </w:num>
  <w:num w:numId="25">
    <w:abstractNumId w:val="25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1B"/>
    <w:rsid w:val="00014629"/>
    <w:rsid w:val="00023713"/>
    <w:rsid w:val="00027A7D"/>
    <w:rsid w:val="000837EA"/>
    <w:rsid w:val="000912FF"/>
    <w:rsid w:val="000967A9"/>
    <w:rsid w:val="000B153A"/>
    <w:rsid w:val="000D5371"/>
    <w:rsid w:val="000F0B00"/>
    <w:rsid w:val="00117AC3"/>
    <w:rsid w:val="001244D1"/>
    <w:rsid w:val="001358A8"/>
    <w:rsid w:val="00144AF9"/>
    <w:rsid w:val="0015366B"/>
    <w:rsid w:val="00156D3C"/>
    <w:rsid w:val="00183664"/>
    <w:rsid w:val="00187C3B"/>
    <w:rsid w:val="001B3097"/>
    <w:rsid w:val="001D3764"/>
    <w:rsid w:val="001F44A4"/>
    <w:rsid w:val="001F6FF0"/>
    <w:rsid w:val="001F7E6C"/>
    <w:rsid w:val="002051A9"/>
    <w:rsid w:val="00220303"/>
    <w:rsid w:val="00222F71"/>
    <w:rsid w:val="0022372F"/>
    <w:rsid w:val="00264536"/>
    <w:rsid w:val="002978B9"/>
    <w:rsid w:val="002F72EF"/>
    <w:rsid w:val="00352E81"/>
    <w:rsid w:val="00364BAF"/>
    <w:rsid w:val="003801D7"/>
    <w:rsid w:val="003A7071"/>
    <w:rsid w:val="003C458E"/>
    <w:rsid w:val="00431D68"/>
    <w:rsid w:val="004353C8"/>
    <w:rsid w:val="004720C8"/>
    <w:rsid w:val="0047459E"/>
    <w:rsid w:val="00474D32"/>
    <w:rsid w:val="0049697A"/>
    <w:rsid w:val="004975DC"/>
    <w:rsid w:val="004B0FF0"/>
    <w:rsid w:val="004C1FC1"/>
    <w:rsid w:val="004E5337"/>
    <w:rsid w:val="004E6B39"/>
    <w:rsid w:val="004F371F"/>
    <w:rsid w:val="00516790"/>
    <w:rsid w:val="00531269"/>
    <w:rsid w:val="005639F5"/>
    <w:rsid w:val="00582F11"/>
    <w:rsid w:val="00587E6F"/>
    <w:rsid w:val="005B42FD"/>
    <w:rsid w:val="005C0256"/>
    <w:rsid w:val="005C0573"/>
    <w:rsid w:val="005C6212"/>
    <w:rsid w:val="005C7757"/>
    <w:rsid w:val="00606BA4"/>
    <w:rsid w:val="00626807"/>
    <w:rsid w:val="0063141B"/>
    <w:rsid w:val="00665944"/>
    <w:rsid w:val="006805E7"/>
    <w:rsid w:val="0068253A"/>
    <w:rsid w:val="006F14C2"/>
    <w:rsid w:val="00727E4D"/>
    <w:rsid w:val="00730101"/>
    <w:rsid w:val="00742091"/>
    <w:rsid w:val="007423A3"/>
    <w:rsid w:val="00744E15"/>
    <w:rsid w:val="0079329C"/>
    <w:rsid w:val="007D7D90"/>
    <w:rsid w:val="008354B6"/>
    <w:rsid w:val="00872A19"/>
    <w:rsid w:val="008A474C"/>
    <w:rsid w:val="008B0D6D"/>
    <w:rsid w:val="008D531B"/>
    <w:rsid w:val="00900E1B"/>
    <w:rsid w:val="009102BE"/>
    <w:rsid w:val="009109C9"/>
    <w:rsid w:val="00947CF0"/>
    <w:rsid w:val="00977F82"/>
    <w:rsid w:val="00997819"/>
    <w:rsid w:val="009A25BA"/>
    <w:rsid w:val="009B33B9"/>
    <w:rsid w:val="009B70EC"/>
    <w:rsid w:val="009C180C"/>
    <w:rsid w:val="009D3F08"/>
    <w:rsid w:val="009D567C"/>
    <w:rsid w:val="009D7398"/>
    <w:rsid w:val="009E5623"/>
    <w:rsid w:val="00A26339"/>
    <w:rsid w:val="00A715D1"/>
    <w:rsid w:val="00AA3127"/>
    <w:rsid w:val="00AA364F"/>
    <w:rsid w:val="00AB5902"/>
    <w:rsid w:val="00AB70E6"/>
    <w:rsid w:val="00AE6A94"/>
    <w:rsid w:val="00B02766"/>
    <w:rsid w:val="00B154A1"/>
    <w:rsid w:val="00B2227D"/>
    <w:rsid w:val="00B251CB"/>
    <w:rsid w:val="00B35283"/>
    <w:rsid w:val="00B8620E"/>
    <w:rsid w:val="00BA3A48"/>
    <w:rsid w:val="00BC4076"/>
    <w:rsid w:val="00BD312E"/>
    <w:rsid w:val="00BD4A55"/>
    <w:rsid w:val="00C04963"/>
    <w:rsid w:val="00C1383C"/>
    <w:rsid w:val="00C40DC5"/>
    <w:rsid w:val="00C8502A"/>
    <w:rsid w:val="00CA3F3B"/>
    <w:rsid w:val="00CA75DF"/>
    <w:rsid w:val="00CB3D49"/>
    <w:rsid w:val="00CC63B2"/>
    <w:rsid w:val="00D67EF6"/>
    <w:rsid w:val="00D740C4"/>
    <w:rsid w:val="00D767A7"/>
    <w:rsid w:val="00D91B6C"/>
    <w:rsid w:val="00D93903"/>
    <w:rsid w:val="00DB4532"/>
    <w:rsid w:val="00DF28CB"/>
    <w:rsid w:val="00E12640"/>
    <w:rsid w:val="00E76A17"/>
    <w:rsid w:val="00E823E7"/>
    <w:rsid w:val="00EB24D9"/>
    <w:rsid w:val="00ED4207"/>
    <w:rsid w:val="00F316AB"/>
    <w:rsid w:val="00F85D00"/>
    <w:rsid w:val="00F96A20"/>
    <w:rsid w:val="00FA1CC8"/>
    <w:rsid w:val="00FA339B"/>
    <w:rsid w:val="00FA6953"/>
    <w:rsid w:val="00FB1018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1AD6"/>
  <w15:chartTrackingRefBased/>
  <w15:docId w15:val="{0E4DB42B-F67A-43EE-B3AB-7467391C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2020-10-06T23:38:00Z</dcterms:created>
  <dcterms:modified xsi:type="dcterms:W3CDTF">2021-02-01T07:35:00Z</dcterms:modified>
</cp:coreProperties>
</file>