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E7" w:rsidRDefault="00E823E7"/>
    <w:p w:rsidR="00742091" w:rsidRDefault="007420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586730" cy="8618220"/>
                <wp:effectExtent l="0" t="0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3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KERANGKA ACUAN KERJA/TOR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Tahun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Anggaran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59"/>
                              <w:gridCol w:w="6126"/>
                            </w:tblGrid>
                            <w:tr w:rsidR="004E5337" w:rsidRPr="00DF169D" w:rsidTr="004E5337">
                              <w:trPr>
                                <w:trHeight w:val="91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Pelaksanaan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Tugas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Teknis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Lainnya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Kementerian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Pengembangan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Perstatistikan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istem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(1751)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(963)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84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Kode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MAK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055B0B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1751.963.103.051</w:t>
                                  </w:r>
                                </w:p>
                              </w:tc>
                            </w:tr>
                          </w:tbl>
                          <w:p w:rsidR="004E5337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</w:rPr>
                              <w:object w:dxaOrig="1291" w:dyaOrig="13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1" type="#_x0000_t75" style="width:73.5pt;height:74pt">
                                  <v:imagedata r:id="rId5" o:title=""/>
                                </v:shape>
                                <o:OLEObject Type="Embed" ProgID="Word.Picture.8" ShapeID="_x0000_i1031" DrawAspect="Content" ObjectID="_1656267361" r:id="rId6"/>
                              </w:object>
                            </w:r>
                            <w:r w:rsidRPr="008C2769"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PUSAT DATA DAN SISTEM INFORMASI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  <w:lang w:val="id-ID"/>
                              </w:rPr>
                              <w:t>KEMENTERIAN</w:t>
                            </w: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 xml:space="preserve">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:rsidR="004E5337" w:rsidRPr="00CF3725" w:rsidRDefault="004E5337" w:rsidP="00742091">
                            <w:pPr>
                              <w:ind w:firstLine="3060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7pt;margin-top:1.6pt;width:439.9pt;height:678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" strokeweight="2pt">
                <v:textbox>
                  <w:txbxContent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KERANGKA ACUAN KERJA/TOR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Tahun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Anggaran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20</w:t>
                      </w: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21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59"/>
                        <w:gridCol w:w="6126"/>
                      </w:tblGrid>
                      <w:tr w:rsidR="004E5337" w:rsidRPr="00DF169D" w:rsidTr="004E5337">
                        <w:trPr>
                          <w:trHeight w:val="91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Pelaksanaan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Teknis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Lainnya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Kementerian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Pengembangan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Perstatistikan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istem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(1751)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(963)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84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Kode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MAK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055B0B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1751.963.103.051</w:t>
                            </w:r>
                          </w:p>
                        </w:tc>
                      </w:tr>
                    </w:tbl>
                    <w:p w:rsidR="004E5337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</w:rPr>
                        <w:object w:dxaOrig="1291" w:dyaOrig="1306">
                          <v:shape id="_x0000_i1031" type="#_x0000_t75" style="width:73.5pt;height:74pt">
                            <v:imagedata r:id="rId5" o:title=""/>
                          </v:shape>
                          <o:OLEObject Type="Embed" ProgID="Word.Picture.8" ShapeID="_x0000_i1031" DrawAspect="Content" ObjectID="_1656267361" r:id="rId7"/>
                        </w:object>
                      </w:r>
                      <w:r w:rsidRPr="008C2769">
                        <w:rPr>
                          <w:rFonts w:ascii="Trebuchet MS" w:hAnsi="Trebuchet MS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PUSAT DATA DAN SISTEM INFORMASI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  <w:lang w:val="id-ID"/>
                        </w:rPr>
                        <w:t>KEMENTERIAN</w:t>
                      </w: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 xml:space="preserve">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21</w:t>
                      </w:r>
                    </w:p>
                    <w:p w:rsidR="004E5337" w:rsidRPr="00CF3725" w:rsidRDefault="004E5337" w:rsidP="00742091">
                      <w:pPr>
                        <w:ind w:firstLine="3060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</w:pPr>
                      <w:r w:rsidRPr="00CF3725"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1D3764" w:rsidRDefault="001D3764"/>
    <w:p w:rsidR="001D3764" w:rsidRPr="00D00B1F" w:rsidRDefault="001D3764" w:rsidP="001D3764">
      <w:pPr>
        <w:pStyle w:val="Heading2"/>
        <w:ind w:left="0" w:firstLine="0"/>
        <w:jc w:val="center"/>
        <w:rPr>
          <w:rFonts w:ascii="Arial" w:hAnsi="Arial" w:cs="Arial"/>
          <w:bCs w:val="0"/>
          <w:lang w:val="sq-AL"/>
        </w:rPr>
      </w:pPr>
      <w:r w:rsidRPr="00D00B1F">
        <w:rPr>
          <w:rFonts w:ascii="Arial" w:hAnsi="Arial" w:cs="Arial"/>
          <w:bCs w:val="0"/>
          <w:lang w:val="sq-AL"/>
        </w:rPr>
        <w:lastRenderedPageBreak/>
        <w:t>LEMBAR PENGESAHAN</w:t>
      </w:r>
    </w:p>
    <w:p w:rsidR="001D3764" w:rsidRDefault="001D3764" w:rsidP="001D3764">
      <w:pPr>
        <w:jc w:val="center"/>
      </w:pPr>
      <w:r>
        <w:rPr>
          <w:rFonts w:ascii="Arial" w:hAnsi="Arial" w:cs="Arial"/>
          <w:b/>
          <w:lang w:val="sq-AL"/>
        </w:rPr>
        <w:t>KERANGKA ACUAN KERJA/TOR</w:t>
      </w:r>
      <w:r w:rsidRPr="00D00B1F">
        <w:rPr>
          <w:rFonts w:ascii="Arial" w:hAnsi="Arial" w:cs="Arial"/>
          <w:b/>
          <w:lang w:val="sq-AL"/>
        </w:rPr>
        <w:t xml:space="preserve"> TAHUN 20</w:t>
      </w:r>
      <w:r>
        <w:rPr>
          <w:rFonts w:ascii="Arial" w:hAnsi="Arial" w:cs="Arial"/>
          <w:b/>
          <w:lang w:val="sq-AL"/>
        </w:rPr>
        <w:t>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CA2C0F" w:rsidRDefault="00E823E7" w:rsidP="004E5337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Integrasi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Layanan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Aplikasi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Sistem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Informasi</w:t>
            </w:r>
            <w:proofErr w:type="spellEnd"/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4E5337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Kepegawaian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Perencanaan, Penganggaran, Kinerja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Kearsipan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Layanan Publik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Integrasi Aplikasi Teknis</w:t>
            </w:r>
          </w:p>
          <w:p w:rsidR="00730101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Pengelolaan LPSE Kementan</w:t>
            </w:r>
          </w:p>
          <w:p w:rsidR="00E823E7" w:rsidRDefault="00730101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Kegiatan </w:t>
            </w:r>
            <w:r w:rsidR="00AA3127">
              <w:rPr>
                <w:rFonts w:ascii="Arial" w:hAnsi="Arial" w:cs="Arial"/>
                <w:lang w:val="sq-AL"/>
              </w:rPr>
              <w:t xml:space="preserve">Penas </w:t>
            </w:r>
          </w:p>
          <w:p w:rsidR="00E823E7" w:rsidRPr="00CA2C0F" w:rsidRDefault="00E823E7" w:rsidP="004E5337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E823E7" w:rsidRDefault="00E823E7" w:rsidP="004E5337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Terlaksananya </w:t>
            </w:r>
            <w:r w:rsidR="00AA3127">
              <w:rPr>
                <w:rFonts w:ascii="Arial" w:hAnsi="Arial" w:cs="Arial"/>
                <w:lang w:val="sq-AL"/>
              </w:rPr>
              <w:t>Integrasi A</w:t>
            </w:r>
            <w:r w:rsidR="00AA3127" w:rsidRPr="002177F4">
              <w:rPr>
                <w:rFonts w:ascii="Arial" w:hAnsi="Arial" w:cs="Arial"/>
                <w:lang w:val="sq-AL"/>
              </w:rPr>
              <w:t xml:space="preserve">plikasi </w:t>
            </w:r>
            <w:r w:rsidR="00AA3127">
              <w:rPr>
                <w:rFonts w:ascii="Arial" w:hAnsi="Arial" w:cs="Arial"/>
                <w:lang w:val="sq-AL"/>
              </w:rPr>
              <w:t xml:space="preserve">Layanan Kepegawaian 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Perencanaan, Penganggaran, Kinerja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Kearsipan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</w:p>
          <w:p w:rsidR="00AA3127" w:rsidRDefault="00AA3127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Integrasi Aplikasi Teknis</w:t>
            </w:r>
          </w:p>
          <w:p w:rsidR="00730101" w:rsidRDefault="00730101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Pengelolaan LPSE Kementan</w:t>
            </w:r>
          </w:p>
          <w:p w:rsidR="009D567C" w:rsidRDefault="009D567C" w:rsidP="00AA312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Kegiatan Penas</w:t>
            </w:r>
          </w:p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bookmarkStart w:id="0" w:name="_Hlk45650241"/>
            <w:r>
              <w:rPr>
                <w:rFonts w:ascii="Arial" w:hAnsi="Arial" w:cs="Arial"/>
                <w:lang w:val="sq-AL"/>
              </w:rPr>
              <w:t xml:space="preserve">Aplikasi </w:t>
            </w:r>
            <w:r w:rsidR="00730101">
              <w:rPr>
                <w:rFonts w:ascii="Arial" w:hAnsi="Arial" w:cs="Arial"/>
                <w:lang w:val="sq-AL"/>
              </w:rPr>
              <w:t xml:space="preserve">layanan kepegawaian </w:t>
            </w:r>
            <w:r>
              <w:rPr>
                <w:rFonts w:ascii="Arial" w:hAnsi="Arial" w:cs="Arial"/>
                <w:lang w:val="sq-AL"/>
              </w:rPr>
              <w:t>y</w:t>
            </w:r>
            <w:r w:rsidR="00730101">
              <w:rPr>
                <w:rFonts w:ascii="Arial" w:hAnsi="Arial" w:cs="Arial"/>
                <w:lang w:val="sq-AL"/>
              </w:rPr>
              <w:t>an</w:t>
            </w:r>
            <w:r>
              <w:rPr>
                <w:rFonts w:ascii="Arial" w:hAnsi="Arial" w:cs="Arial"/>
                <w:lang w:val="sq-AL"/>
              </w:rPr>
              <w:t xml:space="preserve">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Perencanaan, Penganggaran, Kinerja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Pr="00730101" w:rsidRDefault="00730101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 xml:space="preserve">Layanan Kearsipan </w:t>
            </w:r>
            <w:r w:rsidRP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A</w:t>
            </w:r>
            <w:r w:rsidRPr="002177F4">
              <w:rPr>
                <w:rFonts w:ascii="Arial" w:hAnsi="Arial" w:cs="Arial"/>
                <w:lang w:val="sq-AL"/>
              </w:rPr>
              <w:t xml:space="preserve">plikasi </w:t>
            </w:r>
            <w:r>
              <w:rPr>
                <w:rFonts w:ascii="Arial" w:hAnsi="Arial" w:cs="Arial"/>
                <w:lang w:val="sq-AL"/>
              </w:rPr>
              <w:t>Layanan Publik</w:t>
            </w:r>
            <w:r w:rsidR="00730101">
              <w:rPr>
                <w:rFonts w:ascii="Arial" w:hAnsi="Arial" w:cs="Arial"/>
                <w:lang w:val="sq-AL"/>
              </w:rPr>
              <w:t xml:space="preserve"> yang terintegrasi </w:t>
            </w:r>
          </w:p>
          <w:p w:rsidR="00730101" w:rsidRDefault="004353C8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Aplikasi Teknis </w:t>
            </w:r>
            <w:r w:rsidR="00730101">
              <w:rPr>
                <w:rFonts w:ascii="Arial" w:hAnsi="Arial" w:cs="Arial"/>
                <w:lang w:val="sq-AL"/>
              </w:rPr>
              <w:t xml:space="preserve">yang terintegrasi </w:t>
            </w:r>
          </w:p>
          <w:p w:rsidR="00FD4702" w:rsidRDefault="008B0D6D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Dokumentasi Kegiatan Pengelolaan LPSE</w:t>
            </w:r>
            <w:r w:rsidR="00D67EF6">
              <w:rPr>
                <w:rFonts w:ascii="Arial" w:hAnsi="Arial" w:cs="Arial"/>
                <w:lang w:val="sq-AL"/>
              </w:rPr>
              <w:t xml:space="preserve"> Kementan</w:t>
            </w:r>
          </w:p>
          <w:p w:rsidR="00E823E7" w:rsidRPr="00D67EF6" w:rsidRDefault="00FD4702" w:rsidP="0073010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67EF6">
              <w:rPr>
                <w:rFonts w:ascii="Arial" w:hAnsi="Arial" w:cs="Arial"/>
                <w:lang w:val="sq-AL"/>
              </w:rPr>
              <w:t>Dokumentasi Kegiatan Penas</w:t>
            </w:r>
          </w:p>
          <w:bookmarkEnd w:id="0"/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E823E7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</w:t>
            </w:r>
            <w:r w:rsidR="00D67EF6">
              <w:rPr>
                <w:rFonts w:ascii="Arial" w:hAnsi="Arial" w:cs="Arial"/>
                <w:lang w:val="sq-AL"/>
              </w:rPr>
              <w:t>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B02766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E823E7" w:rsidRPr="00207768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207768" w:rsidRDefault="00027A7D" w:rsidP="004E5337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Rp. 1.897.760.000 </w:t>
            </w:r>
            <w:bookmarkStart w:id="1" w:name="_Hlk45654588"/>
            <w:r>
              <w:rPr>
                <w:rFonts w:ascii="Arial" w:hAnsi="Arial" w:cs="Arial"/>
                <w:lang w:val="sq-AL"/>
              </w:rPr>
              <w:t>(Satu milyar delapan ratus sembilan puluh tujuh juta tujuh ratus enam puluh ribu rupiah)</w:t>
            </w:r>
            <w:bookmarkEnd w:id="1"/>
          </w:p>
        </w:tc>
      </w:tr>
    </w:tbl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lastRenderedPageBreak/>
        <w:t>Menyetujui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1D3764" w:rsidRPr="001D3764" w:rsidRDefault="001D3764" w:rsidP="001D3764">
      <w:pPr>
        <w:spacing w:after="0" w:line="240" w:lineRule="auto"/>
        <w:ind w:left="5103" w:hanging="5103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Kepala Pusat Data &amp; Sistem Informasi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 xml:space="preserve">Kepala 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Bagian </w:t>
      </w:r>
      <w:proofErr w:type="spellStart"/>
      <w:r w:rsidRPr="001D3764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1D3764">
        <w:rPr>
          <w:rFonts w:ascii="Arial" w:eastAsia="Times New Roman" w:hAnsi="Arial" w:cs="Arial"/>
          <w:sz w:val="24"/>
          <w:szCs w:val="24"/>
        </w:rPr>
        <w:t xml:space="preserve"> </w:t>
      </w:r>
    </w:p>
    <w:p w:rsidR="001D3764" w:rsidRPr="001D3764" w:rsidRDefault="001D3764" w:rsidP="001D3764">
      <w:pPr>
        <w:keepNext/>
        <w:tabs>
          <w:tab w:val="left" w:pos="5103"/>
        </w:tabs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Pertanian/ Kuasa Pengguna Anggaran,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>Pena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>n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ggung Jawab Umum, </w:t>
      </w: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tabs>
          <w:tab w:val="center" w:pos="3780"/>
          <w:tab w:val="left" w:pos="5040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</w:pPr>
      <w:r w:rsidRPr="001D3764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Dr. Ir. Ketut Kariyasa, M.Si</w:t>
      </w:r>
      <w:r w:rsidRPr="001D3764">
        <w:rPr>
          <w:rFonts w:ascii="Arial" w:eastAsia="Times New Roman" w:hAnsi="Arial" w:cs="Arial"/>
          <w:b/>
          <w:sz w:val="24"/>
          <w:szCs w:val="24"/>
          <w:lang w:val="sq-AL"/>
        </w:rPr>
        <w:tab/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1D3764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1D3764">
        <w:rPr>
          <w:rFonts w:ascii="Arial" w:eastAsia="Times New Roman" w:hAnsi="Arial" w:cs="Arial"/>
          <w:sz w:val="24"/>
          <w:szCs w:val="24"/>
          <w:lang w:val="fi-FI"/>
        </w:rPr>
        <w:tab/>
      </w:r>
    </w:p>
    <w:p w:rsidR="001D3764" w:rsidRPr="001D3764" w:rsidRDefault="001D3764" w:rsidP="001D3764">
      <w:pPr>
        <w:tabs>
          <w:tab w:val="left" w:pos="5040"/>
          <w:tab w:val="left" w:pos="51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NIP. </w:t>
      </w:r>
      <w:r w:rsidRPr="001D3764">
        <w:rPr>
          <w:rFonts w:ascii="Arial" w:eastAsia="Times New Roman" w:hAnsi="Arial" w:cs="Arial"/>
          <w:sz w:val="24"/>
          <w:szCs w:val="24"/>
        </w:rPr>
        <w:t>19690419198031002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proofErr w:type="gramStart"/>
      <w:r w:rsidRPr="001D3764">
        <w:rPr>
          <w:rFonts w:ascii="Arial" w:eastAsia="Times New Roman" w:hAnsi="Arial" w:cs="Arial"/>
          <w:sz w:val="24"/>
          <w:szCs w:val="24"/>
          <w:lang w:val="fi-FI"/>
        </w:rPr>
        <w:t>NIP</w:t>
      </w:r>
      <w:proofErr w:type="gramEnd"/>
      <w:r w:rsidRPr="001D3764">
        <w:rPr>
          <w:rFonts w:ascii="Arial" w:eastAsia="Times New Roman" w:hAnsi="Arial" w:cs="Arial"/>
          <w:sz w:val="24"/>
          <w:szCs w:val="24"/>
          <w:lang w:val="fi-FI"/>
        </w:rPr>
        <w:t xml:space="preserve">. </w:t>
      </w:r>
      <w:r w:rsidRPr="001D3764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</w:p>
    <w:p w:rsidR="00E823E7" w:rsidRDefault="00E823E7"/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626807" w:rsidRDefault="00626807" w:rsidP="005639F5">
      <w:pPr>
        <w:spacing w:line="360" w:lineRule="auto"/>
        <w:jc w:val="center"/>
        <w:rPr>
          <w:rFonts w:ascii="Arial" w:hAnsi="Arial" w:cs="Arial"/>
          <w:b/>
          <w:lang w:val="sq-AL"/>
        </w:rPr>
      </w:pP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sq-AL"/>
        </w:rPr>
        <w:t>KERANGKA ACUAN K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ERJA/TERM OF REFERENCE</w:t>
      </w:r>
      <w:r w:rsidRPr="00727E4D">
        <w:rPr>
          <w:rFonts w:ascii="Arial" w:eastAsia="Times New Roman" w:hAnsi="Arial" w:cs="Arial"/>
          <w:b/>
          <w:sz w:val="24"/>
          <w:szCs w:val="24"/>
        </w:rPr>
        <w:t xml:space="preserve"> (TOR)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 </w:t>
      </w: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sq-AL"/>
        </w:rPr>
      </w:pPr>
      <w:r w:rsidRPr="00727E4D">
        <w:rPr>
          <w:rFonts w:ascii="Arial" w:eastAsia="Times New Roman" w:hAnsi="Arial" w:cs="Arial"/>
          <w:b/>
          <w:sz w:val="24"/>
          <w:szCs w:val="24"/>
        </w:rPr>
        <w:t>PENYUSUNAN PROGRAM DAN RENCANA KERJA TAHUNAN</w:t>
      </w:r>
    </w:p>
    <w:p w:rsidR="00727E4D" w:rsidRPr="00727E4D" w:rsidRDefault="00727E4D" w:rsidP="00727E4D">
      <w:pPr>
        <w:spacing w:after="0" w:line="36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Latar Belakang</w:t>
      </w: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Dasar Hukum</w:t>
      </w:r>
    </w:p>
    <w:p w:rsidR="00727E4D" w:rsidRPr="00727E4D" w:rsidRDefault="00727E4D" w:rsidP="00727E4D">
      <w:pPr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Dasar Hukum yang mendasari pelaksanaan kegiatan ini adalah : 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19/2015 tentang rencana strategis kementerian pertanian 2015 - 2019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: 43/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Permentan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/OT.010/8/2015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51/2016 tentang tata kelola TIK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95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2018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Pemerintahan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Berbasis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Elektronik</w:t>
      </w:r>
      <w:proofErr w:type="spellEnd"/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Gambaran Umum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Perkembangan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pesat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mendorong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Pusat Data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berinovasi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memberikan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kepada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seluruh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stakeholders di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alat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tetapi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menjadi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sebuah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enabler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menjembatani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Oleh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karena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merupakan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sangat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strategis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mengintegrasikan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menerapkan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eGovernment.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banyak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mengakomodir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TI. Salah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satunya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melalui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masing-masing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dikembangkan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dituntut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lainnya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menghasilkan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efektif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efisien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apun sesuai dengan Lampiran Permentan </w:t>
      </w:r>
      <w:proofErr w:type="gramStart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Nomor :</w:t>
      </w:r>
      <w:proofErr w:type="gram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19/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Permentan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/OT.040/5/2016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IV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Sekretariat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Jenderal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menjelaskan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tentang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penyiapan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pembinaan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sosialisasi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Berdasarkan tugas tersebut subbidang Aplikasi Sistem Informasi wajib mengembangkan sistem informasi sesuai dengan arahan yang ada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Rencana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Induk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Kementrian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2017-2021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dimana pengelolaan teknologi informasi dan komunikasi merupakan strategi pendukung penguatan pembangunan pertanian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Selain itu sistem informasi juga harus di kelola agar dapat berfungsi sesuai dengan bisnis proses yang telah dikembangkan oleh karena itu pengelolaan tersebut harus sesuai dengan peratura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n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tata kelola TIK Permentan nomor 51/2016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Dengan kebutuhan diatas maka diperlukan kegiatan yang mampu mendukung pengembangan, penyempurnaan, dan pengawalan yang dilaksankan oleh Subbidang Aplikasi Sistem Informasi.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4"/>
        </w:numPr>
        <w:suppressAutoHyphens/>
        <w:autoSpaceDN w:val="0"/>
        <w:spacing w:after="0" w:line="360" w:lineRule="auto"/>
        <w:ind w:left="1170" w:hanging="540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Alasan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dilaksanakan</w:t>
      </w:r>
      <w:proofErr w:type="spellEnd"/>
    </w:p>
    <w:p w:rsidR="00727E4D" w:rsidRPr="00727E4D" w:rsidRDefault="00727E4D" w:rsidP="00727E4D">
      <w:pPr>
        <w:suppressAutoHyphens/>
        <w:autoSpaceDN w:val="0"/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ini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perlu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dilaksanakan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untuk mendukung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TIK di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sz w:val="23"/>
          <w:szCs w:val="23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dilaksanakan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837EA"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lastRenderedPageBreak/>
        <w:t>Identifikasi Proses Bisnis</w:t>
      </w:r>
      <w:r>
        <w:rPr>
          <w:rFonts w:ascii="Arial" w:hAnsi="Arial" w:cs="Arial"/>
          <w:sz w:val="24"/>
          <w:lang w:val="sq-AL"/>
        </w:rPr>
        <w:t>. Melakukan identifikasi proses bisnis terhadap aplikasi kepegawaian.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>. Melakukan identifikasi dan analisis resiko yang dihadapi terkait integrasi aplikasi kepegawaian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kepegawaian.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kebutuhan integrasi aplikasi kepegawaian</w:t>
      </w:r>
      <w:r>
        <w:rPr>
          <w:rFonts w:ascii="Arial" w:hAnsi="Arial" w:cs="Arial"/>
          <w:sz w:val="24"/>
          <w:lang w:val="sq-AL"/>
        </w:rPr>
        <w:t>. Melakukan identifikasi kebutuhan integrasi aplikasi kepegawaian.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 w:rsidR="00C40DC5"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>n web service aplikasi layanan kepegawaian</w:t>
      </w:r>
      <w:r w:rsidR="00C40DC5">
        <w:rPr>
          <w:rFonts w:ascii="Arial" w:hAnsi="Arial" w:cs="Arial"/>
          <w:sz w:val="24"/>
          <w:lang w:val="sq-AL"/>
        </w:rPr>
        <w:t xml:space="preserve">. Membuat web service untuk integrasi aplikasi layanan kepegawaian. </w:t>
      </w:r>
    </w:p>
    <w:p w:rsidR="00977F82" w:rsidRPr="00977F82" w:rsidRDefault="00977F82" w:rsidP="00977F82">
      <w:pPr>
        <w:pStyle w:val="ListParagraph"/>
        <w:numPr>
          <w:ilvl w:val="0"/>
          <w:numId w:val="24"/>
        </w:numPr>
        <w:spacing w:line="360" w:lineRule="auto"/>
        <w:ind w:left="2610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>Pembuatan portal layanan aplikasi kepegawaian</w:t>
      </w:r>
      <w:r w:rsidR="00C40DC5">
        <w:rPr>
          <w:rFonts w:ascii="Arial" w:hAnsi="Arial" w:cs="Arial"/>
          <w:sz w:val="24"/>
          <w:lang w:val="sq-AL"/>
        </w:rPr>
        <w:t xml:space="preserve">. </w:t>
      </w:r>
      <w:r w:rsidR="000B153A">
        <w:rPr>
          <w:rFonts w:ascii="Arial" w:hAnsi="Arial" w:cs="Arial"/>
          <w:sz w:val="24"/>
          <w:lang w:val="sq-AL"/>
        </w:rPr>
        <w:t>Membuat portal layanan kepegawaian yang terintegrasi.</w:t>
      </w:r>
    </w:p>
    <w:p w:rsidR="00727E4D" w:rsidRPr="00727E4D" w:rsidRDefault="00727E4D" w:rsidP="00977F82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lastRenderedPageBreak/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 yang terintegrasi.</w:t>
      </w:r>
    </w:p>
    <w:p w:rsidR="00727E4D" w:rsidRPr="00727E4D" w:rsidRDefault="00727E4D" w:rsidP="00727E4D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r w:rsidR="007423A3">
        <w:rPr>
          <w:rFonts w:ascii="Arial" w:hAnsi="Arial" w:cs="Arial"/>
          <w:sz w:val="24"/>
          <w:lang w:val="sq-AL"/>
        </w:rPr>
        <w:t>kearsipan</w:t>
      </w:r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5C0573" w:rsidRPr="00977F82" w:rsidRDefault="005C0573" w:rsidP="005C057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7423A3" w:rsidRPr="00977F82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7423A3" w:rsidRPr="007423A3" w:rsidRDefault="007423A3" w:rsidP="007423A3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lastRenderedPageBreak/>
        <w:t xml:space="preserve">Pembuatan portal layanan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r w:rsidR="00DF28CB">
        <w:rPr>
          <w:rFonts w:ascii="Arial" w:hAnsi="Arial" w:cs="Arial"/>
          <w:sz w:val="24"/>
          <w:lang w:val="sq-AL"/>
        </w:rPr>
        <w:t xml:space="preserve">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4E5337" w:rsidRPr="00977F82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4E5337" w:rsidRPr="007423A3" w:rsidRDefault="004E5337" w:rsidP="004E533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layanan </w:t>
      </w:r>
      <w:proofErr w:type="spellStart"/>
      <w:r w:rsidR="00DF28CB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 w:rsidR="00DF28CB">
        <w:rPr>
          <w:rFonts w:ascii="Arial" w:hAnsi="Arial" w:cs="Arial"/>
          <w:sz w:val="24"/>
          <w:lang w:val="sq-AL"/>
        </w:rPr>
        <w:t xml:space="preserve"> </w:t>
      </w:r>
      <w:r>
        <w:rPr>
          <w:rFonts w:ascii="Arial" w:hAnsi="Arial" w:cs="Arial"/>
          <w:sz w:val="24"/>
          <w:lang w:val="sq-AL"/>
        </w:rPr>
        <w:t>yang terintegrasi.</w:t>
      </w:r>
    </w:p>
    <w:p w:rsidR="004E5337" w:rsidRPr="00DF28CB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DF28CB">
        <w:rPr>
          <w:rFonts w:ascii="Arial" w:hAnsi="Arial" w:cs="Arial"/>
          <w:sz w:val="24"/>
        </w:rPr>
        <w:t xml:space="preserve">embangunan </w:t>
      </w:r>
      <w:r w:rsidR="004E5337" w:rsidRPr="00DF28CB">
        <w:rPr>
          <w:rFonts w:ascii="Arial" w:hAnsi="Arial" w:cs="Arial"/>
          <w:sz w:val="24"/>
          <w:lang w:val="sq-AL"/>
        </w:rPr>
        <w:t>File Repositori</w:t>
      </w:r>
      <w:r>
        <w:rPr>
          <w:rFonts w:ascii="Arial" w:hAnsi="Arial" w:cs="Arial"/>
          <w:sz w:val="24"/>
          <w:lang w:val="sq-AL"/>
        </w:rPr>
        <w:t xml:space="preserve">. Membangun file repositori untuk pengelolaan file di seluruh aplikasi. </w:t>
      </w:r>
    </w:p>
    <w:p w:rsidR="004E5337" w:rsidRPr="004E5337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4E5337">
        <w:rPr>
          <w:rFonts w:ascii="Arial" w:hAnsi="Arial" w:cs="Arial"/>
          <w:sz w:val="24"/>
        </w:rPr>
        <w:t xml:space="preserve">embangunan </w:t>
      </w:r>
      <w:r w:rsidR="004E5337" w:rsidRPr="004E5337">
        <w:rPr>
          <w:rFonts w:ascii="Arial" w:hAnsi="Arial" w:cs="Arial"/>
          <w:sz w:val="24"/>
          <w:lang w:val="sq-AL"/>
        </w:rPr>
        <w:t>SSO</w:t>
      </w:r>
      <w:r w:rsidR="005C6212">
        <w:rPr>
          <w:rFonts w:ascii="Arial" w:hAnsi="Arial" w:cs="Arial"/>
          <w:sz w:val="24"/>
          <w:lang w:val="sq-AL"/>
        </w:rPr>
        <w:t>. Membangun portal single sign on untuk memudahkan akses aplikasi.</w:t>
      </w:r>
    </w:p>
    <w:p w:rsidR="00FA6953" w:rsidRPr="004E5337" w:rsidRDefault="00DF28CB" w:rsidP="00DF28CB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</w:rPr>
        <w:t>P</w:t>
      </w:r>
      <w:r w:rsidR="004E5337" w:rsidRPr="004E5337">
        <w:rPr>
          <w:rFonts w:ascii="Arial" w:hAnsi="Arial" w:cs="Arial"/>
          <w:sz w:val="24"/>
        </w:rPr>
        <w:t xml:space="preserve">embangunan </w:t>
      </w:r>
      <w:r w:rsidR="004E5337" w:rsidRPr="005C0256">
        <w:rPr>
          <w:rFonts w:ascii="Arial" w:hAnsi="Arial" w:cs="Arial"/>
          <w:i/>
          <w:sz w:val="24"/>
          <w:lang w:val="sq-AL"/>
        </w:rPr>
        <w:t>Microservice</w:t>
      </w:r>
      <w:r w:rsidR="005C6212">
        <w:rPr>
          <w:rFonts w:ascii="Arial" w:hAnsi="Arial" w:cs="Arial"/>
          <w:sz w:val="24"/>
          <w:lang w:val="sq-AL"/>
        </w:rPr>
        <w:t xml:space="preserve">. Implementasi konsep pengembangan aplikasi berbasis </w:t>
      </w:r>
      <w:r w:rsidR="005C6212" w:rsidRPr="005C0256">
        <w:rPr>
          <w:rFonts w:ascii="Arial" w:hAnsi="Arial" w:cs="Arial"/>
          <w:i/>
          <w:sz w:val="24"/>
          <w:lang w:val="sq-AL"/>
        </w:rPr>
        <w:t>microservice</w:t>
      </w:r>
      <w:r w:rsidR="005C6212">
        <w:rPr>
          <w:rFonts w:ascii="Arial" w:hAnsi="Arial" w:cs="Arial"/>
          <w:sz w:val="24"/>
          <w:lang w:val="sq-AL"/>
        </w:rPr>
        <w:t xml:space="preserve">. 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352E81" w:rsidRPr="00352E81" w:rsidRDefault="00352E81" w:rsidP="00352E8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352E81">
        <w:rPr>
          <w:rFonts w:ascii="Arial" w:hAnsi="Arial" w:cs="Arial"/>
          <w:sz w:val="24"/>
          <w:lang w:val="sq-AL"/>
        </w:rPr>
        <w:t>Penyelenggaraan TOT untuk pemenuhan form Pengelolaan Sumber Daya Manusia</w:t>
      </w:r>
    </w:p>
    <w:p w:rsidR="00352E81" w:rsidRPr="00352E81" w:rsidRDefault="00352E81" w:rsidP="00352E8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352E81">
        <w:rPr>
          <w:rFonts w:ascii="Arial" w:hAnsi="Arial" w:cs="Arial"/>
          <w:sz w:val="24"/>
          <w:lang w:val="sq-AL"/>
        </w:rPr>
        <w:t>Pelatihan tim admin sistem untuk pemenuhan form pengelolaan keamanan server dan jaringan</w:t>
      </w:r>
    </w:p>
    <w:p w:rsidR="00352E81" w:rsidRPr="00352E81" w:rsidRDefault="00352E81" w:rsidP="00352E81">
      <w:pPr>
        <w:pStyle w:val="ListParagraph"/>
        <w:widowControl w:val="0"/>
        <w:numPr>
          <w:ilvl w:val="0"/>
          <w:numId w:val="26"/>
        </w:numPr>
        <w:spacing w:after="0" w:line="360" w:lineRule="auto"/>
        <w:jc w:val="both"/>
        <w:rPr>
          <w:rFonts w:ascii="Arial" w:eastAsia="MS Mincho" w:hAnsi="Arial" w:cs="Arial"/>
          <w:kern w:val="2"/>
          <w:sz w:val="28"/>
          <w:szCs w:val="24"/>
          <w:lang w:eastAsia="ja-JP"/>
        </w:rPr>
      </w:pPr>
      <w:r w:rsidRPr="00352E81">
        <w:rPr>
          <w:rFonts w:ascii="Arial" w:hAnsi="Arial" w:cs="Arial"/>
          <w:sz w:val="24"/>
          <w:lang w:val="sq-AL"/>
        </w:rPr>
        <w:t>Penyelenggaraan evaluasi untuk pemenuhan form penilaian internal</w:t>
      </w:r>
    </w:p>
    <w:p w:rsidR="00B8620E" w:rsidRDefault="00B8620E" w:rsidP="00B8620E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Penas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Membangun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penyebarluasan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PENAS XVI </w:t>
      </w:r>
      <w:proofErr w:type="spellStart"/>
      <w:r w:rsidRPr="00364BAF">
        <w:rPr>
          <w:rFonts w:ascii="Arial" w:hAnsi="Arial" w:cs="Arial"/>
          <w:sz w:val="24"/>
          <w:szCs w:val="24"/>
        </w:rPr>
        <w:t>melalui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Website/ Internet;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Mendorong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peserta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PENAS XVI </w:t>
      </w:r>
      <w:proofErr w:type="spellStart"/>
      <w:r w:rsidRPr="00364BAF">
        <w:rPr>
          <w:rFonts w:ascii="Arial" w:hAnsi="Arial" w:cs="Arial"/>
          <w:sz w:val="24"/>
          <w:szCs w:val="24"/>
        </w:rPr>
        <w:t>Petani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Nelayan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untuk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memanfaatkan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agribisnis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berbasis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startup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>;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Menyelenggarakan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pelatihan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pemanfaatan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untuk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pengembangan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jaringan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agribisnis</w:t>
      </w:r>
      <w:proofErr w:type="spellEnd"/>
      <w:r w:rsidRPr="00364BAF">
        <w:rPr>
          <w:rFonts w:ascii="Arial" w:hAnsi="Arial" w:cs="Arial"/>
          <w:sz w:val="24"/>
          <w:szCs w:val="24"/>
        </w:rPr>
        <w:t>;</w:t>
      </w:r>
    </w:p>
    <w:p w:rsidR="00364BAF" w:rsidRPr="00364BAF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4BAF">
        <w:rPr>
          <w:rFonts w:ascii="Arial" w:hAnsi="Arial" w:cs="Arial"/>
          <w:sz w:val="24"/>
          <w:szCs w:val="24"/>
        </w:rPr>
        <w:t>Membangun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jaringan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agribisnis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antara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pelaku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utama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4BAF">
        <w:rPr>
          <w:rFonts w:ascii="Arial" w:hAnsi="Arial" w:cs="Arial"/>
          <w:sz w:val="24"/>
          <w:szCs w:val="24"/>
        </w:rPr>
        <w:t>pelaku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BAF">
        <w:rPr>
          <w:rFonts w:ascii="Arial" w:hAnsi="Arial" w:cs="Arial"/>
          <w:sz w:val="24"/>
          <w:szCs w:val="24"/>
        </w:rPr>
        <w:t>usaha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dan Startup </w:t>
      </w:r>
      <w:proofErr w:type="spellStart"/>
      <w:r w:rsidRPr="00364BAF">
        <w:rPr>
          <w:rFonts w:ascii="Arial" w:hAnsi="Arial" w:cs="Arial"/>
          <w:sz w:val="24"/>
          <w:szCs w:val="24"/>
        </w:rPr>
        <w:t>teknologi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64BAF">
        <w:rPr>
          <w:rFonts w:ascii="Arial" w:hAnsi="Arial" w:cs="Arial"/>
          <w:sz w:val="24"/>
          <w:szCs w:val="24"/>
        </w:rPr>
        <w:t>informasi</w:t>
      </w:r>
      <w:proofErr w:type="spellEnd"/>
      <w:r w:rsidRPr="00364BAF"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364BAF" w:rsidRPr="00A26339" w:rsidRDefault="00364BAF" w:rsidP="00364BAF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26339">
        <w:rPr>
          <w:rFonts w:ascii="Arial" w:hAnsi="Arial" w:cs="Arial"/>
          <w:sz w:val="24"/>
          <w:szCs w:val="24"/>
        </w:rPr>
        <w:t>Membangun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pasar </w:t>
      </w:r>
      <w:proofErr w:type="spellStart"/>
      <w:r w:rsidRPr="00A26339">
        <w:rPr>
          <w:rFonts w:ascii="Arial" w:hAnsi="Arial" w:cs="Arial"/>
          <w:sz w:val="24"/>
          <w:szCs w:val="24"/>
        </w:rPr>
        <w:t>agribisnis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339">
        <w:rPr>
          <w:rFonts w:ascii="Arial" w:hAnsi="Arial" w:cs="Arial"/>
          <w:sz w:val="24"/>
          <w:szCs w:val="24"/>
        </w:rPr>
        <w:t>memanfaatkan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339">
        <w:rPr>
          <w:rFonts w:ascii="Arial" w:hAnsi="Arial" w:cs="Arial"/>
          <w:sz w:val="24"/>
          <w:szCs w:val="24"/>
        </w:rPr>
        <w:t>infrastruktur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startup </w:t>
      </w:r>
      <w:proofErr w:type="spellStart"/>
      <w:r w:rsidRPr="00A26339">
        <w:rPr>
          <w:rFonts w:ascii="Arial" w:hAnsi="Arial" w:cs="Arial"/>
          <w:sz w:val="24"/>
          <w:szCs w:val="24"/>
        </w:rPr>
        <w:t>teknologi</w:t>
      </w:r>
      <w:proofErr w:type="spellEnd"/>
      <w:r w:rsidRPr="00A263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339">
        <w:rPr>
          <w:rFonts w:ascii="Arial" w:hAnsi="Arial" w:cs="Arial"/>
          <w:sz w:val="24"/>
          <w:szCs w:val="24"/>
        </w:rPr>
        <w:t>informasi</w:t>
      </w:r>
      <w:proofErr w:type="spellEnd"/>
      <w:r w:rsidRPr="00A26339">
        <w:rPr>
          <w:rFonts w:ascii="Arial" w:hAnsi="Arial" w:cs="Arial"/>
          <w:sz w:val="24"/>
          <w:szCs w:val="24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Batasan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terbatas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fungsi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pokok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: </w:t>
      </w:r>
    </w:p>
    <w:p w:rsidR="00727E4D" w:rsidRPr="00727E4D" w:rsidRDefault="00727E4D" w:rsidP="009B33B9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pengembangan, penyempurnaan, pengawalan</w:t>
      </w:r>
      <w:r w:rsidR="009D3F08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Tujuan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pengawalan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sq-AL" w:eastAsia="ja-JP"/>
        </w:rPr>
        <w:t xml:space="preserve">adalah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agar</w:t>
      </w:r>
      <w:r w:rsidRPr="00727E4D"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tersedianya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mendukung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para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pengambil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kebijakan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serta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pengelola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administrasi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membantu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memudahkan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dalam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lain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8D531B" w:rsidRPr="008D531B" w:rsidRDefault="00727E4D" w:rsidP="008D531B">
      <w:pPr>
        <w:numPr>
          <w:ilvl w:val="0"/>
          <w:numId w:val="6"/>
        </w:numPr>
        <w:spacing w:after="0" w:line="360" w:lineRule="auto"/>
        <w:ind w:hanging="45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Tujuan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yang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ingin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dicapai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dari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adalah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: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Kepegawaian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Perencanaan, Penganggaran, Kinerja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Kearsipan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Layanan Publik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Integrasi Aplikasi Teknis</w:t>
      </w:r>
    </w:p>
    <w:p w:rsidR="008D531B" w:rsidRP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lastRenderedPageBreak/>
        <w:t>Pengelolaan LPSE Kementan</w:t>
      </w:r>
    </w:p>
    <w:p w:rsidR="008D531B" w:rsidRDefault="008D531B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lang w:val="sq-AL"/>
        </w:rPr>
      </w:pPr>
      <w:r w:rsidRPr="008D531B">
        <w:rPr>
          <w:rFonts w:ascii="Arial" w:hAnsi="Arial" w:cs="Arial"/>
          <w:sz w:val="24"/>
          <w:lang w:val="sq-AL"/>
        </w:rPr>
        <w:t xml:space="preserve">Kegiatan Penas </w:t>
      </w:r>
    </w:p>
    <w:p w:rsidR="008D531B" w:rsidRPr="00727E4D" w:rsidRDefault="008D531B" w:rsidP="008D531B">
      <w:pPr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sasaran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ingin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dicapai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 xml:space="preserve">Terlaksananya Integrasi Aplikasi Layanan Kepegawaian 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Perencanaan, Penganggaran, Kinerja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Layanan Kearsipan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Layanan Publik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Integrasi Aplikasi Teknis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Pengelolaan LPSE Kementan</w:t>
      </w:r>
    </w:p>
    <w:p w:rsidR="008D531B" w:rsidRP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 Kegiatan Penas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F316AB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Default="00F316AB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proofErr w:type="gram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proofErr w:type="gram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4E6B39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="004E6B3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erencanaan</w:t>
      </w:r>
      <w:proofErr w:type="spellEnd"/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enganggaran</w:t>
      </w:r>
      <w:proofErr w:type="spellEnd"/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</w:t>
      </w:r>
      <w:r w:rsidR="00977F82">
        <w:rPr>
          <w:rFonts w:ascii="Arial" w:eastAsia="MS Mincho" w:hAnsi="Arial" w:cs="Arial"/>
          <w:kern w:val="2"/>
          <w:sz w:val="24"/>
          <w:szCs w:val="24"/>
          <w:lang w:eastAsia="ja-JP"/>
        </w:rPr>
        <w:t>inerja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316AB" w:rsidRPr="00727E4D" w:rsidRDefault="00F316AB" w:rsidP="00F316AB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3"/>
        </w:numPr>
        <w:tabs>
          <w:tab w:val="left" w:pos="1080"/>
        </w:tabs>
        <w:spacing w:after="0" w:line="360" w:lineRule="auto"/>
        <w:ind w:left="1440" w:hanging="2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F316AB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F316AB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PENAS.</w:t>
      </w:r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Teknis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Dokumentasi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LPSE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Kementan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Dokumentasi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Penas</w:t>
      </w:r>
      <w:proofErr w:type="spellEnd"/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264536" w:rsidRPr="00727E4D" w:rsidRDefault="0026453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lastRenderedPageBreak/>
        <w:t xml:space="preserve">Cara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swakelola</w:t>
      </w:r>
      <w:proofErr w:type="spellEnd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>konsultan</w:t>
      </w:r>
      <w:proofErr w:type="spellEnd"/>
      <w:r w:rsidR="00B35283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Tahapan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34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Secara umum tahapan pelaksanaan kegiatan adalah sbb: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Koordinasi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merencanakan pengembangan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="00B35283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B35283">
        <w:rPr>
          <w:rFonts w:ascii="Arial" w:eastAsia="Times New Roman" w:hAnsi="Arial" w:cs="Arial"/>
          <w:sz w:val="24"/>
          <w:szCs w:val="24"/>
        </w:rPr>
        <w:t>integrasi</w:t>
      </w:r>
      <w:proofErr w:type="spellEnd"/>
      <w:r w:rsidR="00B352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koordinasi dengan 12 eselon 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Inventarisasi aplikasi dilakukan berdasarkan hasil koordinasi, dengan Eselon I terkait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Implementasi integrasi tahapan ini dilakukan pada aplikasi – aplikasi hasil inventarisasi 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Ujicoba Integrasi, tahapan ini dilakukan melalui koordinasi dengan pemilik aplikasi (Eselon I)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Pembinaan Tim Pengelola Aplikasi Sistem Informasi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Evaluasi dilakukan berdasarkan hasil Implementasi Integrasi Aplikasi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Operasional terdiri dari Paket meeting dalam kota, Paket Meeting Luar Kota, dan Perjalanan Dinas yang mendukung kegiatan aplikasi sistem informasi.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Penyusunan Dokumentasi dan Pembuatan laporan akhir meliputi dokumentasi aplikasi serta penyusunan dan penggandaan laporan akhir.</w:t>
      </w:r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-FI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Tempat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bertempat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Jakarta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beberapa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provinsi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Indonesia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DB4532">
      <w:pPr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Integrasi Aplikasi Layanan Kepegawaian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</w:t>
      </w:r>
      <w:r w:rsidR="00DB4532">
        <w:rPr>
          <w:rFonts w:ascii="Arial" w:hAnsi="Arial" w:cs="Arial"/>
          <w:sz w:val="24"/>
          <w:lang w:val="sq-AL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Perencanaan, Penganggaran, Kinerja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Layanan Kearsipan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Layanan Publik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Integrasi Aplikasi Teknis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>Pengelolaan LPSE Kementan</w:t>
      </w:r>
      <w:r w:rsidR="00DB4532">
        <w:rPr>
          <w:rFonts w:ascii="Arial" w:hAnsi="Arial" w:cs="Arial"/>
          <w:sz w:val="24"/>
          <w:lang w:val="sq-AL"/>
        </w:rPr>
        <w:t xml:space="preserve">, </w:t>
      </w:r>
      <w:r w:rsidR="00DB4532" w:rsidRPr="008D531B">
        <w:rPr>
          <w:rFonts w:ascii="Arial" w:hAnsi="Arial" w:cs="Arial"/>
          <w:sz w:val="24"/>
          <w:lang w:val="sq-AL"/>
        </w:rPr>
        <w:t xml:space="preserve">Kegiatan Penas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oleh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ah Kasubbid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Penerima manfaat dari kegiatan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6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Waktu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Januari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-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Desember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1028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30"/>
        <w:gridCol w:w="643"/>
        <w:gridCol w:w="643"/>
        <w:gridCol w:w="630"/>
        <w:gridCol w:w="617"/>
        <w:gridCol w:w="643"/>
        <w:gridCol w:w="563"/>
        <w:gridCol w:w="670"/>
        <w:gridCol w:w="657"/>
        <w:gridCol w:w="617"/>
        <w:gridCol w:w="670"/>
        <w:gridCol w:w="657"/>
      </w:tblGrid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Ags</w:t>
            </w:r>
            <w:proofErr w:type="spellEnd"/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Okt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Des</w:t>
            </w:r>
          </w:p>
        </w:tc>
      </w:tr>
      <w:tr w:rsidR="00727E4D" w:rsidRPr="00727E4D" w:rsidTr="00C04963">
        <w:tc>
          <w:tcPr>
            <w:tcW w:w="10284" w:type="dxa"/>
            <w:gridSpan w:val="13"/>
            <w:shd w:val="clear" w:color="auto" w:fill="auto"/>
          </w:tcPr>
          <w:p w:rsidR="00727E4D" w:rsidRPr="00727E4D" w:rsidRDefault="003801D7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727E4D"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="00727E4D"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014629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Kepegawaian</w:t>
            </w:r>
            <w:proofErr w:type="spellEnd"/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C04963" w:rsidRPr="00727E4D" w:rsidTr="00C04963">
        <w:tc>
          <w:tcPr>
            <w:tcW w:w="10284" w:type="dxa"/>
            <w:gridSpan w:val="13"/>
            <w:shd w:val="clear" w:color="auto" w:fill="auto"/>
          </w:tcPr>
          <w:p w:rsidR="00C04963" w:rsidRPr="00727E4D" w:rsidRDefault="00C04963" w:rsidP="00C0496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Perencanaan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Penganggaran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Kinerja</w:t>
            </w:r>
            <w:proofErr w:type="spellEnd"/>
          </w:p>
        </w:tc>
      </w:tr>
      <w:tr w:rsidR="00D93903" w:rsidRPr="00727E4D" w:rsidTr="00C0496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lastRenderedPageBreak/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C04963">
        <w:tc>
          <w:tcPr>
            <w:tcW w:w="10284" w:type="dxa"/>
            <w:gridSpan w:val="13"/>
            <w:shd w:val="clear" w:color="auto" w:fill="auto"/>
          </w:tcPr>
          <w:p w:rsidR="00D93903" w:rsidRPr="00727E4D" w:rsidRDefault="002203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kearsipan</w:t>
            </w:r>
            <w:proofErr w:type="spellEnd"/>
          </w:p>
        </w:tc>
      </w:tr>
      <w:tr w:rsidR="00220303" w:rsidRPr="00727E4D" w:rsidTr="00C0496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C1716F">
        <w:tc>
          <w:tcPr>
            <w:tcW w:w="10284" w:type="dxa"/>
            <w:gridSpan w:val="13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publik</w:t>
            </w:r>
            <w:proofErr w:type="spellEnd"/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E4158">
        <w:tc>
          <w:tcPr>
            <w:tcW w:w="10284" w:type="dxa"/>
            <w:gridSpan w:val="13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layanan</w:t>
            </w:r>
            <w:proofErr w:type="spellEnd"/>
            <w:r w:rsidRPr="0022030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teknis</w:t>
            </w:r>
            <w:proofErr w:type="spellEnd"/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220303" w:rsidRPr="00727E4D" w:rsidTr="00220303">
        <w:tc>
          <w:tcPr>
            <w:tcW w:w="2644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220303" w:rsidRPr="00727E4D" w:rsidRDefault="00220303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9B70EC" w:rsidRPr="00727E4D" w:rsidTr="008B6B0E">
        <w:tc>
          <w:tcPr>
            <w:tcW w:w="10284" w:type="dxa"/>
            <w:gridSpan w:val="13"/>
            <w:shd w:val="clear" w:color="auto" w:fill="auto"/>
          </w:tcPr>
          <w:p w:rsidR="009B70EC" w:rsidRPr="00183664" w:rsidRDefault="00183664" w:rsidP="002203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Pengelolaan</w:t>
            </w:r>
            <w:proofErr w:type="spellEnd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LPSE </w:t>
            </w: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Kementan</w:t>
            </w:r>
            <w:proofErr w:type="spellEnd"/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lastRenderedPageBreak/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183664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  <w:r w:rsidRPr="00183664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PENAS</w:t>
            </w: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Persiapan</w:t>
            </w:r>
            <w:proofErr w:type="spellEnd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Pelaksanaan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Monitoring &amp; </w:t>
            </w: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4720C8" w:rsidRPr="00727E4D" w:rsidTr="00220303">
        <w:tc>
          <w:tcPr>
            <w:tcW w:w="2644" w:type="dxa"/>
            <w:shd w:val="clear" w:color="auto" w:fill="auto"/>
          </w:tcPr>
          <w:p w:rsidR="004720C8" w:rsidRDefault="004720C8" w:rsidP="004720C8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Pelaporan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4720C8" w:rsidRPr="00727E4D" w:rsidRDefault="004720C8" w:rsidP="004720C8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Peluang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dan Analisa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Resiko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Peluang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65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Peluang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Tersedianya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pengembangan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aplikasi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data/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administrasi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berkualitas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berbasis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Meningkatkan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kompetensi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dan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pengetahuan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Analisa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Resiko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560"/>
        <w:gridCol w:w="409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Resiko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Mungkin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Rencana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Penanganan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target dan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lain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Menyesuaikan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desain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alur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dan output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sesuai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Gangguan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layanan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infrastruktur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TIK</w:t>
            </w:r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Koordinasi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subbidang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</w:p>
        </w:tc>
      </w:tr>
    </w:tbl>
    <w:p w:rsidR="00727E4D" w:rsidRPr="00727E4D" w:rsidRDefault="00727E4D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lastRenderedPageBreak/>
        <w:t xml:space="preserve">Biaya yang </w:t>
      </w:r>
      <w:r w:rsidRPr="00727E4D">
        <w:rPr>
          <w:rFonts w:ascii="Arial" w:eastAsia="Times New Roman" w:hAnsi="Arial" w:cs="Arial"/>
          <w:b/>
          <w:sz w:val="24"/>
          <w:szCs w:val="24"/>
        </w:rPr>
        <w:t>D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ibutuhkan</w:t>
      </w:r>
    </w:p>
    <w:p w:rsidR="00727E4D" w:rsidRPr="00727E4D" w:rsidRDefault="00727E4D" w:rsidP="00727E4D">
      <w:pPr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Biaya yang dibutuhkan untuk pelaksanaan kegiatan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sebesar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 xml:space="preserve">Rp. </w:t>
      </w:r>
      <w:r w:rsidR="000967A9">
        <w:rPr>
          <w:rFonts w:ascii="Arial" w:eastAsia="Times New Roman" w:hAnsi="Arial" w:cs="Arial"/>
          <w:sz w:val="24"/>
          <w:szCs w:val="24"/>
          <w:lang w:val="sq-AL"/>
        </w:rPr>
        <w:t>1.897.760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 xml:space="preserve"> </w:t>
      </w:r>
      <w:bookmarkStart w:id="2" w:name="_GoBack"/>
      <w:bookmarkEnd w:id="2"/>
      <w:r w:rsidR="000967A9" w:rsidRPr="000967A9">
        <w:rPr>
          <w:rFonts w:ascii="Arial" w:eastAsia="Times New Roman" w:hAnsi="Arial" w:cs="Arial"/>
          <w:sz w:val="24"/>
          <w:szCs w:val="24"/>
          <w:lang w:val="sq-AL"/>
        </w:rPr>
        <w:t>(Satu milyar delapan ratus sembilan puluh tujuh juta tujuh ratus enam puluh ribu rupiah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)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40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rinci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alokasi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u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ntuk melaksanakan kegiatan ini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dilihat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pada RAB t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erlampir.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spacing w:after="0" w:line="360" w:lineRule="auto"/>
        <w:ind w:left="270" w:firstLine="1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Demikian Kerangka Acuan Kerja dibuat untuk dipergunakan sebagaimana mestinya.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Mengetahui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,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Penanggung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Umum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  <w:t>Penanggung Jawab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.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Aryo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Wicaksono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 xml:space="preserve"> </w:t>
      </w:r>
      <w:proofErr w:type="gramStart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S.Kom</w:t>
      </w:r>
      <w:proofErr w:type="gram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 xml:space="preserve"> MM.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19700705 199603 1 002</w:t>
      </w:r>
    </w:p>
    <w:p w:rsidR="00BD312E" w:rsidRDefault="00BD312E" w:rsidP="00727E4D">
      <w:pPr>
        <w:spacing w:line="360" w:lineRule="auto"/>
        <w:jc w:val="center"/>
      </w:pPr>
    </w:p>
    <w:sectPr w:rsidR="00B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C0"/>
    <w:multiLevelType w:val="hybridMultilevel"/>
    <w:tmpl w:val="E7BE0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B5B"/>
    <w:multiLevelType w:val="hybridMultilevel"/>
    <w:tmpl w:val="48F8E2AE"/>
    <w:lvl w:ilvl="0" w:tplc="8BE67356">
      <w:start w:val="12"/>
      <w:numFmt w:val="bullet"/>
      <w:lvlText w:val="-"/>
      <w:lvlJc w:val="left"/>
      <w:pPr>
        <w:ind w:left="4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3" w15:restartNumberingAfterBreak="0">
    <w:nsid w:val="07D823E1"/>
    <w:multiLevelType w:val="hybridMultilevel"/>
    <w:tmpl w:val="FDBCBFFA"/>
    <w:lvl w:ilvl="0" w:tplc="56AC5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563B"/>
    <w:multiLevelType w:val="hybridMultilevel"/>
    <w:tmpl w:val="94284452"/>
    <w:lvl w:ilvl="0" w:tplc="42308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E3D8E"/>
    <w:multiLevelType w:val="hybridMultilevel"/>
    <w:tmpl w:val="EB548D8C"/>
    <w:lvl w:ilvl="0" w:tplc="81701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EA1B6E"/>
    <w:multiLevelType w:val="hybridMultilevel"/>
    <w:tmpl w:val="1646EA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956F0"/>
    <w:multiLevelType w:val="hybridMultilevel"/>
    <w:tmpl w:val="F28682BE"/>
    <w:lvl w:ilvl="0" w:tplc="4E9C21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251EF"/>
    <w:multiLevelType w:val="hybridMultilevel"/>
    <w:tmpl w:val="0F8249D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4600"/>
    <w:multiLevelType w:val="hybridMultilevel"/>
    <w:tmpl w:val="B8145164"/>
    <w:lvl w:ilvl="0" w:tplc="C7AE0C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A30934"/>
    <w:multiLevelType w:val="hybridMultilevel"/>
    <w:tmpl w:val="5D5A9814"/>
    <w:lvl w:ilvl="0" w:tplc="7188FFFC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A52914"/>
    <w:multiLevelType w:val="hybridMultilevel"/>
    <w:tmpl w:val="3EC67E30"/>
    <w:lvl w:ilvl="0" w:tplc="04210017">
      <w:start w:val="1"/>
      <w:numFmt w:val="lowerLetter"/>
      <w:lvlText w:val="%1)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7CA1063"/>
    <w:multiLevelType w:val="hybridMultilevel"/>
    <w:tmpl w:val="C144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7150D2"/>
    <w:multiLevelType w:val="hybridMultilevel"/>
    <w:tmpl w:val="9418D16E"/>
    <w:lvl w:ilvl="0" w:tplc="DC02E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551091B"/>
    <w:multiLevelType w:val="hybridMultilevel"/>
    <w:tmpl w:val="BA8283AE"/>
    <w:lvl w:ilvl="0" w:tplc="1B201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C2124"/>
    <w:multiLevelType w:val="hybridMultilevel"/>
    <w:tmpl w:val="C5E21468"/>
    <w:lvl w:ilvl="0" w:tplc="7B781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A7C7B"/>
    <w:multiLevelType w:val="hybridMultilevel"/>
    <w:tmpl w:val="86CA9956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2CE646E"/>
    <w:multiLevelType w:val="hybridMultilevel"/>
    <w:tmpl w:val="EA6609A2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E01F2"/>
    <w:multiLevelType w:val="hybridMultilevel"/>
    <w:tmpl w:val="C2E2063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B692C"/>
    <w:multiLevelType w:val="hybridMultilevel"/>
    <w:tmpl w:val="FF841DD6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88A3500"/>
    <w:multiLevelType w:val="hybridMultilevel"/>
    <w:tmpl w:val="13621BF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62A0C3B"/>
    <w:multiLevelType w:val="hybridMultilevel"/>
    <w:tmpl w:val="B2A27B5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65844"/>
    <w:multiLevelType w:val="hybridMultilevel"/>
    <w:tmpl w:val="E0C0BD30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EAF4CD6"/>
    <w:multiLevelType w:val="hybridMultilevel"/>
    <w:tmpl w:val="29F04F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12"/>
  </w:num>
  <w:num w:numId="13">
    <w:abstractNumId w:val="7"/>
  </w:num>
  <w:num w:numId="14">
    <w:abstractNumId w:val="26"/>
  </w:num>
  <w:num w:numId="15">
    <w:abstractNumId w:val="18"/>
  </w:num>
  <w:num w:numId="16">
    <w:abstractNumId w:val="19"/>
  </w:num>
  <w:num w:numId="17">
    <w:abstractNumId w:val="14"/>
  </w:num>
  <w:num w:numId="18">
    <w:abstractNumId w:val="4"/>
  </w:num>
  <w:num w:numId="19">
    <w:abstractNumId w:val="21"/>
  </w:num>
  <w:num w:numId="20">
    <w:abstractNumId w:val="24"/>
  </w:num>
  <w:num w:numId="21">
    <w:abstractNumId w:val="13"/>
  </w:num>
  <w:num w:numId="22">
    <w:abstractNumId w:val="11"/>
  </w:num>
  <w:num w:numId="23">
    <w:abstractNumId w:val="15"/>
  </w:num>
  <w:num w:numId="24">
    <w:abstractNumId w:val="22"/>
  </w:num>
  <w:num w:numId="25">
    <w:abstractNumId w:val="25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B"/>
    <w:rsid w:val="00014629"/>
    <w:rsid w:val="00027A7D"/>
    <w:rsid w:val="000837EA"/>
    <w:rsid w:val="000967A9"/>
    <w:rsid w:val="000B153A"/>
    <w:rsid w:val="00183664"/>
    <w:rsid w:val="001D3764"/>
    <w:rsid w:val="00220303"/>
    <w:rsid w:val="00264536"/>
    <w:rsid w:val="002F72EF"/>
    <w:rsid w:val="00352E81"/>
    <w:rsid w:val="00364BAF"/>
    <w:rsid w:val="003801D7"/>
    <w:rsid w:val="004353C8"/>
    <w:rsid w:val="004720C8"/>
    <w:rsid w:val="004975DC"/>
    <w:rsid w:val="004E5337"/>
    <w:rsid w:val="004E6B39"/>
    <w:rsid w:val="00531269"/>
    <w:rsid w:val="005639F5"/>
    <w:rsid w:val="00587E6F"/>
    <w:rsid w:val="005C0256"/>
    <w:rsid w:val="005C0573"/>
    <w:rsid w:val="005C6212"/>
    <w:rsid w:val="00626807"/>
    <w:rsid w:val="0063141B"/>
    <w:rsid w:val="00727E4D"/>
    <w:rsid w:val="00730101"/>
    <w:rsid w:val="00742091"/>
    <w:rsid w:val="007423A3"/>
    <w:rsid w:val="008B0D6D"/>
    <w:rsid w:val="008D531B"/>
    <w:rsid w:val="009102BE"/>
    <w:rsid w:val="00977F82"/>
    <w:rsid w:val="009B33B9"/>
    <w:rsid w:val="009B70EC"/>
    <w:rsid w:val="009D3F08"/>
    <w:rsid w:val="009D567C"/>
    <w:rsid w:val="00A26339"/>
    <w:rsid w:val="00AA3127"/>
    <w:rsid w:val="00AB5902"/>
    <w:rsid w:val="00B02766"/>
    <w:rsid w:val="00B35283"/>
    <w:rsid w:val="00B8620E"/>
    <w:rsid w:val="00BD312E"/>
    <w:rsid w:val="00C04963"/>
    <w:rsid w:val="00C40DC5"/>
    <w:rsid w:val="00D67EF6"/>
    <w:rsid w:val="00D93903"/>
    <w:rsid w:val="00DB4532"/>
    <w:rsid w:val="00DF28CB"/>
    <w:rsid w:val="00E823E7"/>
    <w:rsid w:val="00F316AB"/>
    <w:rsid w:val="00F85D00"/>
    <w:rsid w:val="00FA6953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1DD"/>
  <w15:chartTrackingRefBased/>
  <w15:docId w15:val="{0E4DB42B-F67A-43EE-B3AB-746739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3764"/>
    <w:pPr>
      <w:keepNext/>
      <w:spacing w:after="0" w:line="240" w:lineRule="auto"/>
      <w:ind w:left="540" w:hanging="5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3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2020-07-14T10:12:00Z</dcterms:created>
  <dcterms:modified xsi:type="dcterms:W3CDTF">2020-07-14T14:29:00Z</dcterms:modified>
</cp:coreProperties>
</file>