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1DFB" w:rsidRPr="004F1DFB" w:rsidRDefault="004F1DFB" w:rsidP="004F1DFB">
      <w:pPr>
        <w:rPr>
          <w:rFonts w:ascii="Times New Roman" w:eastAsia="Times New Roman" w:hAnsi="Times New Roman" w:cs="Times New Roman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PANDUAN OPERASIONAL PEBISNIS</w:t>
      </w:r>
      <w:bookmarkStart w:id="0" w:name="_GoBack"/>
      <w:bookmarkEnd w:id="0"/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 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PENGGUNAAN  APLIKASI/PEBISNIS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1. APLIKASI Berbasis Website menggunakan "Login &amp; Pasword"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2  PENGGUNA APLIKASI/PEBISNIS harus mempunyai "Login &amp; Pasword" yang selanjutnya disebut Pemilik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3  "Login &amp; Pasword" bersifat privasi dan rahasia bagi Pemilik.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4. Pemilik "Login &amp; Pasword" bertanggungjawab atas segala bentuk transaksi.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5. Penyalahgunaan "Login &amp; Pasword", PT  AMINAH tidak bertanggungjawab dan dibebaskan yang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terkait dengan hukum.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6  Segala bentuk transaksi, harus sesuai dengan tatacara &amp; ketentuan yang berlaku.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7. Segala bentuk transaksi, harus menggunakan rekening PT. AMINAH.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 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CARA PENGOPERASIAN BERTRANSAKSI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1.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 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 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 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TATA CARA &amp; KETENTUAN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PENDAFTARAN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TOUR/UMROH/HAJI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1. Mengisi Formulir Pendaftaran.secara online. (www.intern.amhtechno.com atau www.aminahtour.co.id)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2. Menyetorkan Pasport yang masih berlaku 7 bulan saat keberangkatan dengan Nama 3 kata.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3. Menyetorkan buku vaksin &amp; influensa Asli yang dikeluarkan KKP untuk Umroh/Haji.(jika diberlakukan)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4. Surat mahrom bagi perempuan umur &lt;45 tahun, umroh sendiri tanpa suami/Saudara laki2/Bapak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Kandung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5. Foto berwarna background putih &amp; tampak wajah 80%, 3x4 dan 4x6 masing2 4 lembar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6. Surat nikah asli bagi suami istri umur  &lt; 45 tahun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7. Foto copy akte lahir bagi anak umur &lt; 17 tahun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lastRenderedPageBreak/>
        <w:t>8. Foto copy akte lahir bagi perempuan umur &lt; 45 tahun yang berangkat bersama orang tua.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9. Khusus program TPU (Tabungan Percepatan Umroh) dan TPHF (Tabungan Percepatan Haji Langsung Berangkat)8,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teknik pembayaran dengan 3 tahap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a  Tahap-1 = menabung dengan setoran awal program (TPU = 1.750.000,   TPHF = 7.500.000)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b. Tahap-2 = Membayar booking seat keberangkatan (TPU = 6.000.000, TPHF = $8000)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c. Tahap-3 = PELUNASAN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PEMBAYARAN MENGGUNAKAN TEKNIK AUTODEBET.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Biaya belum termasuk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1. Pengurusan Pasport dan tambah kata nama.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2. Dokumen tambahan untuk perempuan umur &lt; 45 tahun umroh sendiri tanpa suami/saudara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laki2/bapak kandung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3. Pengeluaran pribadi mis. Loundry, telepon hotel/ pribadi, kelebihan bagasi max 20 kg/sesuai aturan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maskapai.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4. Biaya kesehatan &amp; vaksin manangitis.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5. Biaya REGULASI , jika ada seperti kenaikkan PPNB Saudi, vaksin covid 19 (PCR), Karantina dan biaya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tiket akibat social distancing.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6. Pengurusan Visa diluar Saudi Arabia dan Asuransi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 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PEMBATALAN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1. Pembatalan yang dilakukan sebelum 1 bulan DP Hangus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2. Pembatalan yang dilakukan satu bulan sebelum pemberangkatan, dikenakan pemotongan 75% dari dana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yang masuk setelah dikurangi DP.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3. Pembatalan yang dilakukan kurang dari satu bulan  sebelum pemberangkatan dikenakan biaya full dana masuk hangus kecuali dialihkan dengan mengganti biaya pergantian Nama (Visa, Tiket, Asuransi).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Tidak menerima pembayaran CALON JAMAAH, kecuali dibayarkan atau ditransfer ke rek. PT. AMINAH</w:t>
      </w:r>
    </w:p>
    <w:p w:rsidR="004F1DFB" w:rsidRPr="004F1DFB" w:rsidRDefault="004F1DFB" w:rsidP="004F1DF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lastRenderedPageBreak/>
        <w:t>PT. AMINAH</w:t>
      </w:r>
      <w:r w:rsidRPr="004F1DFB">
        <w:rPr>
          <w:rFonts w:ascii="Arial" w:eastAsia="Times New Roman" w:hAnsi="Arial" w:cs="Arial"/>
          <w:color w:val="000000" w:themeColor="text1"/>
          <w:lang w:val="en-ID"/>
        </w:rPr>
        <w:br/>
        <w:t>BANK MANDIRI</w:t>
      </w:r>
      <w:r w:rsidRPr="004F1DFB">
        <w:rPr>
          <w:rFonts w:ascii="Arial" w:eastAsia="Times New Roman" w:hAnsi="Arial" w:cs="Arial"/>
          <w:color w:val="000000" w:themeColor="text1"/>
          <w:lang w:val="en-ID"/>
        </w:rPr>
        <w:br/>
        <w:t>No. Rek. 14200.1366.2985</w:t>
      </w:r>
    </w:p>
    <w:p w:rsidR="004F1DFB" w:rsidRPr="004F1DFB" w:rsidRDefault="004F1DFB" w:rsidP="004F1DF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PT. AMINAH</w:t>
      </w:r>
      <w:r w:rsidRPr="004F1DFB">
        <w:rPr>
          <w:rFonts w:ascii="Arial" w:eastAsia="Times New Roman" w:hAnsi="Arial" w:cs="Arial"/>
          <w:color w:val="000000" w:themeColor="text1"/>
          <w:lang w:val="en-ID"/>
        </w:rPr>
        <w:br/>
        <w:t>BANK BNI</w:t>
      </w:r>
      <w:r w:rsidRPr="004F1DFB">
        <w:rPr>
          <w:rFonts w:ascii="Arial" w:eastAsia="Times New Roman" w:hAnsi="Arial" w:cs="Arial"/>
          <w:color w:val="000000" w:themeColor="text1"/>
          <w:lang w:val="en-ID"/>
        </w:rPr>
        <w:br/>
        <w:t>No. Rek. 8888881455</w:t>
      </w:r>
    </w:p>
    <w:p w:rsidR="004F1DFB" w:rsidRPr="004F1DFB" w:rsidRDefault="004F1DFB" w:rsidP="004F1DF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PT. AMINAH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sz w:val="15"/>
          <w:szCs w:val="15"/>
          <w:lang w:val="en-ID"/>
        </w:rPr>
        <w:t>BANK BRI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058401001297305</w:t>
      </w:r>
    </w:p>
    <w:p w:rsidR="004F1DFB" w:rsidRPr="004F1DFB" w:rsidRDefault="004F1DFB" w:rsidP="004F1DFB">
      <w:pPr>
        <w:spacing w:after="150"/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 </w:t>
      </w:r>
    </w:p>
    <w:p w:rsidR="004F1DFB" w:rsidRPr="004F1DFB" w:rsidRDefault="004F1DFB" w:rsidP="004F1DFB">
      <w:pPr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KONTAK PELAYANAN</w:t>
      </w:r>
    </w:p>
    <w:p w:rsidR="004F1DFB" w:rsidRPr="004F1DFB" w:rsidRDefault="004F1DFB" w:rsidP="004F1DFB">
      <w:pPr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1. H. ADI SUSENO (DIREKTUR PEMASARAN)</w:t>
      </w:r>
    </w:p>
    <w:p w:rsidR="004F1DFB" w:rsidRPr="004F1DFB" w:rsidRDefault="004F1DFB" w:rsidP="004F1DFB">
      <w:pPr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Hp. 081234188899</w:t>
      </w:r>
    </w:p>
    <w:p w:rsidR="004F1DFB" w:rsidRPr="004F1DFB" w:rsidRDefault="004F1DFB" w:rsidP="004F1DFB">
      <w:pPr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Koordinasi Pemasaran, Pembentukan KORWIL, SUB-KORWIL, PEBISNIS.</w:t>
      </w:r>
    </w:p>
    <w:p w:rsidR="004F1DFB" w:rsidRPr="004F1DFB" w:rsidRDefault="004F1DFB" w:rsidP="004F1DFB">
      <w:pPr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Edukasi dan Pengembangan</w:t>
      </w:r>
    </w:p>
    <w:p w:rsidR="004F1DFB" w:rsidRPr="004F1DFB" w:rsidRDefault="004F1DFB" w:rsidP="004F1DFB">
      <w:pPr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2. LINA (Administrasi)</w:t>
      </w:r>
    </w:p>
    <w:p w:rsidR="004F1DFB" w:rsidRPr="004F1DFB" w:rsidRDefault="004F1DFB" w:rsidP="004F1DFB">
      <w:pPr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Hp. 087704626862</w:t>
      </w:r>
    </w:p>
    <w:p w:rsidR="004F1DFB" w:rsidRPr="004F1DFB" w:rsidRDefault="004F1DFB" w:rsidP="004F1DFB">
      <w:pPr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Administrasi Keuangan, Rekomendasi, Surat Menyurat.</w:t>
      </w:r>
    </w:p>
    <w:p w:rsidR="004F1DFB" w:rsidRPr="004F1DFB" w:rsidRDefault="004F1DFB" w:rsidP="004F1DFB">
      <w:pPr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3. DINDA (PROGRAM &amp; BERKAS)</w:t>
      </w:r>
    </w:p>
    <w:p w:rsidR="004F1DFB" w:rsidRPr="004F1DFB" w:rsidRDefault="004F1DFB" w:rsidP="004F1DFB">
      <w:pPr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Hp. 08229133341</w:t>
      </w:r>
    </w:p>
    <w:p w:rsidR="004F1DFB" w:rsidRPr="004F1DFB" w:rsidRDefault="004F1DFB" w:rsidP="004F1DFB">
      <w:pPr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Pembelian di Gen-2 (Proses Pembiayaan), Kelengkapan Berkas (Pasport, vaksin, KTP, KK)</w:t>
      </w:r>
    </w:p>
    <w:p w:rsidR="004F1DFB" w:rsidRPr="004F1DFB" w:rsidRDefault="004F1DFB" w:rsidP="004F1DFB">
      <w:pPr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4. DIMAS (LOGISTIK &amp; HANDLING)</w:t>
      </w:r>
    </w:p>
    <w:p w:rsidR="004F1DFB" w:rsidRPr="004F1DFB" w:rsidRDefault="004F1DFB" w:rsidP="004F1DFB">
      <w:pPr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Hp  087739872922</w:t>
      </w:r>
    </w:p>
    <w:p w:rsidR="004F1DFB" w:rsidRPr="004F1DFB" w:rsidRDefault="004F1DFB" w:rsidP="004F1DFB">
      <w:pPr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5. NABILA (Program Generasi-1, Pengiriman pasword</w:t>
      </w:r>
    </w:p>
    <w:p w:rsidR="004F1DFB" w:rsidRPr="004F1DFB" w:rsidRDefault="004F1DFB" w:rsidP="004F1DFB">
      <w:pPr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Hp. 087768078726</w:t>
      </w:r>
    </w:p>
    <w:p w:rsidR="004F1DFB" w:rsidRPr="004F1DFB" w:rsidRDefault="004F1DFB" w:rsidP="004F1DFB">
      <w:pPr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Kelengkapan bawaan &amp; Umum.</w:t>
      </w:r>
    </w:p>
    <w:p w:rsidR="004F1DFB" w:rsidRPr="004F1DFB" w:rsidRDefault="004F1DFB" w:rsidP="004F1DFB">
      <w:pPr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Note.</w:t>
      </w:r>
    </w:p>
    <w:p w:rsidR="004F1DFB" w:rsidRPr="004F1DFB" w:rsidRDefault="004F1DFB" w:rsidP="004F1DFB">
      <w:pPr>
        <w:rPr>
          <w:rFonts w:ascii="Arial" w:eastAsia="Times New Roman" w:hAnsi="Arial" w:cs="Arial"/>
          <w:color w:val="000000" w:themeColor="text1"/>
          <w:lang w:val="en-ID"/>
        </w:rPr>
      </w:pPr>
      <w:r w:rsidRPr="004F1DFB">
        <w:rPr>
          <w:rFonts w:ascii="Arial" w:eastAsia="Times New Roman" w:hAnsi="Arial" w:cs="Arial"/>
          <w:color w:val="000000" w:themeColor="text1"/>
          <w:lang w:val="en-ID"/>
        </w:rPr>
        <w:t>Untuk menghubungi No. Hp. harus disesuaikan dg keperluan.</w:t>
      </w:r>
    </w:p>
    <w:p w:rsidR="00877A19" w:rsidRPr="004F1DFB" w:rsidRDefault="004F1DFB">
      <w:pPr>
        <w:rPr>
          <w:color w:val="000000" w:themeColor="text1"/>
        </w:rPr>
      </w:pPr>
    </w:p>
    <w:sectPr w:rsidR="00877A19" w:rsidRPr="004F1DFB" w:rsidSect="008B347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701C1"/>
    <w:multiLevelType w:val="multilevel"/>
    <w:tmpl w:val="F028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FB"/>
    <w:rsid w:val="004F1DFB"/>
    <w:rsid w:val="008B3473"/>
    <w:rsid w:val="00D5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C0CDF7"/>
  <w14:defaultImageDpi w14:val="32767"/>
  <w15:chartTrackingRefBased/>
  <w15:docId w15:val="{545FBC52-87F4-8E4C-9CC6-1942C6E4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1DF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17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5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3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2026-09-01T23:36:00Z</dcterms:created>
  <dcterms:modified xsi:type="dcterms:W3CDTF">2026-09-01T23:37:00Z</dcterms:modified>
</cp:coreProperties>
</file>