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280" w:line="264" w:lineRule="auto"/>
        <w:jc w:val="center"/>
      </w:pPr>
      <w:r>
        <w:rPr>
          <w:rFonts w:ascii="Calibri" w:hAnsi="Calibri"/>
          <w:b w:val="0"/>
          <w:i w:val="0"/>
          <w:color w:val="000000"/>
          <w:sz w:val="22"/>
        </w:rPr>
        <w:t>ITM SKILLS UNIVERSITY</w:t>
      </w:r>
    </w:p>
    <w:p>
      <w:pPr>
        <w:spacing w:after="160"/>
        <w:jc w:val="center"/>
      </w:pPr>
      <w:r>
        <w:rPr>
          <w:rFonts w:ascii="Calibri" w:hAnsi="Calibri"/>
          <w:b/>
          <w:i w:val="0"/>
          <w:color w:val="1F4D78"/>
          <w:sz w:val="44"/>
        </w:rPr>
        <w:t>CASE STUDY REPORT</w:t>
      </w:r>
    </w:p>
    <w:p>
      <w:pPr>
        <w:spacing w:before="0" w:after="160" w:line="264" w:lineRule="auto"/>
        <w:jc w:val="center"/>
      </w:pPr>
      <w:r>
        <w:rPr>
          <w:rFonts w:ascii="Calibri" w:hAnsi="Calibri"/>
          <w:b w:val="0"/>
          <w:i w:val="0"/>
          <w:color w:val="000000"/>
          <w:sz w:val="22"/>
        </w:rPr>
        <w:t>on</w:t>
      </w:r>
    </w:p>
    <w:p>
      <w:pPr>
        <w:spacing w:after="360"/>
        <w:jc w:val="center"/>
      </w:pPr>
      <w:r>
        <w:rPr>
          <w:rFonts w:ascii="Calibri" w:hAnsi="Calibri"/>
          <w:b/>
          <w:i w:val="0"/>
          <w:color w:val="0B2545"/>
          <w:sz w:val="48"/>
        </w:rPr>
        <w:t>AUTONOMOUS VEHICLE</w:t>
        <w:br/>
        <w:t>SENSOR DATA PRIORITIZATION SYSTEM</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303520" cy="2983230"/>
                    </a:xfrm>
                    <a:prstGeom prst="rect"/>
                  </pic:spPr>
                </pic:pic>
              </a:graphicData>
            </a:graphic>
          </wp:inline>
        </w:drawing>
      </w:r>
    </w:p>
    <w:p>
      <w:pPr>
        <w:spacing w:before="0" w:after="100" w:line="264" w:lineRule="auto"/>
        <w:jc w:val="center"/>
      </w:pPr>
      <w:r>
        <w:rPr>
          <w:rFonts w:ascii="Calibri" w:hAnsi="Calibri"/>
          <w:b w:val="0"/>
          <w:i w:val="0"/>
          <w:color w:val="000000"/>
          <w:sz w:val="22"/>
        </w:rPr>
        <w:t>Submitted by: Aditya Khare</w:t>
      </w:r>
    </w:p>
    <w:p>
      <w:pPr>
        <w:spacing w:before="0" w:after="100" w:line="264" w:lineRule="auto"/>
        <w:jc w:val="center"/>
      </w:pPr>
      <w:r>
        <w:rPr>
          <w:rFonts w:ascii="Calibri" w:hAnsi="Calibri"/>
          <w:b w:val="0"/>
          <w:i w:val="0"/>
          <w:color w:val="000000"/>
          <w:sz w:val="22"/>
        </w:rPr>
        <w:t>B.Tech CSE 2025-29 | Semester II</w:t>
      </w:r>
    </w:p>
    <w:p>
      <w:pPr>
        <w:spacing w:before="0" w:after="0" w:line="264" w:lineRule="auto"/>
        <w:jc w:val="center"/>
      </w:pPr>
      <w:r>
        <w:rPr>
          <w:rFonts w:ascii="Calibri" w:hAnsi="Calibri"/>
          <w:b w:val="0"/>
          <w:i w:val="0"/>
          <w:color w:val="000000"/>
          <w:sz w:val="22"/>
        </w:rPr>
        <w:t>Data Structures and Algorithms with C++</w:t>
      </w:r>
    </w:p>
    <w:p>
      <w:r>
        <w:br w:type="page"/>
      </w:r>
    </w:p>
    <w:p>
      <w:pPr>
        <w:spacing w:before="320" w:after="140"/>
      </w:pPr>
      <w:r>
        <w:rPr>
          <w:rFonts w:ascii="Calibri" w:hAnsi="Calibri"/>
          <w:b/>
          <w:i w:val="0"/>
          <w:color w:val="2E74B5"/>
          <w:sz w:val="32"/>
        </w:rPr>
        <w:t>1. Introduction</w:t>
      </w:r>
    </w:p>
    <w:p>
      <w:pPr>
        <w:spacing w:before="0" w:after="120" w:line="264" w:lineRule="auto"/>
      </w:pPr>
      <w:r>
        <w:rPr>
          <w:rFonts w:ascii="Calibri" w:hAnsi="Calibri"/>
          <w:b w:val="0"/>
          <w:i w:val="0"/>
          <w:color w:val="000000"/>
          <w:sz w:val="22"/>
        </w:rPr>
        <w:t>Autonomous vehicles must examine nearby objects and quickly decide which ones need immediate attention. This project is a console-based C++ simulation of that prioritization process. It models sensor inputs, combines them through a Sensor Fusion Engine, evaluates risk, uses Quick Sort to rank objects, and produces a decision recommendation.</w:t>
      </w:r>
    </w:p>
    <w:p>
      <w:pPr>
        <w:spacing w:before="0" w:after="120" w:line="264" w:lineRule="auto"/>
      </w:pPr>
      <w:r>
        <w:rPr>
          <w:rFonts w:ascii="Calibri" w:hAnsi="Calibri"/>
          <w:b w:val="0"/>
          <w:i w:val="0"/>
          <w:color w:val="000000"/>
          <w:sz w:val="22"/>
        </w:rPr>
        <w:t>The report follows the case study architecture while keeping the implementation suitable for a Semester-II Data Structures and Algorithms project. It simulates sensor behavior; it does not connect to real vehicle hardware or control a real car.</w:t>
      </w:r>
    </w:p>
    <w:p>
      <w:pPr>
        <w:spacing w:before="320" w:after="140"/>
      </w:pPr>
      <w:r>
        <w:rPr>
          <w:rFonts w:ascii="Calibri" w:hAnsi="Calibri"/>
          <w:b/>
          <w:i w:val="0"/>
          <w:color w:val="2E74B5"/>
          <w:sz w:val="32"/>
        </w:rPr>
        <w:t>2. Objective of the Project</w:t>
      </w:r>
    </w:p>
    <w:p>
      <w:pPr>
        <w:pStyle w:val="ListBullet"/>
        <w:spacing w:after="60" w:line="264" w:lineRule="auto"/>
      </w:pPr>
      <w:r>
        <w:rPr>
          <w:rFonts w:ascii="Calibri" w:hAnsi="Calibri"/>
          <w:b w:val="0"/>
          <w:i w:val="0"/>
          <w:color w:val="000000"/>
          <w:sz w:val="22"/>
        </w:rPr>
        <w:t>Simulate LiDAR, Radar, Camera, and GPS readings for nearby road objects.</w:t>
      </w:r>
    </w:p>
    <w:p>
      <w:pPr>
        <w:pStyle w:val="ListBullet"/>
        <w:spacing w:after="60" w:line="264" w:lineRule="auto"/>
      </w:pPr>
      <w:r>
        <w:rPr>
          <w:rFonts w:ascii="Calibri" w:hAnsi="Calibri"/>
          <w:b w:val="0"/>
          <w:i w:val="0"/>
          <w:color w:val="000000"/>
          <w:sz w:val="22"/>
        </w:rPr>
        <w:t>Combine the readings using a Sensor Fusion Engine.</w:t>
      </w:r>
    </w:p>
    <w:p>
      <w:pPr>
        <w:pStyle w:val="ListBullet"/>
        <w:spacing w:after="60" w:line="264" w:lineRule="auto"/>
      </w:pPr>
      <w:r>
        <w:rPr>
          <w:rFonts w:ascii="Calibri" w:hAnsi="Calibri"/>
          <w:b w:val="0"/>
          <w:i w:val="0"/>
          <w:color w:val="000000"/>
          <w:sz w:val="22"/>
        </w:rPr>
        <w:t>Calculate a risk score automatically instead of accepting a manually entered score.</w:t>
      </w:r>
    </w:p>
    <w:p>
      <w:pPr>
        <w:pStyle w:val="ListBullet"/>
        <w:spacing w:after="60" w:line="264" w:lineRule="auto"/>
      </w:pPr>
      <w:r>
        <w:rPr>
          <w:rFonts w:ascii="Calibri" w:hAnsi="Calibri"/>
          <w:b w:val="0"/>
          <w:i w:val="0"/>
          <w:color w:val="000000"/>
          <w:sz w:val="22"/>
        </w:rPr>
        <w:t>Use manual Quick Sort to rank objects from highest risk to lowest risk.</w:t>
      </w:r>
    </w:p>
    <w:p>
      <w:pPr>
        <w:pStyle w:val="ListBullet"/>
        <w:spacing w:after="60" w:line="264" w:lineRule="auto"/>
      </w:pPr>
      <w:r>
        <w:rPr>
          <w:rFonts w:ascii="Calibri" w:hAnsi="Calibri"/>
          <w:b w:val="0"/>
          <w:i w:val="0"/>
          <w:color w:val="000000"/>
          <w:sz w:val="22"/>
        </w:rPr>
        <w:t>Display a Priority Ranking Module and a Decision Control recommendation.</w:t>
      </w:r>
    </w:p>
    <w:p>
      <w:pPr>
        <w:pStyle w:val="ListBullet"/>
        <w:spacing w:after="60" w:line="264" w:lineRule="auto"/>
      </w:pPr>
      <w:r>
        <w:rPr>
          <w:rFonts w:ascii="Calibri" w:hAnsi="Calibri"/>
          <w:b w:val="0"/>
          <w:i w:val="0"/>
          <w:color w:val="000000"/>
          <w:sz w:val="22"/>
        </w:rPr>
        <w:t>Validate distance, speed, and direction input values.</w:t>
      </w:r>
    </w:p>
    <w:p>
      <w:pPr>
        <w:spacing w:before="320" w:after="140"/>
      </w:pPr>
      <w:r>
        <w:rPr>
          <w:rFonts w:ascii="Calibri" w:hAnsi="Calibri"/>
          <w:b/>
          <w:i w:val="0"/>
          <w:color w:val="2E74B5"/>
          <w:sz w:val="32"/>
        </w:rPr>
        <w:t>3. Technologies Used</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2600"/>
            <w:tcMar>
              <w:top w:w="80" w:type="dxa"/>
              <w:start w:w="120" w:type="dxa"/>
              <w:bottom w:w="80" w:type="dxa"/>
              <w:end w:w="120" w:type="dxa"/>
            </w:tcMar>
            <w:shd w:fill="E8EEF5"/>
          </w:tcPr>
          <w:p>
            <w:pPr>
              <w:jc w:val="center"/>
            </w:pPr>
            <w:r>
              <w:rPr>
                <w:rFonts w:ascii="Calibri" w:hAnsi="Calibri"/>
                <w:b/>
                <w:i w:val="0"/>
                <w:color w:val="1F4D78"/>
                <w:sz w:val="20"/>
              </w:rPr>
              <w:t>Area</w:t>
            </w:r>
          </w:p>
        </w:tc>
        <w:tc>
          <w:tcPr>
            <w:tcW w:type="dxa" w:w="6760"/>
            <w:tcMar>
              <w:top w:w="80" w:type="dxa"/>
              <w:start w:w="120" w:type="dxa"/>
              <w:bottom w:w="80" w:type="dxa"/>
              <w:end w:w="120" w:type="dxa"/>
            </w:tcMar>
            <w:shd w:fill="E8EEF5"/>
          </w:tcPr>
          <w:p>
            <w:pPr>
              <w:jc w:val="center"/>
            </w:pPr>
            <w:r>
              <w:rPr>
                <w:rFonts w:ascii="Calibri" w:hAnsi="Calibri"/>
                <w:b/>
                <w:i w:val="0"/>
                <w:color w:val="1F4D78"/>
                <w:sz w:val="20"/>
              </w:rPr>
              <w:t>Details</w:t>
            </w:r>
          </w:p>
        </w:tc>
      </w:tr>
      <w:tr>
        <w:tc>
          <w:tcPr>
            <w:tcW w:type="dxa" w:w="4896"/>
          </w:tcPr>
          <w:p>
            <w:pPr>
              <w:jc w:val="left"/>
            </w:pPr>
            <w:r>
              <w:rPr>
                <w:rFonts w:ascii="Calibri" w:hAnsi="Calibri"/>
                <w:b w:val="0"/>
                <w:i w:val="0"/>
                <w:color w:val="000000"/>
                <w:sz w:val="20"/>
              </w:rPr>
              <w:t>Programming language</w:t>
            </w:r>
          </w:p>
        </w:tc>
        <w:tc>
          <w:tcPr>
            <w:tcW w:type="dxa" w:w="4896"/>
          </w:tcPr>
          <w:p>
            <w:pPr>
              <w:jc w:val="left"/>
            </w:pPr>
            <w:r>
              <w:rPr>
                <w:rFonts w:ascii="Calibri" w:hAnsi="Calibri"/>
                <w:b w:val="0"/>
                <w:i w:val="0"/>
                <w:color w:val="000000"/>
                <w:sz w:val="20"/>
              </w:rPr>
              <w:t>C++17</w:t>
            </w:r>
          </w:p>
        </w:tc>
      </w:tr>
      <w:tr>
        <w:tc>
          <w:tcPr>
            <w:tcW w:type="dxa" w:w="4896"/>
          </w:tcPr>
          <w:p>
            <w:pPr>
              <w:jc w:val="left"/>
            </w:pPr>
            <w:r>
              <w:rPr>
                <w:rFonts w:ascii="Calibri" w:hAnsi="Calibri"/>
                <w:b w:val="0"/>
                <w:i w:val="0"/>
                <w:color w:val="000000"/>
                <w:sz w:val="20"/>
              </w:rPr>
              <w:t>Core data structure</w:t>
            </w:r>
          </w:p>
        </w:tc>
        <w:tc>
          <w:tcPr>
            <w:tcW w:type="dxa" w:w="4896"/>
          </w:tcPr>
          <w:p>
            <w:pPr>
              <w:jc w:val="left"/>
            </w:pPr>
            <w:r>
              <w:rPr>
                <w:rFonts w:ascii="Calibri" w:hAnsi="Calibri"/>
                <w:b w:val="0"/>
                <w:i w:val="0"/>
                <w:color w:val="000000"/>
                <w:sz w:val="20"/>
              </w:rPr>
              <w:t>vector&lt;DetectedObject&gt; and vector&lt;SensorReading&gt;</w:t>
            </w:r>
          </w:p>
        </w:tc>
      </w:tr>
      <w:tr>
        <w:tc>
          <w:tcPr>
            <w:tcW w:type="dxa" w:w="4896"/>
          </w:tcPr>
          <w:p>
            <w:pPr>
              <w:jc w:val="left"/>
            </w:pPr>
            <w:r>
              <w:rPr>
                <w:rFonts w:ascii="Calibri" w:hAnsi="Calibri"/>
                <w:b w:val="0"/>
                <w:i w:val="0"/>
                <w:color w:val="000000"/>
                <w:sz w:val="20"/>
              </w:rPr>
              <w:t>Primary algorithm</w:t>
            </w:r>
          </w:p>
        </w:tc>
        <w:tc>
          <w:tcPr>
            <w:tcW w:type="dxa" w:w="4896"/>
          </w:tcPr>
          <w:p>
            <w:pPr>
              <w:jc w:val="left"/>
            </w:pPr>
            <w:r>
              <w:rPr>
                <w:rFonts w:ascii="Calibri" w:hAnsi="Calibri"/>
                <w:b w:val="0"/>
                <w:i w:val="0"/>
                <w:color w:val="000000"/>
                <w:sz w:val="20"/>
              </w:rPr>
              <w:t>Manual Quick Sort with partition function</w:t>
            </w:r>
          </w:p>
        </w:tc>
      </w:tr>
      <w:tr>
        <w:tc>
          <w:tcPr>
            <w:tcW w:type="dxa" w:w="4896"/>
          </w:tcPr>
          <w:p>
            <w:pPr>
              <w:jc w:val="left"/>
            </w:pPr>
            <w:r>
              <w:rPr>
                <w:rFonts w:ascii="Calibri" w:hAnsi="Calibri"/>
                <w:b w:val="0"/>
                <w:i w:val="0"/>
                <w:color w:val="000000"/>
                <w:sz w:val="20"/>
              </w:rPr>
              <w:t>Interface</w:t>
            </w:r>
          </w:p>
        </w:tc>
        <w:tc>
          <w:tcPr>
            <w:tcW w:type="dxa" w:w="4896"/>
          </w:tcPr>
          <w:p>
            <w:pPr>
              <w:jc w:val="left"/>
            </w:pPr>
            <w:r>
              <w:rPr>
                <w:rFonts w:ascii="Calibri" w:hAnsi="Calibri"/>
                <w:b w:val="0"/>
                <w:i w:val="0"/>
                <w:color w:val="000000"/>
                <w:sz w:val="20"/>
              </w:rPr>
              <w:t>Menu-driven console application</w:t>
            </w:r>
          </w:p>
        </w:tc>
      </w:tr>
      <w:tr>
        <w:tc>
          <w:tcPr>
            <w:tcW w:type="dxa" w:w="4896"/>
          </w:tcPr>
          <w:p>
            <w:pPr>
              <w:jc w:val="left"/>
            </w:pPr>
            <w:r>
              <w:rPr>
                <w:rFonts w:ascii="Calibri" w:hAnsi="Calibri"/>
                <w:b w:val="0"/>
                <w:i w:val="0"/>
                <w:color w:val="000000"/>
                <w:sz w:val="20"/>
              </w:rPr>
              <w:t>Documentation</w:t>
            </w:r>
          </w:p>
        </w:tc>
        <w:tc>
          <w:tcPr>
            <w:tcW w:type="dxa" w:w="4896"/>
          </w:tcPr>
          <w:p>
            <w:pPr>
              <w:jc w:val="left"/>
            </w:pPr>
            <w:r>
              <w:rPr>
                <w:rFonts w:ascii="Calibri" w:hAnsi="Calibri"/>
                <w:b w:val="0"/>
                <w:i w:val="0"/>
                <w:color w:val="000000"/>
                <w:sz w:val="20"/>
              </w:rPr>
              <w:t>Microsoft Word report with architecture and ranking visuals</w:t>
            </w:r>
          </w:p>
        </w:tc>
      </w:tr>
    </w:tbl>
    <w:p>
      <w:pPr>
        <w:spacing w:after="80"/>
      </w:pPr>
    </w:p>
    <w:p>
      <w:pPr>
        <w:spacing w:before="320" w:after="140"/>
      </w:pPr>
      <w:r>
        <w:rPr>
          <w:rFonts w:ascii="Calibri" w:hAnsi="Calibri"/>
          <w:b/>
          <w:i w:val="0"/>
          <w:color w:val="2E74B5"/>
          <w:sz w:val="32"/>
        </w:rPr>
        <w:t>4. Autonomous Vehicle System Architecture</w:t>
      </w:r>
    </w:p>
    <w:p>
      <w:pPr>
        <w:spacing w:before="0" w:after="120" w:line="264" w:lineRule="auto"/>
      </w:pPr>
      <w:r>
        <w:rPr>
          <w:rFonts w:ascii="Calibri" w:hAnsi="Calibri"/>
          <w:b w:val="0"/>
          <w:i w:val="0"/>
          <w:color w:val="000000"/>
          <w:sz w:val="22"/>
        </w:rPr>
        <w:t>The project represents the complete architecture requested in the case study. Each sensor module supplies one part of the environmental picture, and the later modules convert that information into a prioritised vehicle response.</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06440" cy="3266122"/>
                    </a:xfrm>
                    <a:prstGeom prst="rect"/>
                  </pic:spPr>
                </pic:pic>
              </a:graphicData>
            </a:graphic>
          </wp:inline>
        </w:drawing>
      </w:r>
    </w:p>
    <w:p>
      <w:pPr>
        <w:spacing w:before="60" w:after="200"/>
        <w:jc w:val="center"/>
      </w:pPr>
      <w:r>
        <w:rPr>
          <w:rFonts w:ascii="Calibri" w:hAnsi="Calibri"/>
          <w:b w:val="0"/>
          <w:i/>
          <w:color w:val="5B6573"/>
          <w:sz w:val="18"/>
        </w:rPr>
        <w:t>Figure 1: Simulated autonomous vehicle sensor-to-decision architecture.</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2850"/>
            <w:tcMar>
              <w:top w:w="80" w:type="dxa"/>
              <w:start w:w="120" w:type="dxa"/>
              <w:bottom w:w="80" w:type="dxa"/>
              <w:end w:w="120" w:type="dxa"/>
            </w:tcMar>
            <w:shd w:fill="E8EEF5"/>
          </w:tcPr>
          <w:p>
            <w:pPr>
              <w:jc w:val="center"/>
            </w:pPr>
            <w:r>
              <w:rPr>
                <w:rFonts w:ascii="Calibri" w:hAnsi="Calibri"/>
                <w:b/>
                <w:i w:val="0"/>
                <w:color w:val="1F4D78"/>
                <w:sz w:val="20"/>
              </w:rPr>
              <w:t>Module</w:t>
            </w:r>
          </w:p>
        </w:tc>
        <w:tc>
          <w:tcPr>
            <w:tcW w:type="dxa" w:w="6510"/>
            <w:tcMar>
              <w:top w:w="80" w:type="dxa"/>
              <w:start w:w="120" w:type="dxa"/>
              <w:bottom w:w="80" w:type="dxa"/>
              <w:end w:w="120" w:type="dxa"/>
            </w:tcMar>
            <w:shd w:fill="E8EEF5"/>
          </w:tcPr>
          <w:p>
            <w:pPr>
              <w:jc w:val="center"/>
            </w:pPr>
            <w:r>
              <w:rPr>
                <w:rFonts w:ascii="Calibri" w:hAnsi="Calibri"/>
                <w:b/>
                <w:i w:val="0"/>
                <w:color w:val="1F4D78"/>
                <w:sz w:val="20"/>
              </w:rPr>
              <w:t>Project Role</w:t>
            </w:r>
          </w:p>
        </w:tc>
      </w:tr>
      <w:tr>
        <w:tc>
          <w:tcPr>
            <w:tcW w:type="dxa" w:w="4896"/>
          </w:tcPr>
          <w:p>
            <w:pPr>
              <w:jc w:val="left"/>
            </w:pPr>
            <w:r>
              <w:rPr>
                <w:rFonts w:ascii="Calibri" w:hAnsi="Calibri"/>
                <w:b w:val="0"/>
                <w:i w:val="0"/>
                <w:color w:val="000000"/>
                <w:sz w:val="20"/>
              </w:rPr>
              <w:t>LiDAR</w:t>
            </w:r>
          </w:p>
        </w:tc>
        <w:tc>
          <w:tcPr>
            <w:tcW w:type="dxa" w:w="4896"/>
          </w:tcPr>
          <w:p>
            <w:pPr>
              <w:jc w:val="left"/>
            </w:pPr>
            <w:r>
              <w:rPr>
                <w:rFonts w:ascii="Calibri" w:hAnsi="Calibri"/>
                <w:b w:val="0"/>
                <w:i w:val="0"/>
                <w:color w:val="000000"/>
                <w:sz w:val="20"/>
              </w:rPr>
              <w:t>Supplies object distance in metres.</w:t>
            </w:r>
          </w:p>
        </w:tc>
      </w:tr>
      <w:tr>
        <w:tc>
          <w:tcPr>
            <w:tcW w:type="dxa" w:w="4896"/>
          </w:tcPr>
          <w:p>
            <w:pPr>
              <w:jc w:val="left"/>
            </w:pPr>
            <w:r>
              <w:rPr>
                <w:rFonts w:ascii="Calibri" w:hAnsi="Calibri"/>
                <w:b w:val="0"/>
                <w:i w:val="0"/>
                <w:color w:val="000000"/>
                <w:sz w:val="20"/>
              </w:rPr>
              <w:t>Radar</w:t>
            </w:r>
          </w:p>
        </w:tc>
        <w:tc>
          <w:tcPr>
            <w:tcW w:type="dxa" w:w="4896"/>
          </w:tcPr>
          <w:p>
            <w:pPr>
              <w:jc w:val="left"/>
            </w:pPr>
            <w:r>
              <w:rPr>
                <w:rFonts w:ascii="Calibri" w:hAnsi="Calibri"/>
                <w:b w:val="0"/>
                <w:i w:val="0"/>
                <w:color w:val="000000"/>
                <w:sz w:val="20"/>
              </w:rPr>
              <w:t>Supplies relative speed in km/h.</w:t>
            </w:r>
          </w:p>
        </w:tc>
      </w:tr>
      <w:tr>
        <w:tc>
          <w:tcPr>
            <w:tcW w:type="dxa" w:w="4896"/>
          </w:tcPr>
          <w:p>
            <w:pPr>
              <w:jc w:val="left"/>
            </w:pPr>
            <w:r>
              <w:rPr>
                <w:rFonts w:ascii="Calibri" w:hAnsi="Calibri"/>
                <w:b w:val="0"/>
                <w:i w:val="0"/>
                <w:color w:val="000000"/>
                <w:sz w:val="20"/>
              </w:rPr>
              <w:t>Camera</w:t>
            </w:r>
          </w:p>
        </w:tc>
        <w:tc>
          <w:tcPr>
            <w:tcW w:type="dxa" w:w="4896"/>
          </w:tcPr>
          <w:p>
            <w:pPr>
              <w:jc w:val="left"/>
            </w:pPr>
            <w:r>
              <w:rPr>
                <w:rFonts w:ascii="Calibri" w:hAnsi="Calibri"/>
                <w:b w:val="0"/>
                <w:i w:val="0"/>
                <w:color w:val="000000"/>
                <w:sz w:val="20"/>
              </w:rPr>
              <w:t>Identifies object type such as Pedestrian, Dog, Bicycle, Vehicle, or Truck.</w:t>
            </w:r>
          </w:p>
        </w:tc>
      </w:tr>
      <w:tr>
        <w:tc>
          <w:tcPr>
            <w:tcW w:type="dxa" w:w="4896"/>
          </w:tcPr>
          <w:p>
            <w:pPr>
              <w:jc w:val="left"/>
            </w:pPr>
            <w:r>
              <w:rPr>
                <w:rFonts w:ascii="Calibri" w:hAnsi="Calibri"/>
                <w:b w:val="0"/>
                <w:i w:val="0"/>
                <w:color w:val="000000"/>
                <w:sz w:val="20"/>
              </w:rPr>
              <w:t>GPS</w:t>
            </w:r>
          </w:p>
        </w:tc>
        <w:tc>
          <w:tcPr>
            <w:tcW w:type="dxa" w:w="4896"/>
          </w:tcPr>
          <w:p>
            <w:pPr>
              <w:jc w:val="left"/>
            </w:pPr>
            <w:r>
              <w:rPr>
                <w:rFonts w:ascii="Calibri" w:hAnsi="Calibri"/>
                <w:b w:val="0"/>
                <w:i w:val="0"/>
                <w:color w:val="000000"/>
                <w:sz w:val="20"/>
              </w:rPr>
              <w:t>Stores a simulated road-location label.</w:t>
            </w:r>
          </w:p>
        </w:tc>
      </w:tr>
      <w:tr>
        <w:tc>
          <w:tcPr>
            <w:tcW w:type="dxa" w:w="4896"/>
          </w:tcPr>
          <w:p>
            <w:pPr>
              <w:jc w:val="left"/>
            </w:pPr>
            <w:r>
              <w:rPr>
                <w:rFonts w:ascii="Calibri" w:hAnsi="Calibri"/>
                <w:b w:val="0"/>
                <w:i w:val="0"/>
                <w:color w:val="000000"/>
                <w:sz w:val="20"/>
              </w:rPr>
              <w:t>Sensor Fusion Engine</w:t>
            </w:r>
          </w:p>
        </w:tc>
        <w:tc>
          <w:tcPr>
            <w:tcW w:type="dxa" w:w="4896"/>
          </w:tcPr>
          <w:p>
            <w:pPr>
              <w:jc w:val="left"/>
            </w:pPr>
            <w:r>
              <w:rPr>
                <w:rFonts w:ascii="Calibri" w:hAnsi="Calibri"/>
                <w:b w:val="0"/>
                <w:i w:val="0"/>
                <w:color w:val="000000"/>
                <w:sz w:val="20"/>
              </w:rPr>
              <w:t>Combines readings into a DetectedObject.</w:t>
            </w:r>
          </w:p>
        </w:tc>
      </w:tr>
      <w:tr>
        <w:tc>
          <w:tcPr>
            <w:tcW w:type="dxa" w:w="4896"/>
          </w:tcPr>
          <w:p>
            <w:pPr>
              <w:jc w:val="left"/>
            </w:pPr>
            <w:r>
              <w:rPr>
                <w:rFonts w:ascii="Calibri" w:hAnsi="Calibri"/>
                <w:b w:val="0"/>
                <w:i w:val="0"/>
                <w:color w:val="000000"/>
                <w:sz w:val="20"/>
              </w:rPr>
              <w:t>Risk Assessment Module</w:t>
            </w:r>
          </w:p>
        </w:tc>
        <w:tc>
          <w:tcPr>
            <w:tcW w:type="dxa" w:w="4896"/>
          </w:tcPr>
          <w:p>
            <w:pPr>
              <w:jc w:val="left"/>
            </w:pPr>
            <w:r>
              <w:rPr>
                <w:rFonts w:ascii="Calibri" w:hAnsi="Calibri"/>
                <w:b w:val="0"/>
                <w:i w:val="0"/>
                <w:color w:val="000000"/>
                <w:sz w:val="20"/>
              </w:rPr>
              <w:t>Calculates risk using distance, speed, type, direction, and collision probability.</w:t>
            </w:r>
          </w:p>
        </w:tc>
      </w:tr>
      <w:tr>
        <w:tc>
          <w:tcPr>
            <w:tcW w:type="dxa" w:w="4896"/>
          </w:tcPr>
          <w:p>
            <w:pPr>
              <w:jc w:val="left"/>
            </w:pPr>
            <w:r>
              <w:rPr>
                <w:rFonts w:ascii="Calibri" w:hAnsi="Calibri"/>
                <w:b w:val="0"/>
                <w:i w:val="0"/>
                <w:color w:val="000000"/>
                <w:sz w:val="20"/>
              </w:rPr>
              <w:t>Decision Control System</w:t>
            </w:r>
          </w:p>
        </w:tc>
        <w:tc>
          <w:tcPr>
            <w:tcW w:type="dxa" w:w="4896"/>
          </w:tcPr>
          <w:p>
            <w:pPr>
              <w:jc w:val="left"/>
            </w:pPr>
            <w:r>
              <w:rPr>
                <w:rFonts w:ascii="Calibri" w:hAnsi="Calibri"/>
                <w:b w:val="0"/>
                <w:i w:val="0"/>
                <w:color w:val="000000"/>
                <w:sz w:val="20"/>
              </w:rPr>
              <w:t>Recommends braking, speed reduction, steering/lane evaluation, or monitoring.</w:t>
            </w:r>
          </w:p>
        </w:tc>
      </w:tr>
    </w:tbl>
    <w:p>
      <w:pPr>
        <w:spacing w:after="80"/>
      </w:pPr>
    </w:p>
    <w:p>
      <w:pPr>
        <w:spacing w:before="320" w:after="140"/>
      </w:pPr>
      <w:r>
        <w:rPr>
          <w:rFonts w:ascii="Calibri" w:hAnsi="Calibri"/>
          <w:b/>
          <w:i w:val="0"/>
          <w:color w:val="2E74B5"/>
          <w:sz w:val="32"/>
        </w:rPr>
        <w:t>5. Data Structure Design</w:t>
      </w:r>
    </w:p>
    <w:p>
      <w:pPr>
        <w:spacing w:before="0" w:after="120" w:line="264" w:lineRule="auto"/>
      </w:pPr>
      <w:r>
        <w:rPr>
          <w:rFonts w:ascii="Calibri" w:hAnsi="Calibri"/>
          <w:b w:val="0"/>
          <w:i w:val="0"/>
          <w:color w:val="000000"/>
          <w:sz w:val="22"/>
        </w:rPr>
        <w:t>Two structures are used. SensorReading represents the raw simulated inputs. DetectedObject is the final fused record that the prioritization engine sorts.</w:t>
      </w:r>
    </w:p>
    <w:p>
      <w:pPr>
        <w:spacing w:before="80" w:after="160"/>
        <w:ind w:left="216"/>
        <w:shd w:fill="#F4F6F9"/>
      </w:pPr>
      <w:r>
        <w:rPr>
          <w:rFonts w:ascii="Courier New" w:hAnsi="Courier New"/>
          <w:b w:val="0"/>
          <w:i w:val="0"/>
          <w:color w:val="000000"/>
          <w:sz w:val="19"/>
        </w:rPr>
        <w:t>struct SensorReading {</w:t>
        <w:br/>
        <w:t xml:space="preserve">    int id;</w:t>
        <w:br/>
        <w:t xml:space="preserve">    string cameraObjectName;</w:t>
        <w:br/>
        <w:t xml:space="preserve">    float lidarDistance;</w:t>
        <w:br/>
        <w:t xml:space="preserve">    float radarSpeed;</w:t>
        <w:br/>
        <w:t xml:space="preserve">    string gpsLocation;</w:t>
        <w:br/>
        <w:t xml:space="preserve">    string direction;</w:t>
        <w:br/>
        <w:t>};</w:t>
      </w:r>
    </w:p>
    <w:p>
      <w:pPr>
        <w:spacing w:before="80" w:after="160"/>
        <w:ind w:left="216"/>
        <w:shd w:fill="#F4F6F9"/>
      </w:pPr>
      <w:r>
        <w:rPr>
          <w:rFonts w:ascii="Courier New" w:hAnsi="Courier New"/>
          <w:b w:val="0"/>
          <w:i w:val="0"/>
          <w:color w:val="000000"/>
          <w:sz w:val="19"/>
        </w:rPr>
        <w:t>struct DetectedObject {</w:t>
        <w:br/>
        <w:t xml:space="preserve">    int id;</w:t>
        <w:br/>
        <w:t xml:space="preserve">    string objectName;</w:t>
        <w:br/>
        <w:t xml:space="preserve">    float distance;</w:t>
        <w:br/>
        <w:t xml:space="preserve">    float speed;</w:t>
        <w:br/>
        <w:t xml:space="preserve">    int riskScore;</w:t>
        <w:br/>
        <w:t>};</w:t>
      </w:r>
    </w:p>
    <w:p>
      <w:pPr>
        <w:spacing w:before="0" w:after="120" w:line="264" w:lineRule="auto"/>
      </w:pPr>
      <w:r>
        <w:rPr>
          <w:rFonts w:ascii="Calibri" w:hAnsi="Calibri"/>
          <w:b w:val="0"/>
          <w:i w:val="0"/>
          <w:color w:val="000000"/>
          <w:sz w:val="22"/>
        </w:rPr>
        <w:t>The vector data structure stores multiple readings and provides index-based access required by the Quick Sort algorithm.</w:t>
      </w:r>
    </w:p>
    <w:p>
      <w:pPr>
        <w:spacing w:before="320" w:after="140"/>
      </w:pPr>
      <w:r>
        <w:rPr>
          <w:rFonts w:ascii="Calibri" w:hAnsi="Calibri"/>
          <w:b/>
          <w:i w:val="0"/>
          <w:color w:val="2E74B5"/>
          <w:sz w:val="32"/>
        </w:rPr>
        <w:t>6. Sensor Fusion and Risk Assessment</w:t>
      </w:r>
    </w:p>
    <w:p>
      <w:pPr>
        <w:spacing w:before="0" w:after="120" w:line="264" w:lineRule="auto"/>
      </w:pPr>
      <w:r>
        <w:rPr>
          <w:rFonts w:ascii="Calibri" w:hAnsi="Calibri"/>
          <w:b w:val="0"/>
          <w:i w:val="0"/>
          <w:color w:val="000000"/>
          <w:sz w:val="22"/>
        </w:rPr>
        <w:t>The Sensor Fusion Engine converts every SensorReading into a DetectedObject. The Risk Assessment Module then assigns a risk score from 0 to 100. It gives more importance to nearby objects, fast-moving objects, vulnerable object types, crossing or approaching movement, and higher predicted collision probability.</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2850"/>
            <w:tcMar>
              <w:top w:w="80" w:type="dxa"/>
              <w:start w:w="120" w:type="dxa"/>
              <w:bottom w:w="80" w:type="dxa"/>
              <w:end w:w="120" w:type="dxa"/>
            </w:tcMar>
            <w:shd w:fill="E8EEF5"/>
          </w:tcPr>
          <w:p>
            <w:pPr>
              <w:jc w:val="center"/>
            </w:pPr>
            <w:r>
              <w:rPr>
                <w:rFonts w:ascii="Calibri" w:hAnsi="Calibri"/>
                <w:b/>
                <w:i w:val="0"/>
                <w:color w:val="1F4D78"/>
                <w:sz w:val="20"/>
              </w:rPr>
              <w:t>Risk Input</w:t>
            </w:r>
          </w:p>
        </w:tc>
        <w:tc>
          <w:tcPr>
            <w:tcW w:type="dxa" w:w="6510"/>
            <w:tcMar>
              <w:top w:w="80" w:type="dxa"/>
              <w:start w:w="120" w:type="dxa"/>
              <w:bottom w:w="80" w:type="dxa"/>
              <w:end w:w="120" w:type="dxa"/>
            </w:tcMar>
            <w:shd w:fill="E8EEF5"/>
          </w:tcPr>
          <w:p>
            <w:pPr>
              <w:jc w:val="center"/>
            </w:pPr>
            <w:r>
              <w:rPr>
                <w:rFonts w:ascii="Calibri" w:hAnsi="Calibri"/>
                <w:b/>
                <w:i w:val="0"/>
                <w:color w:val="1F4D78"/>
                <w:sz w:val="20"/>
              </w:rPr>
              <w:t>How It Affects Priority</w:t>
            </w:r>
          </w:p>
        </w:tc>
      </w:tr>
      <w:tr>
        <w:tc>
          <w:tcPr>
            <w:tcW w:type="dxa" w:w="4896"/>
          </w:tcPr>
          <w:p>
            <w:pPr>
              <w:jc w:val="left"/>
            </w:pPr>
            <w:r>
              <w:rPr>
                <w:rFonts w:ascii="Calibri" w:hAnsi="Calibri"/>
                <w:b w:val="0"/>
                <w:i w:val="0"/>
                <w:color w:val="000000"/>
                <w:sz w:val="20"/>
              </w:rPr>
              <w:t>LiDAR distance</w:t>
            </w:r>
          </w:p>
        </w:tc>
        <w:tc>
          <w:tcPr>
            <w:tcW w:type="dxa" w:w="4896"/>
          </w:tcPr>
          <w:p>
            <w:pPr>
              <w:jc w:val="left"/>
            </w:pPr>
            <w:r>
              <w:rPr>
                <w:rFonts w:ascii="Calibri" w:hAnsi="Calibri"/>
                <w:b w:val="0"/>
                <w:i w:val="0"/>
                <w:color w:val="000000"/>
                <w:sz w:val="20"/>
              </w:rPr>
              <w:t>Shorter distance increases risk.</w:t>
            </w:r>
          </w:p>
        </w:tc>
      </w:tr>
      <w:tr>
        <w:tc>
          <w:tcPr>
            <w:tcW w:type="dxa" w:w="4896"/>
          </w:tcPr>
          <w:p>
            <w:pPr>
              <w:jc w:val="left"/>
            </w:pPr>
            <w:r>
              <w:rPr>
                <w:rFonts w:ascii="Calibri" w:hAnsi="Calibri"/>
                <w:b w:val="0"/>
                <w:i w:val="0"/>
                <w:color w:val="000000"/>
                <w:sz w:val="20"/>
              </w:rPr>
              <w:t>Radar speed</w:t>
            </w:r>
          </w:p>
        </w:tc>
        <w:tc>
          <w:tcPr>
            <w:tcW w:type="dxa" w:w="4896"/>
          </w:tcPr>
          <w:p>
            <w:pPr>
              <w:jc w:val="left"/>
            </w:pPr>
            <w:r>
              <w:rPr>
                <w:rFonts w:ascii="Calibri" w:hAnsi="Calibri"/>
                <w:b w:val="0"/>
                <w:i w:val="0"/>
                <w:color w:val="000000"/>
                <w:sz w:val="20"/>
              </w:rPr>
              <w:t>Higher relative speed increases risk.</w:t>
            </w:r>
          </w:p>
        </w:tc>
      </w:tr>
      <w:tr>
        <w:tc>
          <w:tcPr>
            <w:tcW w:type="dxa" w:w="4896"/>
          </w:tcPr>
          <w:p>
            <w:pPr>
              <w:jc w:val="left"/>
            </w:pPr>
            <w:r>
              <w:rPr>
                <w:rFonts w:ascii="Calibri" w:hAnsi="Calibri"/>
                <w:b w:val="0"/>
                <w:i w:val="0"/>
                <w:color w:val="000000"/>
                <w:sz w:val="20"/>
              </w:rPr>
              <w:t>Camera object type</w:t>
            </w:r>
          </w:p>
        </w:tc>
        <w:tc>
          <w:tcPr>
            <w:tcW w:type="dxa" w:w="4896"/>
          </w:tcPr>
          <w:p>
            <w:pPr>
              <w:jc w:val="left"/>
            </w:pPr>
            <w:r>
              <w:rPr>
                <w:rFonts w:ascii="Calibri" w:hAnsi="Calibri"/>
                <w:b w:val="0"/>
                <w:i w:val="0"/>
                <w:color w:val="000000"/>
                <w:sz w:val="20"/>
              </w:rPr>
              <w:t>Pedestrians, animals, bicycles, and motorcycles receive higher weights.</w:t>
            </w:r>
          </w:p>
        </w:tc>
      </w:tr>
      <w:tr>
        <w:tc>
          <w:tcPr>
            <w:tcW w:type="dxa" w:w="4896"/>
          </w:tcPr>
          <w:p>
            <w:pPr>
              <w:jc w:val="left"/>
            </w:pPr>
            <w:r>
              <w:rPr>
                <w:rFonts w:ascii="Calibri" w:hAnsi="Calibri"/>
                <w:b w:val="0"/>
                <w:i w:val="0"/>
                <w:color w:val="000000"/>
                <w:sz w:val="20"/>
              </w:rPr>
              <w:t>Movement direction</w:t>
            </w:r>
          </w:p>
        </w:tc>
        <w:tc>
          <w:tcPr>
            <w:tcW w:type="dxa" w:w="4896"/>
          </w:tcPr>
          <w:p>
            <w:pPr>
              <w:jc w:val="left"/>
            </w:pPr>
            <w:r>
              <w:rPr>
                <w:rFonts w:ascii="Calibri" w:hAnsi="Calibri"/>
                <w:b w:val="0"/>
                <w:i w:val="0"/>
                <w:color w:val="000000"/>
                <w:sz w:val="20"/>
              </w:rPr>
              <w:t>Crossing and approaching objects receive additional risk.</w:t>
            </w:r>
          </w:p>
        </w:tc>
      </w:tr>
      <w:tr>
        <w:tc>
          <w:tcPr>
            <w:tcW w:type="dxa" w:w="4896"/>
          </w:tcPr>
          <w:p>
            <w:pPr>
              <w:jc w:val="left"/>
            </w:pPr>
            <w:r>
              <w:rPr>
                <w:rFonts w:ascii="Calibri" w:hAnsi="Calibri"/>
                <w:b w:val="0"/>
                <w:i w:val="0"/>
                <w:color w:val="000000"/>
                <w:sz w:val="20"/>
              </w:rPr>
              <w:t>Collision probability</w:t>
            </w:r>
          </w:p>
        </w:tc>
        <w:tc>
          <w:tcPr>
            <w:tcW w:type="dxa" w:w="4896"/>
          </w:tcPr>
          <w:p>
            <w:pPr>
              <w:jc w:val="left"/>
            </w:pPr>
            <w:r>
              <w:rPr>
                <w:rFonts w:ascii="Calibri" w:hAnsi="Calibri"/>
                <w:b w:val="0"/>
                <w:i w:val="0"/>
                <w:color w:val="000000"/>
                <w:sz w:val="20"/>
              </w:rPr>
              <w:t>Estimated from distance, speed, and direction, then included in the final score.</w:t>
            </w:r>
          </w:p>
        </w:tc>
      </w:tr>
    </w:tbl>
    <w:p>
      <w:pPr>
        <w:spacing w:after="80"/>
      </w:pPr>
    </w:p>
    <w:p>
      <w:pPr>
        <w:spacing w:before="320" w:after="140"/>
      </w:pPr>
      <w:r>
        <w:rPr>
          <w:rFonts w:ascii="Calibri" w:hAnsi="Calibri"/>
          <w:b/>
          <w:i w:val="0"/>
          <w:color w:val="2E74B5"/>
          <w:sz w:val="32"/>
        </w:rPr>
        <w:t>7. Quick Sort Prioritization Engine</w:t>
      </w:r>
    </w:p>
    <w:p>
      <w:pPr>
        <w:spacing w:before="0" w:after="120" w:line="264" w:lineRule="auto"/>
      </w:pPr>
      <w:r>
        <w:rPr>
          <w:rFonts w:ascii="Calibri" w:hAnsi="Calibri"/>
          <w:b w:val="0"/>
          <w:i w:val="0"/>
          <w:color w:val="000000"/>
          <w:sz w:val="22"/>
        </w:rPr>
        <w:t>Quick Sort is implemented manually through partition() and quickSort(). The last object in the current range is chosen as the pivot. Objects with a greater risk score are moved to the left of the pivot, which produces descending priority order.</w:t>
      </w:r>
    </w:p>
    <w:p>
      <w:pPr>
        <w:spacing w:before="80" w:after="160"/>
        <w:ind w:left="216"/>
        <w:shd w:fill="#F4F6F9"/>
      </w:pPr>
      <w:r>
        <w:rPr>
          <w:rFonts w:ascii="Courier New" w:hAnsi="Courier New"/>
          <w:b w:val="0"/>
          <w:i w:val="0"/>
          <w:color w:val="000000"/>
          <w:sz w:val="19"/>
        </w:rPr>
        <w:t>if (objects[j].riskScore &gt; pivot)</w:t>
        <w:br/>
        <w:t>{</w:t>
        <w:br/>
        <w:t xml:space="preserve">    i++;</w:t>
        <w:br/>
        <w:t xml:space="preserve">    swap(objects[i], objects[j]);</w:t>
        <w:br/>
        <w:t>}</w:t>
      </w:r>
    </w:p>
    <w:p>
      <w:pPr>
        <w:spacing w:before="0" w:after="120" w:line="264" w:lineRule="auto"/>
      </w:pPr>
      <w:r>
        <w:rPr>
          <w:rFonts w:ascii="Calibri" w:hAnsi="Calibri"/>
          <w:b w:val="0"/>
          <w:i w:val="0"/>
          <w:color w:val="000000"/>
          <w:sz w:val="22"/>
        </w:rPr>
        <w:t>The project does not use std::sort(). This keeps the focus on the Quick Sort data-structures-and-algorithms requirement.</w:t>
      </w:r>
    </w:p>
    <w:p>
      <w:pPr>
        <w:spacing w:before="320" w:after="140"/>
      </w:pPr>
      <w:r>
        <w:rPr>
          <w:rFonts w:ascii="Calibri" w:hAnsi="Calibri"/>
          <w:b/>
          <w:i w:val="0"/>
          <w:color w:val="2E74B5"/>
          <w:sz w:val="32"/>
        </w:rPr>
        <w:t>8. Priority Ranking and Decision Control</w:t>
      </w:r>
    </w:p>
    <w:p>
      <w:pPr>
        <w:spacing w:before="0" w:after="120" w:line="264" w:lineRule="auto"/>
      </w:pPr>
      <w:r>
        <w:rPr>
          <w:rFonts w:ascii="Calibri" w:hAnsi="Calibri"/>
          <w:b w:val="0"/>
          <w:i w:val="0"/>
          <w:color w:val="000000"/>
          <w:sz w:val="22"/>
        </w:rPr>
        <w:t>After Quick Sort, the Priority Ranking Module displays the highest-risk object first. The Decision Control System reads the first object and recommends a basic simulated vehicle action.</w:t>
      </w:r>
    </w:p>
    <w:p>
      <w:pPr>
        <w:jc w:val="center"/>
      </w:pPr>
      <w:r>
        <w:drawing>
          <wp:inline xmlns:a="http://schemas.openxmlformats.org/drawingml/2006/main" xmlns:pic="http://schemas.openxmlformats.org/drawingml/2006/picture">
            <wp:extent cx="5760720" cy="3226003"/>
            <wp:docPr id="3" name="Picture 3"/>
            <wp:cNvGraphicFramePr>
              <a:graphicFrameLocks noChangeAspect="1"/>
            </wp:cNvGraphicFramePr>
            <a:graphic>
              <a:graphicData uri="http://schemas.openxmlformats.org/drawingml/2006/picture">
                <pic:pic>
                  <pic:nvPicPr>
                    <pic:cNvPr id="0" name="priority_ranking.png"/>
                    <pic:cNvPicPr/>
                  </pic:nvPicPr>
                  <pic:blipFill>
                    <a:blip r:embed="rId12"/>
                    <a:stretch>
                      <a:fillRect/>
                    </a:stretch>
                  </pic:blipFill>
                  <pic:spPr>
                    <a:xfrm>
                      <a:off x="0" y="0"/>
                      <a:ext cx="5760720" cy="3226003"/>
                    </a:xfrm>
                    <a:prstGeom prst="rect"/>
                  </pic:spPr>
                </pic:pic>
              </a:graphicData>
            </a:graphic>
          </wp:inline>
        </w:drawing>
      </w:r>
    </w:p>
    <w:p>
      <w:pPr>
        <w:spacing w:before="60" w:after="200"/>
        <w:jc w:val="center"/>
      </w:pPr>
      <w:r>
        <w:rPr>
          <w:rFonts w:ascii="Calibri" w:hAnsi="Calibri"/>
          <w:b w:val="0"/>
          <w:i/>
          <w:color w:val="5B6573"/>
          <w:sz w:val="18"/>
        </w:rPr>
        <w:t>Figure 2: Sample ranking produced after Sensor Fusion, Risk Assessment, and Quick Sort.</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2400"/>
            <w:tcMar>
              <w:top w:w="80" w:type="dxa"/>
              <w:start w:w="120" w:type="dxa"/>
              <w:bottom w:w="80" w:type="dxa"/>
              <w:end w:w="120" w:type="dxa"/>
            </w:tcMar>
            <w:shd w:fill="E8EEF5"/>
          </w:tcPr>
          <w:p>
            <w:pPr>
              <w:jc w:val="center"/>
            </w:pPr>
            <w:r>
              <w:rPr>
                <w:rFonts w:ascii="Calibri" w:hAnsi="Calibri"/>
                <w:b/>
                <w:i w:val="0"/>
                <w:color w:val="1F4D78"/>
                <w:sz w:val="20"/>
              </w:rPr>
              <w:t>Risk Score</w:t>
            </w:r>
          </w:p>
        </w:tc>
        <w:tc>
          <w:tcPr>
            <w:tcW w:type="dxa" w:w="6960"/>
            <w:tcMar>
              <w:top w:w="80" w:type="dxa"/>
              <w:start w:w="120" w:type="dxa"/>
              <w:bottom w:w="80" w:type="dxa"/>
              <w:end w:w="120" w:type="dxa"/>
            </w:tcMar>
            <w:shd w:fill="E8EEF5"/>
          </w:tcPr>
          <w:p>
            <w:pPr>
              <w:jc w:val="center"/>
            </w:pPr>
            <w:r>
              <w:rPr>
                <w:rFonts w:ascii="Calibri" w:hAnsi="Calibri"/>
                <w:b/>
                <w:i w:val="0"/>
                <w:color w:val="1F4D78"/>
                <w:sz w:val="20"/>
              </w:rPr>
              <w:t>Decision Control Recommendation</w:t>
            </w:r>
          </w:p>
        </w:tc>
      </w:tr>
      <w:tr>
        <w:tc>
          <w:tcPr>
            <w:tcW w:type="dxa" w:w="4896"/>
          </w:tcPr>
          <w:p>
            <w:pPr>
              <w:jc w:val="left"/>
            </w:pPr>
            <w:r>
              <w:rPr>
                <w:rFonts w:ascii="Calibri" w:hAnsi="Calibri"/>
                <w:b w:val="0"/>
                <w:i w:val="0"/>
                <w:color w:val="000000"/>
                <w:sz w:val="20"/>
              </w:rPr>
              <w:t>85-100</w:t>
            </w:r>
          </w:p>
        </w:tc>
        <w:tc>
          <w:tcPr>
            <w:tcW w:type="dxa" w:w="4896"/>
          </w:tcPr>
          <w:p>
            <w:pPr>
              <w:jc w:val="left"/>
            </w:pPr>
            <w:r>
              <w:rPr>
                <w:rFonts w:ascii="Calibri" w:hAnsi="Calibri"/>
                <w:b w:val="0"/>
                <w:i w:val="0"/>
                <w:color w:val="000000"/>
                <w:sz w:val="20"/>
              </w:rPr>
              <w:t>Apply emergency braking and activate collision warning.</w:t>
            </w:r>
          </w:p>
        </w:tc>
      </w:tr>
      <w:tr>
        <w:tc>
          <w:tcPr>
            <w:tcW w:type="dxa" w:w="4896"/>
          </w:tcPr>
          <w:p>
            <w:pPr>
              <w:jc w:val="left"/>
            </w:pPr>
            <w:r>
              <w:rPr>
                <w:rFonts w:ascii="Calibri" w:hAnsi="Calibri"/>
                <w:b w:val="0"/>
                <w:i w:val="0"/>
                <w:color w:val="000000"/>
                <w:sz w:val="20"/>
              </w:rPr>
              <w:t>65-84</w:t>
            </w:r>
          </w:p>
        </w:tc>
        <w:tc>
          <w:tcPr>
            <w:tcW w:type="dxa" w:w="4896"/>
          </w:tcPr>
          <w:p>
            <w:pPr>
              <w:jc w:val="left"/>
            </w:pPr>
            <w:r>
              <w:rPr>
                <w:rFonts w:ascii="Calibri" w:hAnsi="Calibri"/>
                <w:b w:val="0"/>
                <w:i w:val="0"/>
                <w:color w:val="000000"/>
                <w:sz w:val="20"/>
              </w:rPr>
              <w:t>Reduce speed and evaluate steering or lane-change alternatives.</w:t>
            </w:r>
          </w:p>
        </w:tc>
      </w:tr>
      <w:tr>
        <w:tc>
          <w:tcPr>
            <w:tcW w:type="dxa" w:w="4896"/>
          </w:tcPr>
          <w:p>
            <w:pPr>
              <w:jc w:val="left"/>
            </w:pPr>
            <w:r>
              <w:rPr>
                <w:rFonts w:ascii="Calibri" w:hAnsi="Calibri"/>
                <w:b w:val="0"/>
                <w:i w:val="0"/>
                <w:color w:val="000000"/>
                <w:sz w:val="20"/>
              </w:rPr>
              <w:t>40-64</w:t>
            </w:r>
          </w:p>
        </w:tc>
        <w:tc>
          <w:tcPr>
            <w:tcW w:type="dxa" w:w="4896"/>
          </w:tcPr>
          <w:p>
            <w:pPr>
              <w:jc w:val="left"/>
            </w:pPr>
            <w:r>
              <w:rPr>
                <w:rFonts w:ascii="Calibri" w:hAnsi="Calibri"/>
                <w:b w:val="0"/>
                <w:i w:val="0"/>
                <w:color w:val="000000"/>
                <w:sz w:val="20"/>
              </w:rPr>
              <w:t>Maintain safe distance and monitor the object closely.</w:t>
            </w:r>
          </w:p>
        </w:tc>
      </w:tr>
      <w:tr>
        <w:tc>
          <w:tcPr>
            <w:tcW w:type="dxa" w:w="4896"/>
          </w:tcPr>
          <w:p>
            <w:pPr>
              <w:jc w:val="left"/>
            </w:pPr>
            <w:r>
              <w:rPr>
                <w:rFonts w:ascii="Calibri" w:hAnsi="Calibri"/>
                <w:b w:val="0"/>
                <w:i w:val="0"/>
                <w:color w:val="000000"/>
                <w:sz w:val="20"/>
              </w:rPr>
              <w:t>0-39</w:t>
            </w:r>
          </w:p>
        </w:tc>
        <w:tc>
          <w:tcPr>
            <w:tcW w:type="dxa" w:w="4896"/>
          </w:tcPr>
          <w:p>
            <w:pPr>
              <w:jc w:val="left"/>
            </w:pPr>
            <w:r>
              <w:rPr>
                <w:rFonts w:ascii="Calibri" w:hAnsi="Calibri"/>
                <w:b w:val="0"/>
                <w:i w:val="0"/>
                <w:color w:val="000000"/>
                <w:sz w:val="20"/>
              </w:rPr>
              <w:t>Continue normal driving while monitoring surroundings.</w:t>
            </w:r>
          </w:p>
        </w:tc>
      </w:tr>
    </w:tbl>
    <w:p>
      <w:pPr>
        <w:spacing w:after="80"/>
      </w:pPr>
    </w:p>
    <w:p>
      <w:pPr>
        <w:spacing w:before="320" w:after="140"/>
      </w:pPr>
      <w:r>
        <w:rPr>
          <w:rFonts w:ascii="Calibri" w:hAnsi="Calibri"/>
          <w:b/>
          <w:i w:val="0"/>
          <w:color w:val="2E74B5"/>
          <w:sz w:val="32"/>
        </w:rPr>
        <w:t>9. Program Workflow</w:t>
      </w:r>
    </w:p>
    <w:p>
      <w:pPr>
        <w:pStyle w:val="ListNumber"/>
        <w:spacing w:after="60" w:line="264" w:lineRule="auto"/>
      </w:pPr>
      <w:r>
        <w:rPr>
          <w:rFonts w:ascii="Calibri" w:hAnsi="Calibri"/>
          <w:b w:val="0"/>
          <w:i w:val="0"/>
          <w:color w:val="000000"/>
          <w:sz w:val="22"/>
        </w:rPr>
        <w:t>Load sample sensor data or capture a new sensor reading.</w:t>
      </w:r>
    </w:p>
    <w:p>
      <w:pPr>
        <w:pStyle w:val="ListNumber"/>
        <w:spacing w:after="60" w:line="264" w:lineRule="auto"/>
      </w:pPr>
      <w:r>
        <w:rPr>
          <w:rFonts w:ascii="Calibri" w:hAnsi="Calibri"/>
          <w:b w:val="0"/>
          <w:i w:val="0"/>
          <w:color w:val="000000"/>
          <w:sz w:val="22"/>
        </w:rPr>
        <w:t>Read LiDAR distance, Radar speed, Camera object type, GPS label, and direction.</w:t>
      </w:r>
    </w:p>
    <w:p>
      <w:pPr>
        <w:pStyle w:val="ListNumber"/>
        <w:spacing w:after="60" w:line="264" w:lineRule="auto"/>
      </w:pPr>
      <w:r>
        <w:rPr>
          <w:rFonts w:ascii="Calibri" w:hAnsi="Calibri"/>
          <w:b w:val="0"/>
          <w:i w:val="0"/>
          <w:color w:val="000000"/>
          <w:sz w:val="22"/>
        </w:rPr>
        <w:t>Run the Sensor Fusion Engine to create detected objects.</w:t>
      </w:r>
    </w:p>
    <w:p>
      <w:pPr>
        <w:pStyle w:val="ListNumber"/>
        <w:spacing w:after="60" w:line="264" w:lineRule="auto"/>
      </w:pPr>
      <w:r>
        <w:rPr>
          <w:rFonts w:ascii="Calibri" w:hAnsi="Calibri"/>
          <w:b w:val="0"/>
          <w:i w:val="0"/>
          <w:color w:val="000000"/>
          <w:sz w:val="22"/>
        </w:rPr>
        <w:t>Run the Risk Assessment Module to calculate risk scores.</w:t>
      </w:r>
    </w:p>
    <w:p>
      <w:pPr>
        <w:pStyle w:val="ListNumber"/>
        <w:spacing w:after="60" w:line="264" w:lineRule="auto"/>
      </w:pPr>
      <w:r>
        <w:rPr>
          <w:rFonts w:ascii="Calibri" w:hAnsi="Calibri"/>
          <w:b w:val="0"/>
          <w:i w:val="0"/>
          <w:color w:val="000000"/>
          <w:sz w:val="22"/>
        </w:rPr>
        <w:t>Apply manual Quick Sort in descending risk-score order.</w:t>
      </w:r>
    </w:p>
    <w:p>
      <w:pPr>
        <w:pStyle w:val="ListNumber"/>
        <w:spacing w:after="60" w:line="264" w:lineRule="auto"/>
      </w:pPr>
      <w:r>
        <w:rPr>
          <w:rFonts w:ascii="Calibri" w:hAnsi="Calibri"/>
          <w:b w:val="0"/>
          <w:i w:val="0"/>
          <w:color w:val="000000"/>
          <w:sz w:val="22"/>
        </w:rPr>
        <w:t>Display the priority ranking and run the Decision Control System.</w:t>
      </w:r>
    </w:p>
    <w:p>
      <w:pPr>
        <w:spacing w:before="320" w:after="140"/>
      </w:pPr>
      <w:r>
        <w:rPr>
          <w:rFonts w:ascii="Calibri" w:hAnsi="Calibri"/>
          <w:b/>
          <w:i w:val="0"/>
          <w:color w:val="2E74B5"/>
          <w:sz w:val="32"/>
        </w:rPr>
        <w:t>10. Time and Space Complexity Analysis</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3900"/>
            <w:tcMar>
              <w:top w:w="80" w:type="dxa"/>
              <w:start w:w="120" w:type="dxa"/>
              <w:bottom w:w="80" w:type="dxa"/>
              <w:end w:w="120" w:type="dxa"/>
            </w:tcMar>
            <w:shd w:fill="E8EEF5"/>
          </w:tcPr>
          <w:p>
            <w:pPr>
              <w:jc w:val="center"/>
            </w:pPr>
            <w:r>
              <w:rPr>
                <w:rFonts w:ascii="Calibri" w:hAnsi="Calibri"/>
                <w:b/>
                <w:i w:val="0"/>
                <w:color w:val="1F4D78"/>
                <w:sz w:val="20"/>
              </w:rPr>
              <w:t>Case</w:t>
            </w:r>
          </w:p>
        </w:tc>
        <w:tc>
          <w:tcPr>
            <w:tcW w:type="dxa" w:w="5460"/>
            <w:tcMar>
              <w:top w:w="80" w:type="dxa"/>
              <w:start w:w="120" w:type="dxa"/>
              <w:bottom w:w="80" w:type="dxa"/>
              <w:end w:w="120" w:type="dxa"/>
            </w:tcMar>
            <w:shd w:fill="E8EEF5"/>
          </w:tcPr>
          <w:p>
            <w:pPr>
              <w:jc w:val="center"/>
            </w:pPr>
            <w:r>
              <w:rPr>
                <w:rFonts w:ascii="Calibri" w:hAnsi="Calibri"/>
                <w:b/>
                <w:i w:val="0"/>
                <w:color w:val="1F4D78"/>
                <w:sz w:val="20"/>
              </w:rPr>
              <w:t>Time Complexity</w:t>
            </w:r>
          </w:p>
        </w:tc>
      </w:tr>
      <w:tr>
        <w:tc>
          <w:tcPr>
            <w:tcW w:type="dxa" w:w="4896"/>
          </w:tcPr>
          <w:p>
            <w:pPr>
              <w:jc w:val="left"/>
            </w:pPr>
            <w:r>
              <w:rPr>
                <w:rFonts w:ascii="Calibri" w:hAnsi="Calibri"/>
                <w:b w:val="0"/>
                <w:i w:val="0"/>
                <w:color w:val="000000"/>
                <w:sz w:val="20"/>
              </w:rPr>
              <w:t>Best case</w:t>
            </w:r>
          </w:p>
        </w:tc>
        <w:tc>
          <w:tcPr>
            <w:tcW w:type="dxa" w:w="4896"/>
          </w:tcPr>
          <w:p>
            <w:pPr>
              <w:jc w:val="left"/>
            </w:pPr>
            <w:r>
              <w:rPr>
                <w:rFonts w:ascii="Calibri" w:hAnsi="Calibri"/>
                <w:b w:val="0"/>
                <w:i w:val="0"/>
                <w:color w:val="000000"/>
                <w:sz w:val="20"/>
              </w:rPr>
              <w:t>O(n log n)</w:t>
            </w:r>
          </w:p>
        </w:tc>
      </w:tr>
      <w:tr>
        <w:tc>
          <w:tcPr>
            <w:tcW w:type="dxa" w:w="4896"/>
          </w:tcPr>
          <w:p>
            <w:pPr>
              <w:jc w:val="left"/>
            </w:pPr>
            <w:r>
              <w:rPr>
                <w:rFonts w:ascii="Calibri" w:hAnsi="Calibri"/>
                <w:b w:val="0"/>
                <w:i w:val="0"/>
                <w:color w:val="000000"/>
                <w:sz w:val="20"/>
              </w:rPr>
              <w:t>Average case</w:t>
            </w:r>
          </w:p>
        </w:tc>
        <w:tc>
          <w:tcPr>
            <w:tcW w:type="dxa" w:w="4896"/>
          </w:tcPr>
          <w:p>
            <w:pPr>
              <w:jc w:val="left"/>
            </w:pPr>
            <w:r>
              <w:rPr>
                <w:rFonts w:ascii="Calibri" w:hAnsi="Calibri"/>
                <w:b w:val="0"/>
                <w:i w:val="0"/>
                <w:color w:val="000000"/>
                <w:sz w:val="20"/>
              </w:rPr>
              <w:t>O(n log n)</w:t>
            </w:r>
          </w:p>
        </w:tc>
      </w:tr>
      <w:tr>
        <w:tc>
          <w:tcPr>
            <w:tcW w:type="dxa" w:w="4896"/>
          </w:tcPr>
          <w:p>
            <w:pPr>
              <w:jc w:val="left"/>
            </w:pPr>
            <w:r>
              <w:rPr>
                <w:rFonts w:ascii="Calibri" w:hAnsi="Calibri"/>
                <w:b w:val="0"/>
                <w:i w:val="0"/>
                <w:color w:val="000000"/>
                <w:sz w:val="20"/>
              </w:rPr>
              <w:t>Worst case</w:t>
            </w:r>
          </w:p>
        </w:tc>
        <w:tc>
          <w:tcPr>
            <w:tcW w:type="dxa" w:w="4896"/>
          </w:tcPr>
          <w:p>
            <w:pPr>
              <w:jc w:val="left"/>
            </w:pPr>
            <w:r>
              <w:rPr>
                <w:rFonts w:ascii="Calibri" w:hAnsi="Calibri"/>
                <w:b w:val="0"/>
                <w:i w:val="0"/>
                <w:color w:val="000000"/>
                <w:sz w:val="20"/>
              </w:rPr>
              <w:t>O(n^2)</w:t>
            </w:r>
          </w:p>
        </w:tc>
      </w:tr>
    </w:tbl>
    <w:p>
      <w:pPr>
        <w:spacing w:after="80"/>
      </w:pPr>
    </w:p>
    <w:p>
      <w:pPr>
        <w:spacing w:before="0" w:after="120" w:line="264" w:lineRule="auto"/>
      </w:pPr>
      <w:r>
        <w:rPr>
          <w:rFonts w:ascii="Calibri" w:hAnsi="Calibri"/>
          <w:b w:val="0"/>
          <w:i w:val="0"/>
          <w:color w:val="000000"/>
          <w:sz w:val="22"/>
        </w:rPr>
        <w:t>Quick Sort performs in-place partitioning. Its average recursive stack space is O(log n), so it uses low additional memory compared with algorithms that require a separate array.</w:t>
      </w:r>
    </w:p>
    <w:p>
      <w:pPr>
        <w:spacing w:before="320" w:after="140"/>
      </w:pPr>
      <w:r>
        <w:rPr>
          <w:rFonts w:ascii="Calibri" w:hAnsi="Calibri"/>
          <w:b/>
          <w:i w:val="0"/>
          <w:color w:val="2E74B5"/>
          <w:sz w:val="32"/>
        </w:rPr>
        <w:t>11. Results and Verification</w:t>
      </w:r>
    </w:p>
    <w:p>
      <w:pPr>
        <w:spacing w:before="0" w:after="120" w:line="264" w:lineRule="auto"/>
      </w:pPr>
      <w:r>
        <w:rPr>
          <w:rFonts w:ascii="Calibri" w:hAnsi="Calibri"/>
          <w:b w:val="0"/>
          <w:i w:val="0"/>
          <w:color w:val="000000"/>
          <w:sz w:val="22"/>
        </w:rPr>
        <w:t>The completed application was compiled and tested with the sample sensor scenario. The program displayed sensor-layer readings, fused object data, automatically calculated risk scores, sorted the objects manually using Quick Sort, and selected the highest-priority object for a decision recommendation.</w:t>
      </w:r>
    </w:p>
    <w:tbl>
      <w:tblPr>
        <w:tblStyle w:val="TableGrid"/>
        <w:tblW w:type="dxa" w:w="9360"/>
        <w:tblLayout w:type="fixed"/>
        <w:tblLook w:firstColumn="1" w:firstRow="1" w:lastColumn="0" w:lastRow="0" w:noHBand="0" w:noVBand="1" w:val="04A0"/>
        <w:tblInd w:w="120" w:type="dxa"/>
      </w:tblPr>
      <w:tblGrid>
        <w:gridCol w:w="4896"/>
        <w:gridCol w:w="4896"/>
      </w:tblGrid>
      <w:tr>
        <w:tc>
          <w:tcPr>
            <w:tcW w:type="dxa" w:w="4400"/>
            <w:tcMar>
              <w:top w:w="80" w:type="dxa"/>
              <w:start w:w="120" w:type="dxa"/>
              <w:bottom w:w="80" w:type="dxa"/>
              <w:end w:w="120" w:type="dxa"/>
            </w:tcMar>
            <w:shd w:fill="E8EEF5"/>
          </w:tcPr>
          <w:p>
            <w:pPr>
              <w:jc w:val="center"/>
            </w:pPr>
            <w:r>
              <w:rPr>
                <w:rFonts w:ascii="Calibri" w:hAnsi="Calibri"/>
                <w:b/>
                <w:i w:val="0"/>
                <w:color w:val="1F4D78"/>
                <w:sz w:val="20"/>
              </w:rPr>
              <w:t>Verification Item</w:t>
            </w:r>
          </w:p>
        </w:tc>
        <w:tc>
          <w:tcPr>
            <w:tcW w:type="dxa" w:w="4960"/>
            <w:tcMar>
              <w:top w:w="80" w:type="dxa"/>
              <w:start w:w="120" w:type="dxa"/>
              <w:bottom w:w="80" w:type="dxa"/>
              <w:end w:w="120" w:type="dxa"/>
            </w:tcMar>
            <w:shd w:fill="E8EEF5"/>
          </w:tcPr>
          <w:p>
            <w:pPr>
              <w:jc w:val="center"/>
            </w:pPr>
            <w:r>
              <w:rPr>
                <w:rFonts w:ascii="Calibri" w:hAnsi="Calibri"/>
                <w:b/>
                <w:i w:val="0"/>
                <w:color w:val="1F4D78"/>
                <w:sz w:val="20"/>
              </w:rPr>
              <w:t>Result</w:t>
            </w:r>
          </w:p>
        </w:tc>
      </w:tr>
      <w:tr>
        <w:tc>
          <w:tcPr>
            <w:tcW w:type="dxa" w:w="4896"/>
          </w:tcPr>
          <w:p>
            <w:pPr>
              <w:jc w:val="left"/>
            </w:pPr>
            <w:r>
              <w:rPr>
                <w:rFonts w:ascii="Calibri" w:hAnsi="Calibri"/>
                <w:b w:val="0"/>
                <w:i w:val="0"/>
                <w:color w:val="000000"/>
                <w:sz w:val="20"/>
              </w:rPr>
              <w:t>LiDAR, Radar, Camera, and GPS modules</w:t>
            </w:r>
          </w:p>
        </w:tc>
        <w:tc>
          <w:tcPr>
            <w:tcW w:type="dxa" w:w="4896"/>
          </w:tcPr>
          <w:p>
            <w:pPr>
              <w:jc w:val="left"/>
            </w:pPr>
            <w:r>
              <w:rPr>
                <w:rFonts w:ascii="Calibri" w:hAnsi="Calibri"/>
                <w:b w:val="0"/>
                <w:i w:val="0"/>
                <w:color w:val="000000"/>
                <w:sz w:val="20"/>
              </w:rPr>
              <w:t>Simulated and displayed in the console.</w:t>
            </w:r>
          </w:p>
        </w:tc>
      </w:tr>
      <w:tr>
        <w:tc>
          <w:tcPr>
            <w:tcW w:type="dxa" w:w="4896"/>
          </w:tcPr>
          <w:p>
            <w:pPr>
              <w:jc w:val="left"/>
            </w:pPr>
            <w:r>
              <w:rPr>
                <w:rFonts w:ascii="Calibri" w:hAnsi="Calibri"/>
                <w:b w:val="0"/>
                <w:i w:val="0"/>
                <w:color w:val="000000"/>
                <w:sz w:val="20"/>
              </w:rPr>
              <w:t>Sensor Fusion Engine</w:t>
            </w:r>
          </w:p>
        </w:tc>
        <w:tc>
          <w:tcPr>
            <w:tcW w:type="dxa" w:w="4896"/>
          </w:tcPr>
          <w:p>
            <w:pPr>
              <w:jc w:val="left"/>
            </w:pPr>
            <w:r>
              <w:rPr>
                <w:rFonts w:ascii="Calibri" w:hAnsi="Calibri"/>
                <w:b w:val="0"/>
                <w:i w:val="0"/>
                <w:color w:val="000000"/>
                <w:sz w:val="20"/>
              </w:rPr>
              <w:t>Creates DetectedObject records from sensor readings.</w:t>
            </w:r>
          </w:p>
        </w:tc>
      </w:tr>
      <w:tr>
        <w:tc>
          <w:tcPr>
            <w:tcW w:type="dxa" w:w="4896"/>
          </w:tcPr>
          <w:p>
            <w:pPr>
              <w:jc w:val="left"/>
            </w:pPr>
            <w:r>
              <w:rPr>
                <w:rFonts w:ascii="Calibri" w:hAnsi="Calibri"/>
                <w:b w:val="0"/>
                <w:i w:val="0"/>
                <w:color w:val="000000"/>
                <w:sz w:val="20"/>
              </w:rPr>
              <w:t>Risk Assessment Module</w:t>
            </w:r>
          </w:p>
        </w:tc>
        <w:tc>
          <w:tcPr>
            <w:tcW w:type="dxa" w:w="4896"/>
          </w:tcPr>
          <w:p>
            <w:pPr>
              <w:jc w:val="left"/>
            </w:pPr>
            <w:r>
              <w:rPr>
                <w:rFonts w:ascii="Calibri" w:hAnsi="Calibri"/>
                <w:b w:val="0"/>
                <w:i w:val="0"/>
                <w:color w:val="000000"/>
                <w:sz w:val="20"/>
              </w:rPr>
              <w:t>Calculates risk automatically; manual risk entry is removed.</w:t>
            </w:r>
          </w:p>
        </w:tc>
      </w:tr>
      <w:tr>
        <w:tc>
          <w:tcPr>
            <w:tcW w:type="dxa" w:w="4896"/>
          </w:tcPr>
          <w:p>
            <w:pPr>
              <w:jc w:val="left"/>
            </w:pPr>
            <w:r>
              <w:rPr>
                <w:rFonts w:ascii="Calibri" w:hAnsi="Calibri"/>
                <w:b w:val="0"/>
                <w:i w:val="0"/>
                <w:color w:val="000000"/>
                <w:sz w:val="20"/>
              </w:rPr>
              <w:t>Quick Sort</w:t>
            </w:r>
          </w:p>
        </w:tc>
        <w:tc>
          <w:tcPr>
            <w:tcW w:type="dxa" w:w="4896"/>
          </w:tcPr>
          <w:p>
            <w:pPr>
              <w:jc w:val="left"/>
            </w:pPr>
            <w:r>
              <w:rPr>
                <w:rFonts w:ascii="Calibri" w:hAnsi="Calibri"/>
                <w:b w:val="0"/>
                <w:i w:val="0"/>
                <w:color w:val="000000"/>
                <w:sz w:val="20"/>
              </w:rPr>
              <w:t>Manual implementation; no std::sort() used.</w:t>
            </w:r>
          </w:p>
        </w:tc>
      </w:tr>
      <w:tr>
        <w:tc>
          <w:tcPr>
            <w:tcW w:type="dxa" w:w="4896"/>
          </w:tcPr>
          <w:p>
            <w:pPr>
              <w:jc w:val="left"/>
            </w:pPr>
            <w:r>
              <w:rPr>
                <w:rFonts w:ascii="Calibri" w:hAnsi="Calibri"/>
                <w:b w:val="0"/>
                <w:i w:val="0"/>
                <w:color w:val="000000"/>
                <w:sz w:val="20"/>
              </w:rPr>
              <w:t>Priority Ranking</w:t>
            </w:r>
          </w:p>
        </w:tc>
        <w:tc>
          <w:tcPr>
            <w:tcW w:type="dxa" w:w="4896"/>
          </w:tcPr>
          <w:p>
            <w:pPr>
              <w:jc w:val="left"/>
            </w:pPr>
            <w:r>
              <w:rPr>
                <w:rFonts w:ascii="Calibri" w:hAnsi="Calibri"/>
                <w:b w:val="0"/>
                <w:i w:val="0"/>
                <w:color w:val="000000"/>
                <w:sz w:val="20"/>
              </w:rPr>
              <w:t>Displays highest risk object first.</w:t>
            </w:r>
          </w:p>
        </w:tc>
      </w:tr>
      <w:tr>
        <w:tc>
          <w:tcPr>
            <w:tcW w:type="dxa" w:w="4896"/>
          </w:tcPr>
          <w:p>
            <w:pPr>
              <w:jc w:val="left"/>
            </w:pPr>
            <w:r>
              <w:rPr>
                <w:rFonts w:ascii="Calibri" w:hAnsi="Calibri"/>
                <w:b w:val="0"/>
                <w:i w:val="0"/>
                <w:color w:val="000000"/>
                <w:sz w:val="20"/>
              </w:rPr>
              <w:t>Decision Control</w:t>
            </w:r>
          </w:p>
        </w:tc>
        <w:tc>
          <w:tcPr>
            <w:tcW w:type="dxa" w:w="4896"/>
          </w:tcPr>
          <w:p>
            <w:pPr>
              <w:jc w:val="left"/>
            </w:pPr>
            <w:r>
              <w:rPr>
                <w:rFonts w:ascii="Calibri" w:hAnsi="Calibri"/>
                <w:b w:val="0"/>
                <w:i w:val="0"/>
                <w:color w:val="000000"/>
                <w:sz w:val="20"/>
              </w:rPr>
              <w:t>Recommends an appropriate simulated vehicle action.</w:t>
            </w:r>
          </w:p>
        </w:tc>
      </w:tr>
    </w:tbl>
    <w:p>
      <w:pPr>
        <w:spacing w:after="80"/>
      </w:pPr>
    </w:p>
    <w:p>
      <w:pPr>
        <w:spacing w:before="320" w:after="140"/>
      </w:pPr>
      <w:r>
        <w:rPr>
          <w:rFonts w:ascii="Calibri" w:hAnsi="Calibri"/>
          <w:b/>
          <w:i w:val="0"/>
          <w:color w:val="2E74B5"/>
          <w:sz w:val="32"/>
        </w:rPr>
        <w:t>12. Limitations</w:t>
      </w:r>
    </w:p>
    <w:p>
      <w:pPr>
        <w:pStyle w:val="ListBullet"/>
        <w:spacing w:after="60" w:line="264" w:lineRule="auto"/>
      </w:pPr>
      <w:r>
        <w:rPr>
          <w:rFonts w:ascii="Calibri" w:hAnsi="Calibri"/>
          <w:b w:val="0"/>
          <w:i w:val="0"/>
          <w:color w:val="000000"/>
          <w:sz w:val="22"/>
        </w:rPr>
        <w:t>Sensor values are simulated through sample data or user input; there is no physical sensor hardware.</w:t>
      </w:r>
    </w:p>
    <w:p>
      <w:pPr>
        <w:pStyle w:val="ListBullet"/>
        <w:spacing w:after="60" w:line="264" w:lineRule="auto"/>
      </w:pPr>
      <w:r>
        <w:rPr>
          <w:rFonts w:ascii="Calibri" w:hAnsi="Calibri"/>
          <w:b w:val="0"/>
          <w:i w:val="0"/>
          <w:color w:val="000000"/>
          <w:sz w:val="22"/>
        </w:rPr>
        <w:t>GPS is represented by a simple location label instead of real coordinates and maps.</w:t>
      </w:r>
    </w:p>
    <w:p>
      <w:pPr>
        <w:pStyle w:val="ListBullet"/>
        <w:spacing w:after="60" w:line="264" w:lineRule="auto"/>
      </w:pPr>
      <w:r>
        <w:rPr>
          <w:rFonts w:ascii="Calibri" w:hAnsi="Calibri"/>
          <w:b w:val="0"/>
          <w:i w:val="0"/>
          <w:color w:val="000000"/>
          <w:sz w:val="22"/>
        </w:rPr>
        <w:t>Collision probability is a simple educational formula, not a machine-learning prediction model.</w:t>
      </w:r>
    </w:p>
    <w:p>
      <w:pPr>
        <w:pStyle w:val="ListBullet"/>
        <w:spacing w:after="60" w:line="264" w:lineRule="auto"/>
      </w:pPr>
      <w:r>
        <w:rPr>
          <w:rFonts w:ascii="Calibri" w:hAnsi="Calibri"/>
          <w:b w:val="0"/>
          <w:i w:val="0"/>
          <w:color w:val="000000"/>
          <w:sz w:val="22"/>
        </w:rPr>
        <w:t>Decision outputs are console recommendations and do not control real vehicle actuators.</w:t>
      </w:r>
    </w:p>
    <w:p>
      <w:pPr>
        <w:pStyle w:val="ListBullet"/>
        <w:spacing w:after="60" w:line="264" w:lineRule="auto"/>
      </w:pPr>
      <w:r>
        <w:rPr>
          <w:rFonts w:ascii="Calibri" w:hAnsi="Calibri"/>
          <w:b w:val="0"/>
          <w:i w:val="0"/>
          <w:color w:val="000000"/>
          <w:sz w:val="22"/>
        </w:rPr>
        <w:t>The system is designed as an academic DSA demonstration, not a production autonomous-driving system.</w:t>
      </w:r>
    </w:p>
    <w:p>
      <w:pPr>
        <w:spacing w:before="320" w:after="140"/>
      </w:pPr>
      <w:r>
        <w:rPr>
          <w:rFonts w:ascii="Calibri" w:hAnsi="Calibri"/>
          <w:b/>
          <w:i w:val="0"/>
          <w:color w:val="2E74B5"/>
          <w:sz w:val="32"/>
        </w:rPr>
        <w:t>13. Conclusion</w:t>
      </w:r>
    </w:p>
    <w:p>
      <w:pPr>
        <w:spacing w:before="0" w:after="120" w:line="264" w:lineRule="auto"/>
      </w:pPr>
      <w:r>
        <w:rPr>
          <w:rFonts w:ascii="Calibri" w:hAnsi="Calibri"/>
          <w:b w:val="0"/>
          <w:i w:val="0"/>
          <w:color w:val="000000"/>
          <w:sz w:val="22"/>
        </w:rPr>
        <w:t>This project demonstrates how a complete autonomous-vehicle prioritization pipeline can be represented at a Semester-II level. Simulated sensor modules provide the input, Sensor Fusion and Risk Assessment convert readings into meaningful risk scores, and manual Quick Sort prioritizes the objects. The Decision Control System then focuses on the highest-risk object first. The project connects a classical sorting algorithm with a practical autonomous-driving use case while clearly remaining a simulation.</w:t>
      </w:r>
    </w:p>
    <w:p>
      <w:pPr>
        <w:spacing w:before="320" w:after="140"/>
      </w:pPr>
      <w:r>
        <w:rPr>
          <w:rFonts w:ascii="Calibri" w:hAnsi="Calibri"/>
          <w:b/>
          <w:i w:val="0"/>
          <w:color w:val="2E74B5"/>
          <w:sz w:val="32"/>
        </w:rPr>
        <w:t>References</w:t>
      </w:r>
    </w:p>
    <w:p>
      <w:pPr>
        <w:spacing w:before="0" w:after="120" w:line="264" w:lineRule="auto"/>
      </w:pPr>
      <w:r>
        <w:rPr>
          <w:rFonts w:ascii="Calibri" w:hAnsi="Calibri"/>
          <w:b w:val="0"/>
          <w:i w:val="0"/>
          <w:color w:val="000000"/>
          <w:sz w:val="22"/>
        </w:rPr>
        <w:t>1. Case Study 158: Autonomous Vehicle Sensor Data Prioritization System, ITM Skills University.</w:t>
      </w:r>
    </w:p>
    <w:p>
      <w:pPr>
        <w:spacing w:before="0" w:after="120" w:line="264" w:lineRule="auto"/>
      </w:pPr>
      <w:r>
        <w:rPr>
          <w:rFonts w:ascii="Calibri" w:hAnsi="Calibri"/>
          <w:b w:val="0"/>
          <w:i w:val="0"/>
          <w:color w:val="000000"/>
          <w:sz w:val="22"/>
        </w:rPr>
        <w:t>2. Project source code: Autonomous Vehicle Sensor Data Prioritization System (main.cpp).</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7"/>
      </w:rPr>
      <w:t xml:space="preserve">Semester II - Data Structures and Algorithms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7"/>
      </w:rPr>
      <w:t>AUTONOMOUS VEHICLE PRIORITIZATION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Vehicle Sensor Data Prioritization System</dc:title>
  <dc:subject/>
  <dc:creator>Aditya Khare</dc:creator>
  <cp:keywords/>
  <dc:description>generated by python-docx</dc:description>
  <cp:lastModifiedBy/>
  <cp:revision>1</cp:revision>
  <dcterms:created xsi:type="dcterms:W3CDTF">2013-12-23T23:15:00Z</dcterms:created>
  <dcterms:modified xsi:type="dcterms:W3CDTF">2013-12-23T23:15:00Z</dcterms:modified>
  <cp:category/>
</cp:coreProperties>
</file>