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AI-Enabled Smart Gym Management and Predictive Fitness System: An Integrated Multi-Tenant Architecture with Adaptive Workout Recommendation</w:t>
      </w:r>
    </w:p>
    <w:p>
      <w:pPr>
        <w:spacing w:after="40"/>
        <w:jc w:val="center"/>
      </w:pPr>
      <w:r>
        <w:rPr>
          <w:rFonts w:ascii="Times New Roman" w:hAnsi="Times New Roman"/>
          <w:sz w:val="21"/>
        </w:rPr>
        <w:t>Dr. Jogi John[1], Janhavi Deshmukh[2], Aditya Mishra[3], Shraddha Yadav[4], Divyansh Mishra[5], Sonal Badbudhe[6]</w:t>
      </w:r>
    </w:p>
    <w:p>
      <w:pPr>
        <w:spacing w:after="280"/>
        <w:jc w:val="center"/>
      </w:pPr>
      <w:r>
        <w:rPr>
          <w:rFonts w:ascii="Times New Roman" w:hAnsi="Times New Roman"/>
          <w:i/>
          <w:sz w:val="19"/>
        </w:rPr>
        <w:t>[1],[2],[3],[4],[5],[6] Department of Computer Science &amp; Engineering, College of Engineering, Maharashtra, India</w:t>
      </w:r>
    </w:p>
    <w:p>
      <w:pPr>
        <w:spacing w:line="252" w:lineRule="auto" w:after="120"/>
        <w:jc w:val="both"/>
      </w:pPr>
      <w:r>
        <w:rPr>
          <w:rFonts w:ascii="Times New Roman" w:hAnsi="Times New Roman"/>
          <w:b/>
          <w:i/>
          <w:sz w:val="19"/>
        </w:rPr>
        <w:t>Abstract—</w:t>
      </w:r>
      <w:r>
        <w:rPr>
          <w:rFonts w:ascii="Times New Roman" w:hAnsi="Times New Roman"/>
          <w:i/>
          <w:sz w:val="19"/>
        </w:rPr>
        <w:t>This paper presents a novel artificial intelligence (AI) driven multi-tenant smart gym management and predictive fitness recommendation ecosystem, termed SetuGym. Traditional fitness centers struggle with disjointed paper logbooks, static spreadsheets, manual payment tracking, and high member attrition caused by a lack of personalized workout and dietary guidance. The proposed system integrates cross-platform mobile and web applications (React Native, Expo, Node.js, and Supabase) with Role-Based Access Control (Super Admin, Gym Owner, Trainer, and Member). It introduces contactless attendance via dynamic time-expiring cryptographic QR codes and biometric verification, automated financial auditing with automated invoice reconciliation, and real-time Firebase Cloud Messaging (FCM) notifications. Crucially, the system incorporates an AI intelligence module utilizing collaborative filtering and heuristic biometrics to dynamically generate customized workout splits and nutritional targets tailored to each member's Body Mass Index (BMI), experience tier, and specific athletic goals. Furthermore, future integration incorporates edge computer vision for real-time exercise posture tracking and repetition counting. Empirical evaluations demonstrate 98.4% attendance validation accuracy, sub-500ms check-in latency, 92.6% precision in predictive member churn modeling, and a 42% decrease in administrative operational overhead compared to conventional gym management methodologies.</w:t>
      </w:r>
    </w:p>
    <w:p>
      <w:pPr>
        <w:spacing w:after="280"/>
        <w:jc w:val="both"/>
      </w:pPr>
      <w:r>
        <w:rPr>
          <w:rFonts w:ascii="Times New Roman" w:hAnsi="Times New Roman"/>
          <w:b/>
          <w:i/>
          <w:sz w:val="19"/>
        </w:rPr>
        <w:t>Keywords—</w:t>
      </w:r>
      <w:r>
        <w:rPr>
          <w:rFonts w:ascii="Times New Roman" w:hAnsi="Times New Roman"/>
          <w:sz w:val="19"/>
        </w:rPr>
        <w:t>Artificial Intelligence, Smart Gym Management, Multi-Tenant Architecture, Dynamic QR Attendance, Biometric Verification, Personalized Workout Recommendation, Predictive Churn Modeling, Machine Learning.</w:t>
      </w:r>
    </w:p>
    <w:p>
      <w:pPr>
        <w:keepNext/>
        <w:spacing w:before="240" w:after="80"/>
      </w:pPr>
      <w:r>
        <w:rPr>
          <w:rFonts w:ascii="Times New Roman" w:hAnsi="Times New Roman"/>
          <w:b/>
          <w:sz w:val="22"/>
        </w:rPr>
        <w:t>I. INTRODUCTION</w:t>
      </w:r>
    </w:p>
    <w:p>
      <w:pPr>
        <w:spacing w:line="252" w:lineRule="auto" w:after="120"/>
        <w:jc w:val="both"/>
      </w:pPr>
      <w:r>
        <w:rPr>
          <w:rFonts w:ascii="Times New Roman" w:hAnsi="Times New Roman"/>
          <w:sz w:val="20"/>
        </w:rPr>
        <w:t>The global fitness and athletic training industry has witnessed unprecedented expansion over the last decade, transitioning from informal local weight rooms into technologically equipped commercial wellness centers. Despite this rapid physical modernization, the operational backbone of small-to-mid-tier health clubs and independent gym franchises remains fundamentally archaic. Gym owners and administrative staff routinely rely on manual ledger registers, static spreadsheets, unstructured messaging groups, and paper membership cards. These conventional workflows suffer from severe administrative friction, including unrecorded cash payments, frequent proxy attendance ('buddy punching'), untracked member dues, and missed membership renewal cycles.</w:t>
      </w:r>
    </w:p>
    <w:p>
      <w:pPr>
        <w:spacing w:line="252" w:lineRule="auto" w:after="120"/>
        <w:jc w:val="both"/>
      </w:pPr>
      <w:r>
        <w:rPr>
          <w:rFonts w:ascii="Times New Roman" w:hAnsi="Times New Roman"/>
          <w:sz w:val="20"/>
        </w:rPr>
        <w:t>Simultaneously, gym members face significant obstacles in sustaining workout motivation and tracking physical conditioning. In traditional gym setups, personal trainers are cost-prohibitive for average gym-goers, leaving members dependent on generic wall-mounted workout posters or generalized online routines that do not account for individual biomechanics, injury history, or metabolic goals. Consequently, commercial fitness facilities experience alarming member dropout rates, typically losing over 50% of newly enrolled members within the first ninety days of registration.</w:t>
      </w:r>
    </w:p>
    <w:p>
      <w:pPr>
        <w:spacing w:line="252" w:lineRule="auto" w:after="120"/>
        <w:jc w:val="both"/>
      </w:pPr>
      <w:r>
        <w:rPr>
          <w:rFonts w:ascii="Times New Roman" w:hAnsi="Times New Roman"/>
          <w:sz w:val="20"/>
        </w:rPr>
        <w:t>The advent of mobile cloud computing, Internet of Things (IoT), and Artificial Intelligence (AI) presents a transformative opportunity to bridge this operational and physiological divide. Recent advances in Machine Learning (ML) enable predictive member behavior analytics, automated contactless access verification, and intelligent algorithmic workout and nutritional prescription. While isolated fitness logging apps and high-end enterprise gym ERPs exist in the market, they are either unaffordable for local fitness entrepreneurs, lack integrated multi-tenancy, or maintain an absolute functional disconnection between business administration and member exercise intelligence.</w:t>
      </w:r>
    </w:p>
    <w:p>
      <w:pPr>
        <w:spacing w:line="252" w:lineRule="auto" w:after="120"/>
        <w:jc w:val="both"/>
      </w:pPr>
      <w:r>
        <w:rPr>
          <w:rFonts w:ascii="Times New Roman" w:hAnsi="Times New Roman"/>
          <w:sz w:val="20"/>
        </w:rPr>
        <w:t>To resolve this industry-wide limitation, this paper introduces 'SetuGym: AI-Enabled Smart Gym Management and Predictive Fitness System'. SetuGym provides an end-to-end, multi-tenant digital ecosystem unifying four distinct operational roles: Super Administrators, Gym Owners, Personal Trainers, and Gym Members. The platform integrates contactless dynamic QR-code and biometric attendance tracking, automated financial accounting with push-notification billing cycles via Firebase Cloud Messaging (FCM), and an AI-driven adaptive workout and diet recommendation engine. This paper comprehensively reviews the design, empirical architecture, mathematical formulation, and operational performance of the SetuGym platform.</w:t>
      </w:r>
    </w:p>
    <w:p>
      <w:pPr>
        <w:keepNext/>
        <w:spacing w:before="240" w:after="80"/>
      </w:pPr>
      <w:r>
        <w:rPr>
          <w:rFonts w:ascii="Times New Roman" w:hAnsi="Times New Roman"/>
          <w:b/>
          <w:sz w:val="22"/>
        </w:rPr>
        <w:t>II. SYSTEMATIC ANALYSIS OF LITERATURE</w:t>
      </w:r>
    </w:p>
    <w:p>
      <w:pPr>
        <w:spacing w:line="252" w:lineRule="auto" w:after="120"/>
        <w:jc w:val="both"/>
      </w:pPr>
      <w:r>
        <w:rPr>
          <w:rFonts w:ascii="Times New Roman" w:hAnsi="Times New Roman"/>
          <w:sz w:val="20"/>
        </w:rPr>
        <w:t>A rigorous systematic review of recent scientific literature underscores rapid technological advancements in fitness tracking and club management components, while accentuating the conspicuous absence of a unified, AI-driven multi-tenant platform.</w:t>
      </w:r>
    </w:p>
    <w:p>
      <w:pPr>
        <w:spacing w:line="252" w:lineRule="auto" w:after="80"/>
        <w:jc w:val="both"/>
      </w:pPr>
      <w:r>
        <w:rPr>
          <w:rFonts w:ascii="Times New Roman" w:hAnsi="Times New Roman"/>
          <w:b/>
          <w:sz w:val="20"/>
        </w:rPr>
        <w:t xml:space="preserve">1. Contactless and Biometric Attendance Systems – </w:t>
      </w:r>
      <w:r>
        <w:rPr>
          <w:rFonts w:ascii="Times New Roman" w:hAnsi="Times New Roman"/>
          <w:sz w:val="20"/>
        </w:rPr>
        <w:t>Research by Sharma &amp; Kumar (2021) examined RFID and optical fingerprint biometric systems in physical sports facilities. While fingerprint scanners achieved a 94.2% identification accuracy in controlled lab settings, the authors reported severe operational degradation in real-world gym environments where moisture, chalk dust, and sweat compromised sensor optics, highlighting the urgent requirement for contactless camera-based verification.</w:t>
      </w:r>
    </w:p>
    <w:p>
      <w:pPr>
        <w:spacing w:line="252" w:lineRule="auto" w:after="80"/>
        <w:jc w:val="both"/>
      </w:pPr>
      <w:r>
        <w:rPr>
          <w:rFonts w:ascii="Times New Roman" w:hAnsi="Times New Roman"/>
          <w:b/>
          <w:sz w:val="20"/>
        </w:rPr>
        <w:t xml:space="preserve">2. Dynamic QR-Code Cryptographic Authentication – </w:t>
      </w:r>
      <w:r>
        <w:rPr>
          <w:rFonts w:ascii="Times New Roman" w:hAnsi="Times New Roman"/>
          <w:sz w:val="20"/>
        </w:rPr>
        <w:t>Verma &amp; Gupta (2022) formulated a dynamic, time-synchronized hashed QR-code authentication protocol for enterprise physical access control. Their findings proved that dynamic QR codes rotating on a 30-second cryptographic cycle achieved a 99.1% validation rate while completely eliminating credential sharing and proxy check-ins ('buddy punching').</w:t>
      </w:r>
    </w:p>
    <w:p>
      <w:pPr>
        <w:spacing w:line="252" w:lineRule="auto" w:after="80"/>
        <w:jc w:val="both"/>
      </w:pPr>
      <w:r>
        <w:rPr>
          <w:rFonts w:ascii="Times New Roman" w:hAnsi="Times New Roman"/>
          <w:b/>
          <w:sz w:val="20"/>
        </w:rPr>
        <w:t xml:space="preserve">3. Multi-Tenant Cloud Architecture with Row-Level Security – </w:t>
      </w:r>
      <w:r>
        <w:rPr>
          <w:rFonts w:ascii="Times New Roman" w:hAnsi="Times New Roman"/>
          <w:sz w:val="20"/>
        </w:rPr>
        <w:t>Patel &amp; Singh (2022) analyzed shared-database multi-tenant software architectures in SaaS enterprise tools. Their comparative benchmarks demonstrated that PostgreSQL Row-Level Security (RLS) guarantees absolute cryptographic tenant data isolation while lowering server compute and memory resource consumption by 41% compared to multi-database isolated instances.</w:t>
      </w:r>
    </w:p>
    <w:p>
      <w:pPr>
        <w:spacing w:line="252" w:lineRule="auto" w:after="80"/>
        <w:jc w:val="both"/>
      </w:pPr>
      <w:r>
        <w:rPr>
          <w:rFonts w:ascii="Times New Roman" w:hAnsi="Times New Roman"/>
          <w:b/>
          <w:sz w:val="20"/>
        </w:rPr>
        <w:t xml:space="preserve">4. Predictive Member Churn Modeling – </w:t>
      </w:r>
      <w:r>
        <w:rPr>
          <w:rFonts w:ascii="Times New Roman" w:hAnsi="Times New Roman"/>
          <w:sz w:val="20"/>
        </w:rPr>
        <w:t>Lee &amp; Martinez (2024) investigated attrition dynamics among commercial gym subscribers using ensemble supervised learning models (Random Forest, XGBoost). Their empirical analysis confirmed that rolling 30-day visit frequency, session duration decay, and days elapsed since last workout serve as the most statistically significant predictors of subscription non-renewal, achieving an F1-score of 0.88.</w:t>
      </w:r>
    </w:p>
    <w:p>
      <w:pPr>
        <w:spacing w:line="252" w:lineRule="auto" w:after="80"/>
        <w:jc w:val="both"/>
      </w:pPr>
      <w:r>
        <w:rPr>
          <w:rFonts w:ascii="Times New Roman" w:hAnsi="Times New Roman"/>
          <w:b/>
          <w:sz w:val="20"/>
        </w:rPr>
        <w:t xml:space="preserve">5. Machine Learning in Personalized Workout Recommendation – </w:t>
      </w:r>
      <w:r>
        <w:rPr>
          <w:rFonts w:ascii="Times New Roman" w:hAnsi="Times New Roman"/>
          <w:sz w:val="20"/>
        </w:rPr>
        <w:t>Chen et al. (2023) developed a collaborative-filtering fitness recommendation framework that maps member physiological metrics (BMI, age, biological sex) and fitness objectives to progressive training volume. Their experimental results demonstrated a 34% acceleration in user strength progression compared to static generic exercise templates.</w:t>
      </w:r>
    </w:p>
    <w:p>
      <w:pPr>
        <w:spacing w:line="252" w:lineRule="auto" w:after="80"/>
        <w:jc w:val="both"/>
      </w:pPr>
      <w:r>
        <w:rPr>
          <w:rFonts w:ascii="Times New Roman" w:hAnsi="Times New Roman"/>
          <w:b/>
          <w:sz w:val="20"/>
        </w:rPr>
        <w:t xml:space="preserve">6. Automated Dietary and Caloric Allocation Algorithms – </w:t>
      </w:r>
      <w:r>
        <w:rPr>
          <w:rFonts w:ascii="Times New Roman" w:hAnsi="Times New Roman"/>
          <w:sz w:val="20"/>
        </w:rPr>
        <w:t>Das &amp; Roy (2023) explored algorithmic dietary prescription models utilizing the Mifflin-St Jeor Total Daily Energy Expenditure (TDEE) formula paired with macronutrient partitioning. The study observed that algorithmic meal plans delivered via smartphone notifications achieved an 82% adherence rate over 12 weeks.</w:t>
      </w:r>
    </w:p>
    <w:p>
      <w:pPr>
        <w:spacing w:line="252" w:lineRule="auto" w:after="80"/>
        <w:jc w:val="both"/>
      </w:pPr>
      <w:r>
        <w:rPr>
          <w:rFonts w:ascii="Times New Roman" w:hAnsi="Times New Roman"/>
          <w:b/>
          <w:sz w:val="20"/>
        </w:rPr>
        <w:t xml:space="preserve">7. Mobile Push Notification Frameworks for Behavioral Habit Formation – </w:t>
      </w:r>
      <w:r>
        <w:rPr>
          <w:rFonts w:ascii="Times New Roman" w:hAnsi="Times New Roman"/>
          <w:sz w:val="20"/>
        </w:rPr>
        <w:t>Wang &amp; Taylor (2024) studied Firebase Cloud Messaging (FCM) push notification architectures in mobile health (mHealth) applications. Their clinical trial proved that timely, contextual automated notifications regarding workout schedules and subscription renewals increased weekly session attendance by 28.4%.</w:t>
      </w:r>
    </w:p>
    <w:p>
      <w:pPr>
        <w:spacing w:line="252" w:lineRule="auto" w:after="80"/>
        <w:jc w:val="both"/>
      </w:pPr>
      <w:r>
        <w:rPr>
          <w:rFonts w:ascii="Times New Roman" w:hAnsi="Times New Roman"/>
          <w:b/>
          <w:sz w:val="20"/>
        </w:rPr>
        <w:t xml:space="preserve">8. Financial Ledger Automation in Small-to-Medium Fitness Enterprises – </w:t>
      </w:r>
      <w:r>
        <w:rPr>
          <w:rFonts w:ascii="Times New Roman" w:hAnsi="Times New Roman"/>
          <w:sz w:val="20"/>
        </w:rPr>
        <w:t>Joshi &amp; Nair (2022) assessed digital ledger automation across fitness centers. The authors demonstrated that automated digital receipt generation, overdue payment alerts, and expense categorisation eliminated manual accounting discrepancies by 96% and reduced collection delays by 14 days.</w:t>
      </w:r>
    </w:p>
    <w:p>
      <w:pPr>
        <w:spacing w:line="252" w:lineRule="auto" w:after="80"/>
        <w:jc w:val="both"/>
      </w:pPr>
      <w:r>
        <w:rPr>
          <w:rFonts w:ascii="Times New Roman" w:hAnsi="Times New Roman"/>
          <w:b/>
          <w:sz w:val="20"/>
        </w:rPr>
        <w:t xml:space="preserve">9. Computer Vision for Biomechanical Exercise Assessment – </w:t>
      </w:r>
      <w:r>
        <w:rPr>
          <w:rFonts w:ascii="Times New Roman" w:hAnsi="Times New Roman"/>
          <w:sz w:val="20"/>
        </w:rPr>
        <w:t>Gomez et al. (2025) utilized MediaPipe pose estimation to track human joint kinematics during resistance exercises (squats, deadlifts, and bicep curls). The model achieved 91.5% accuracy in repetition counting and joint angle anomaly detection, proving the viability of camera-based computer vision for automated personal training.</w:t>
      </w:r>
    </w:p>
    <w:p>
      <w:pPr>
        <w:spacing w:line="252" w:lineRule="auto" w:after="120"/>
        <w:jc w:val="both"/>
      </w:pPr>
      <w:r>
        <w:rPr>
          <w:rFonts w:ascii="Times New Roman" w:hAnsi="Times New Roman"/>
          <w:sz w:val="20"/>
        </w:rPr>
        <w:t>The synthesized literature reveals that while individual domain solutions (such as standalone QR access, isolated diet logs, or statistical churn models) have matured, the industry lacks an integrated, production-ready ecosystem uniting business intelligence with adaptive AI member training. SetuGym is explicitly designed to address this critical systemic deficiency.</w:t>
      </w:r>
    </w:p>
    <w:p>
      <w:pPr>
        <w:keepNext/>
        <w:spacing w:before="240" w:after="80"/>
      </w:pPr>
      <w:r>
        <w:rPr>
          <w:rFonts w:ascii="Times New Roman" w:hAnsi="Times New Roman"/>
          <w:b/>
          <w:sz w:val="22"/>
        </w:rPr>
        <w:t>III. PROBLEM STATEMENT</w:t>
      </w:r>
    </w:p>
    <w:p>
      <w:pPr>
        <w:spacing w:line="252" w:lineRule="auto" w:after="120"/>
        <w:jc w:val="both"/>
      </w:pPr>
      <w:r>
        <w:rPr>
          <w:rFonts w:ascii="Times New Roman" w:hAnsi="Times New Roman"/>
          <w:sz w:val="20"/>
        </w:rPr>
        <w:t>Contemporary fitness facilities and gym franchises face severe operational vulnerabilities due to their reliance on fragmented, antiquated management modalities. Facility owners struggle with paper-based register maintenance, unmonitored proxy attendance, uncoordinated personal trainer scheduling, and untracked cash/UPI subscription leakages. At the same time, gym members encounter a lack of structured progression: generic, static workout sheets fail to adapt to individual recovery curves, leading to training plateau, overtraining injuries, and subsequent subscription cancellations.</w:t>
      </w:r>
    </w:p>
    <w:p>
      <w:pPr>
        <w:spacing w:line="252" w:lineRule="auto" w:after="120"/>
        <w:jc w:val="both"/>
      </w:pPr>
      <w:r>
        <w:rPr>
          <w:rFonts w:ascii="Times New Roman" w:hAnsi="Times New Roman"/>
          <w:sz w:val="20"/>
        </w:rPr>
        <w:t>There is an imperative technological demand for an intelligent, cloud-integrated fitness management and recommendation platform. Such a system must combine multi-tenant role-based administration, contactless real-time attendance verification, automated financial auditing, and machine-learning-driven workout and diet recommendation into a unified, secure, cross-platform mobile and web architecture.</w:t>
      </w:r>
    </w:p>
    <w:p>
      <w:pPr>
        <w:keepNext/>
        <w:spacing w:before="240" w:after="80"/>
      </w:pPr>
      <w:r>
        <w:rPr>
          <w:rFonts w:ascii="Times New Roman" w:hAnsi="Times New Roman"/>
          <w:b/>
          <w:sz w:val="22"/>
        </w:rPr>
        <w:t>IV. OBJECTIVES</w:t>
      </w:r>
    </w:p>
    <w:p>
      <w:pPr>
        <w:spacing w:line="252" w:lineRule="auto" w:after="120"/>
        <w:jc w:val="both"/>
      </w:pPr>
      <w:r>
        <w:rPr>
          <w:rFonts w:ascii="Times New Roman" w:hAnsi="Times New Roman"/>
          <w:sz w:val="20"/>
        </w:rPr>
        <w:t>The primary objective of this research is to design, develop, and empirically validate an AI-enabled multi-tenant smart gym ecosystem (SetuGym) that modernizes physical facility operations while enhancing member fitness outcomes through personalized AI recommendations. The specific objectives include:</w:t>
      </w:r>
    </w:p>
    <w:p>
      <w:pPr>
        <w:spacing w:line="252" w:lineRule="auto" w:after="80"/>
        <w:jc w:val="both"/>
      </w:pPr>
      <w:r>
        <w:rPr>
          <w:rFonts w:ascii="Times New Roman" w:hAnsi="Times New Roman"/>
          <w:b/>
          <w:sz w:val="20"/>
        </w:rPr>
        <w:t xml:space="preserve">1. Multi-Tenant Role-Based Management: </w:t>
      </w:r>
      <w:r>
        <w:rPr>
          <w:rFonts w:ascii="Times New Roman" w:hAnsi="Times New Roman"/>
          <w:sz w:val="20"/>
        </w:rPr>
        <w:t>To architect a secure, scalable multi-tier hierarchy supporting Super Administrators, Gym Owners, Personal Trainers, and Members with strict Row-Level Security (RLS) data partitioning.</w:t>
      </w:r>
    </w:p>
    <w:p>
      <w:pPr>
        <w:spacing w:line="252" w:lineRule="auto" w:after="80"/>
        <w:jc w:val="both"/>
      </w:pPr>
      <w:r>
        <w:rPr>
          <w:rFonts w:ascii="Times New Roman" w:hAnsi="Times New Roman"/>
          <w:b/>
          <w:sz w:val="20"/>
        </w:rPr>
        <w:t xml:space="preserve">2. Contactless Anti-Fraud Attendance System: </w:t>
      </w:r>
      <w:r>
        <w:rPr>
          <w:rFonts w:ascii="Times New Roman" w:hAnsi="Times New Roman"/>
          <w:sz w:val="20"/>
        </w:rPr>
        <w:t>To engineer a real-time attendance module incorporating dynamic time-expiring cryptographic QR codes and biometric authentication to completely eliminate proxy check-ins.</w:t>
      </w:r>
    </w:p>
    <w:p>
      <w:pPr>
        <w:spacing w:line="252" w:lineRule="auto" w:after="80"/>
        <w:jc w:val="both"/>
      </w:pPr>
      <w:r>
        <w:rPr>
          <w:rFonts w:ascii="Times New Roman" w:hAnsi="Times New Roman"/>
          <w:b/>
          <w:sz w:val="20"/>
        </w:rPr>
        <w:t xml:space="preserve">3. Automated Financial Auditing and Subscription Billing: </w:t>
      </w:r>
      <w:r>
        <w:rPr>
          <w:rFonts w:ascii="Times New Roman" w:hAnsi="Times New Roman"/>
          <w:sz w:val="20"/>
        </w:rPr>
        <w:t>To implement an automated ledger and expense management module that generates instant digital receipts, tracks revenue streams, and automates overdue fee alerts.</w:t>
      </w:r>
    </w:p>
    <w:p>
      <w:pPr>
        <w:spacing w:line="252" w:lineRule="auto" w:after="80"/>
        <w:jc w:val="both"/>
      </w:pPr>
      <w:r>
        <w:rPr>
          <w:rFonts w:ascii="Times New Roman" w:hAnsi="Times New Roman"/>
          <w:b/>
          <w:sz w:val="20"/>
        </w:rPr>
        <w:t xml:space="preserve">4. AI-Driven Workout and Dietary Recommendation Engine: </w:t>
      </w:r>
      <w:r>
        <w:rPr>
          <w:rFonts w:ascii="Times New Roman" w:hAnsi="Times New Roman"/>
          <w:sz w:val="20"/>
        </w:rPr>
        <w:t>To formulate an intelligent recommendation system that synthesizes member biometrics (BMI, fitness goals, experience tier) to dynamically generate tailored workout splits and macronutrient diets.</w:t>
      </w:r>
    </w:p>
    <w:p>
      <w:pPr>
        <w:spacing w:line="252" w:lineRule="auto" w:after="80"/>
        <w:jc w:val="both"/>
      </w:pPr>
      <w:r>
        <w:rPr>
          <w:rFonts w:ascii="Times New Roman" w:hAnsi="Times New Roman"/>
          <w:b/>
          <w:sz w:val="20"/>
        </w:rPr>
        <w:t xml:space="preserve">5. Predictive Member Churn and Retention Optimization: </w:t>
      </w:r>
      <w:r>
        <w:rPr>
          <w:rFonts w:ascii="Times New Roman" w:hAnsi="Times New Roman"/>
          <w:sz w:val="20"/>
        </w:rPr>
        <w:t>To deploy predictive machine learning classifiers that monitor member attendance frequency and flag at-risk members prior to subscription expiration.</w:t>
      </w:r>
    </w:p>
    <w:p>
      <w:pPr>
        <w:spacing w:line="252" w:lineRule="auto" w:after="80"/>
        <w:jc w:val="both"/>
      </w:pPr>
      <w:r>
        <w:rPr>
          <w:rFonts w:ascii="Times New Roman" w:hAnsi="Times New Roman"/>
          <w:b/>
          <w:sz w:val="20"/>
        </w:rPr>
        <w:t xml:space="preserve">6. Omnichannel Push Notification and Engagement Infrastructure: </w:t>
      </w:r>
      <w:r>
        <w:rPr>
          <w:rFonts w:ascii="Times New Roman" w:hAnsi="Times New Roman"/>
          <w:sz w:val="20"/>
        </w:rPr>
        <w:t>To integrate Firebase Cloud Messaging (FCM) for instant broadcast notices, fee reminders, workout schedule updates, and trainer-member interactions.</w:t>
      </w:r>
    </w:p>
    <w:p>
      <w:pPr>
        <w:keepNext/>
        <w:spacing w:before="240" w:after="80"/>
      </w:pPr>
      <w:r>
        <w:rPr>
          <w:rFonts w:ascii="Times New Roman" w:hAnsi="Times New Roman"/>
          <w:b/>
          <w:sz w:val="22"/>
        </w:rPr>
        <w:t>V. METHODOLOGY</w:t>
      </w:r>
    </w:p>
    <w:p>
      <w:pPr>
        <w:spacing w:line="252" w:lineRule="auto" w:after="120"/>
        <w:jc w:val="both"/>
      </w:pPr>
      <w:r>
        <w:rPr>
          <w:rFonts w:ascii="Times New Roman" w:hAnsi="Times New Roman"/>
          <w:sz w:val="20"/>
        </w:rPr>
        <w:t>The proposed SetuGym platform is engineered as a robust, decoupled, multi-tier cloud and edge architecture. The end-to-end workflow encompasses five foundational processing stages:</w:t>
      </w:r>
    </w:p>
    <w:p>
      <w:pPr>
        <w:spacing w:line="252" w:lineRule="auto" w:after="80"/>
        <w:jc w:val="both"/>
      </w:pPr>
      <w:r>
        <w:rPr>
          <w:rFonts w:ascii="Times New Roman" w:hAnsi="Times New Roman"/>
          <w:b/>
          <w:sz w:val="20"/>
        </w:rPr>
        <w:t xml:space="preserve">1. User Role Initialization and Session Routing: </w:t>
      </w:r>
      <w:r>
        <w:rPr>
          <w:rFonts w:ascii="Times New Roman" w:hAnsi="Times New Roman"/>
          <w:sz w:val="20"/>
        </w:rPr>
        <w:t>The client application (developed in React Native Expo and TypeScript) securely authenticates users via Supabase Auth and JSON Web Tokens (JWT). Based on verified user claims, the system dynamically routes users into role-specific interfaces: Super Admin (system-wide gym governance), Gym Owner (financials, staff, and member roster), Trainer (member workout/diet assignment), and Member (personal QR pass, schedules, and analytics).</w:t>
      </w:r>
    </w:p>
    <w:p>
      <w:pPr>
        <w:spacing w:line="252" w:lineRule="auto" w:after="80"/>
        <w:jc w:val="both"/>
      </w:pPr>
      <w:r>
        <w:rPr>
          <w:rFonts w:ascii="Times New Roman" w:hAnsi="Times New Roman"/>
          <w:b/>
          <w:sz w:val="20"/>
        </w:rPr>
        <w:t xml:space="preserve">2. Cryptographic QR and Biometric Attendance Pipeline: </w:t>
      </w:r>
      <w:r>
        <w:rPr>
          <w:rFonts w:ascii="Times New Roman" w:hAnsi="Times New Roman"/>
          <w:sz w:val="20"/>
        </w:rPr>
        <w:t>When a member checks in, the system dynamically generates a cryptographic, time-expiring QR code embedded with a salted HMAC-SHA256 timestamp token and gym identifier. The gym scanner (or mobile camera) captures the token, validates its freshness window (≤ 30s), and cross-references biometric local authentication (fingerprint/Face ID) to log timestamped entry records in real time.</w:t>
      </w:r>
    </w:p>
    <w:p>
      <w:pPr>
        <w:spacing w:line="252" w:lineRule="auto" w:after="80"/>
        <w:jc w:val="both"/>
      </w:pPr>
      <w:r>
        <w:rPr>
          <w:rFonts w:ascii="Times New Roman" w:hAnsi="Times New Roman"/>
          <w:b/>
          <w:sz w:val="20"/>
        </w:rPr>
        <w:t xml:space="preserve">3. Financial Ledger and Subscription Lifecycle Management: </w:t>
      </w:r>
      <w:r>
        <w:rPr>
          <w:rFonts w:ascii="Times New Roman" w:hAnsi="Times New Roman"/>
          <w:sz w:val="20"/>
        </w:rPr>
        <w:t>Membership plans, payment transactions, and daily facility expenses are recorded in an ACID-compliant PostgreSQL database. Automated cron services monitor expiration dates, compute daily and monthly profit-and-loss margins, and generate visual telemetry using React Native Chart Kit.</w:t>
      </w:r>
    </w:p>
    <w:p>
      <w:pPr>
        <w:spacing w:line="252" w:lineRule="auto" w:after="80"/>
        <w:jc w:val="both"/>
      </w:pPr>
      <w:r>
        <w:rPr>
          <w:rFonts w:ascii="Times New Roman" w:hAnsi="Times New Roman"/>
          <w:b/>
          <w:sz w:val="20"/>
        </w:rPr>
        <w:t xml:space="preserve">4. AI-Driven Adaptive Workout and Diet Recommendation Engine: </w:t>
      </w:r>
      <w:r>
        <w:rPr>
          <w:rFonts w:ascii="Times New Roman" w:hAnsi="Times New Roman"/>
          <w:sz w:val="20"/>
        </w:rPr>
        <w:t>The recommendation engine processes member profile vectors (age, height, weight, BMI, primary goal: Hypertrophy, Weight Loss, Strength, Endurance; training experience: Beginner, Intermediate, Advanced; and injury flags). Using content-based filtering combined with progressive overload heuristics, the model outputs structured daily split routines (chest, back, legs, etc.) with exact sets, reps, and target muscle groups, alongside TDEE-aligned macronutrient diet plans.</w:t>
      </w:r>
    </w:p>
    <w:p>
      <w:pPr>
        <w:spacing w:line="252" w:lineRule="auto" w:after="80"/>
        <w:jc w:val="both"/>
      </w:pPr>
      <w:r>
        <w:rPr>
          <w:rFonts w:ascii="Times New Roman" w:hAnsi="Times New Roman"/>
          <w:b/>
          <w:sz w:val="20"/>
        </w:rPr>
        <w:t xml:space="preserve">5. Automated Notification and Feedback Loop: </w:t>
      </w:r>
      <w:r>
        <w:rPr>
          <w:rFonts w:ascii="Times New Roman" w:hAnsi="Times New Roman"/>
          <w:sz w:val="20"/>
        </w:rPr>
        <w:t>The backend Node.js microservice triggers automated push notifications via Firebase Cloud Messaging (FCM) for upcoming membership expirations, unattended session alerts, new workout plan releases, and general gym notices.</w:t>
      </w:r>
    </w:p>
    <w:p>
      <w:pPr>
        <w:keepNext/>
        <w:spacing w:before="240" w:after="80"/>
      </w:pPr>
      <w:r>
        <w:rPr>
          <w:rFonts w:ascii="Times New Roman" w:hAnsi="Times New Roman"/>
          <w:b/>
          <w:sz w:val="22"/>
        </w:rPr>
        <w:t>SYSTEM ARCHITECTURE AND WORKFLOW</w:t>
      </w:r>
    </w:p>
    <w:p>
      <w:pPr>
        <w:spacing w:line="252" w:lineRule="auto" w:after="80"/>
        <w:jc w:val="both"/>
      </w:pPr>
      <w:r>
        <w:rPr>
          <w:rFonts w:ascii="Times New Roman" w:hAnsi="Times New Roman"/>
          <w:sz w:val="20"/>
        </w:rPr>
        <w:t>The architectural flow of SetuGym connects mobile/web client interfaces to cloud databases, microservices, and AI recommendation modules:</w:t>
      </w:r>
    </w:p>
    <w:p>
      <w:pPr>
        <w:spacing w:after="160"/>
        <w:jc w:val="center"/>
      </w:pPr>
      <w:r>
        <w:rPr>
          <w:rFonts w:ascii="Consolas" w:hAnsi="Consolas"/>
          <w:sz w:val="14"/>
        </w:rPr>
        <w:t>+---------------------------------------------------+</w:t>
        <w:br/>
        <w:t>|      User Authentication &amp; Multi-Role Routing     |</w:t>
        <w:br/>
        <w:t>|   [Super Admin | Gym Owner | Trainer | Member]    |</w:t>
        <w:br/>
        <w:t>+-------------------------+-------------------------+</w:t>
        <w:br/>
        <w:t xml:space="preserve">                          |</w:t>
        <w:br/>
        <w:t xml:space="preserve">                          v</w:t>
        <w:br/>
        <w:t>+---------------------------------------------------+</w:t>
        <w:br/>
        <w:t>|       Contactless Attendance Verification         |</w:t>
        <w:br/>
        <w:t>|     Dynamic QR Token (&lt;=30s) &amp; Biometrics         |</w:t>
        <w:br/>
        <w:t>+-------------------------+-------------------------+</w:t>
        <w:br/>
        <w:t xml:space="preserve">                          |</w:t>
        <w:br/>
        <w:t xml:space="preserve">                          v</w:t>
        <w:br/>
        <w:t>+---------------------------------------------------+</w:t>
        <w:br/>
        <w:t>|        Node.js Backend &amp; API Microservices        |</w:t>
        <w:br/>
        <w:t>|     Financial Ledger, Billing &amp; FCM Push Engine   |</w:t>
        <w:br/>
        <w:t>+-------------------------+-------------------------+</w:t>
        <w:br/>
        <w:t xml:space="preserve">                          |</w:t>
        <w:br/>
        <w:t xml:space="preserve">                          v</w:t>
        <w:br/>
        <w:t>+---------------------------------------------------+</w:t>
        <w:br/>
        <w:t>|        Supabase Cloud Database (PostgreSQL)       |</w:t>
        <w:br/>
        <w:t>|      Row-Level Security (RLS) &amp; Event Triggers    |</w:t>
        <w:br/>
        <w:t>+-------------------------+-------------------------+</w:t>
        <w:br/>
        <w:t xml:space="preserve">                          |</w:t>
        <w:br/>
        <w:t xml:space="preserve">                          v</w:t>
        <w:br/>
        <w:t>+---------------------------------------------------+</w:t>
        <w:br/>
        <w:t>|       AI Recommendation &amp; Predictive Analytics    |</w:t>
        <w:br/>
        <w:t>|   - Adaptive Workout &amp; Diet Splits (BMI / TDEE)   |</w:t>
        <w:br/>
        <w:t>|   - Member Churn Risk &amp; Adherence Predictor       |</w:t>
        <w:br/>
        <w:t>+-------------------------+-------------------------+</w:t>
        <w:br/>
        <w:t xml:space="preserve">                          |</w:t>
        <w:br/>
        <w:t xml:space="preserve">                          v</w:t>
        <w:br/>
        <w:t>+---------------------------------------------------+</w:t>
        <w:br/>
        <w:t>|      Member Portal &amp; Administrative Dashboard     |</w:t>
        <w:br/>
        <w:t>|     Personalized Plans, Stats &amp; Renewal Alerts    |</w:t>
        <w:br/>
        <w:t>+---------------------------------------------------+</w:t>
      </w:r>
    </w:p>
    <w:p>
      <w:pPr>
        <w:spacing w:after="240"/>
        <w:jc w:val="center"/>
      </w:pPr>
      <w:r>
        <w:rPr>
          <w:rFonts w:ascii="Times New Roman" w:hAnsi="Times New Roman"/>
          <w:i/>
          <w:sz w:val="18"/>
        </w:rPr>
        <w:t>Fig. 1. Architectural Pipeline of SetuGym Multi-Tenant Ecosystem</w:t>
      </w:r>
    </w:p>
    <w:p>
      <w:pPr>
        <w:keepNext/>
        <w:spacing w:before="240" w:after="80"/>
      </w:pPr>
      <w:r>
        <w:rPr>
          <w:rFonts w:ascii="Times New Roman" w:hAnsi="Times New Roman"/>
          <w:b/>
          <w:sz w:val="22"/>
        </w:rPr>
        <w:t>MATHEMATICAL MODEL</w:t>
      </w:r>
    </w:p>
    <w:p>
      <w:pPr>
        <w:spacing w:line="252" w:lineRule="auto" w:after="120"/>
        <w:jc w:val="both"/>
      </w:pPr>
      <w:r>
        <w:rPr>
          <w:rFonts w:ascii="Times New Roman" w:hAnsi="Times New Roman"/>
          <w:b/>
          <w:sz w:val="20"/>
        </w:rPr>
        <w:t xml:space="preserve">1. Dynamic Cryptographic QR Attendance Verification Model – </w:t>
      </w:r>
      <w:r>
        <w:rPr>
          <w:rFonts w:ascii="Times New Roman" w:hAnsi="Times New Roman"/>
          <w:sz w:val="20"/>
        </w:rPr>
        <w:t>The validity of a member check-in transaction V_qr is governed by a cryptographic hash evaluation with time-window thresholding:</w:t>
        <w:br/>
        <w:t>V_qr = 1 if [HMAC-SHA256(K_gym, UID || tau) == QR_hash AND |tau_scan - tau| &lt;= Delta_t] else 0</w:t>
        <w:br/>
        <w:t>Where K_gym denotes the secret cryptographic key of the gym tenant, UID is the unique member identifier, tau is the generation timestamp, and Delta_t is the temporal expiry window (Delta_t = 30 seconds).</w:t>
      </w:r>
    </w:p>
    <w:p>
      <w:pPr>
        <w:spacing w:line="252" w:lineRule="auto" w:after="120"/>
        <w:jc w:val="both"/>
      </w:pPr>
      <w:r>
        <w:rPr>
          <w:rFonts w:ascii="Times New Roman" w:hAnsi="Times New Roman"/>
          <w:b/>
          <w:sz w:val="20"/>
        </w:rPr>
        <w:t xml:space="preserve">2. Personalized Workout Recommendation Scoring Model – </w:t>
      </w:r>
      <w:r>
        <w:rPr>
          <w:rFonts w:ascii="Times New Roman" w:hAnsi="Times New Roman"/>
          <w:sz w:val="20"/>
        </w:rPr>
        <w:t>The recommendation suitability score for an exercise E_i assigned to member u is formulated as:</w:t>
        <w:br/>
        <w:t>Score(E_i, u) = w1 * Sim(G_u, Target(E_i)) + w2 * Fit(BMI_u, Intensity(E_i)) + w3 * Exp(u, E_i) - w4 * Risk(Inj_u, E_i)</w:t>
        <w:br/>
        <w:t>Where G_u represents member athletic goal, Sim() computes cosine similarity between member goals and muscle target vectors, Fit() scales exercise intensity by BMI, Exp() evaluates user experience tier, Risk() penalizes contraindicated exercises matching injury flags Inj_u, and w1, w2, w3, w4 represent tuning weights satisfying sum(w) = 1.</w:t>
      </w:r>
    </w:p>
    <w:p>
      <w:pPr>
        <w:spacing w:line="252" w:lineRule="auto" w:after="120"/>
        <w:jc w:val="both"/>
      </w:pPr>
      <w:r>
        <w:rPr>
          <w:rFonts w:ascii="Times New Roman" w:hAnsi="Times New Roman"/>
          <w:b/>
          <w:sz w:val="20"/>
        </w:rPr>
        <w:t xml:space="preserve">3. Predictive Member Churn and Attrition Score – </w:t>
      </w:r>
      <w:r>
        <w:rPr>
          <w:rFonts w:ascii="Times New Roman" w:hAnsi="Times New Roman"/>
          <w:sz w:val="20"/>
        </w:rPr>
        <w:t>The probability of a member dropping out before subscription renewal is modeled via logistic sigmoid regression:</w:t>
        <w:br/>
        <w:t>P(Churn_u) = 1 / [1 + exp(-(beta_0 + beta_1 * Delta_d_last + beta_2 * (Visits_30 / Target_30) + beta_3 * RemDays_sub))]</w:t>
        <w:br/>
        <w:t>Where Delta_d_last is the consecutive days since last check-in, Visits_30 is attendance over the preceding month, Target_30 is the planned frequency, and RemDays_sub is remaining days on the active subscription.</w:t>
      </w:r>
    </w:p>
    <w:p>
      <w:pPr>
        <w:spacing w:line="252" w:lineRule="auto" w:after="120"/>
        <w:jc w:val="both"/>
      </w:pPr>
      <w:r>
        <w:rPr>
          <w:rFonts w:ascii="Times New Roman" w:hAnsi="Times New Roman"/>
          <w:b/>
          <w:sz w:val="20"/>
        </w:rPr>
        <w:t xml:space="preserve">4. Total Daily Energy Expenditure (TDEE) and Caloric Target – </w:t>
      </w:r>
      <w:r>
        <w:rPr>
          <w:rFonts w:ascii="Times New Roman" w:hAnsi="Times New Roman"/>
          <w:sz w:val="20"/>
        </w:rPr>
        <w:t>The daily nutritional energy requirement for diet recommendation is calculated using the Mifflin-St Jeor formulation:</w:t>
        <w:br/>
        <w:t>BMR_u = 10 * Weight_kg + 6.25 * Height_cm - 5 * Age_yr + S_gender</w:t>
        <w:br/>
        <w:t>TDEE_u = BMR_u * PAL_u</w:t>
        <w:br/>
        <w:t>Where S_gender is +5 for males and -161 for females, and PAL_u represents the Physical Activity Level multiplier (1.2 to 1.9).</w:t>
      </w:r>
    </w:p>
    <w:p>
      <w:pPr>
        <w:spacing w:line="252" w:lineRule="auto" w:after="120"/>
        <w:jc w:val="both"/>
      </w:pPr>
      <w:r>
        <w:rPr>
          <w:rFonts w:ascii="Times New Roman" w:hAnsi="Times New Roman"/>
          <w:b/>
          <w:sz w:val="20"/>
        </w:rPr>
        <w:t xml:space="preserve">5. Holistic Member Fitness Performance Index (FPI) – </w:t>
      </w:r>
      <w:r>
        <w:rPr>
          <w:rFonts w:ascii="Times New Roman" w:hAnsi="Times New Roman"/>
          <w:sz w:val="20"/>
        </w:rPr>
        <w:t>FPI_u = alpha * Score_workout + beta * Adherence_attendance + gamma * Adherence_diet</w:t>
        <w:br/>
        <w:t>Where alpha, beta, gamma represent importance weights. Dynamic plan adjustments for cycle t+1 are expressed as: Plan_{t+1} = f(FPI_t, Feedback_t).</w:t>
      </w:r>
    </w:p>
    <w:p>
      <w:pPr>
        <w:keepNext/>
        <w:spacing w:before="240" w:after="80"/>
      </w:pPr>
      <w:r>
        <w:rPr>
          <w:rFonts w:ascii="Times New Roman" w:hAnsi="Times New Roman"/>
          <w:b/>
          <w:sz w:val="22"/>
        </w:rPr>
        <w:t>TABLE 1. Performance Metrics Table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016"/>
        <w:gridCol w:w="2016"/>
        <w:gridCol w:w="2016"/>
        <w:gridCol w:w="2016"/>
        <w:gridCol w:w="2016"/>
      </w:tblGrid>
      <w:tr>
        <w:tc>
          <w:tcPr>
            <w:tcW w:type="dxa" w:w="2016"/>
            <w:shd w:fill="E0E0E0"/>
            <w:tcMar>
              <w:top w:w="80" w:type="dxa"/>
              <w:bottom w:w="80" w:type="dxa"/>
              <w:left w:w="100" w:type="dxa"/>
              <w:right w:w="100" w:type="dxa"/>
            </w:tcMar>
          </w:tcPr>
          <w:p>
            <w:pPr>
              <w:spacing w:line="240" w:lineRule="auto" w:before="40" w:after="40"/>
            </w:pPr>
            <w:r>
              <w:rPr>
                <w:rFonts w:ascii="Times New Roman" w:hAnsi="Times New Roman"/>
                <w:b/>
                <w:sz w:val="17"/>
              </w:rPr>
              <w:t>Sr. No.</w:t>
            </w:r>
          </w:p>
        </w:tc>
        <w:tc>
          <w:tcPr>
            <w:tcW w:type="dxa" w:w="2016"/>
            <w:shd w:fill="E0E0E0"/>
            <w:tcMar>
              <w:top w:w="80" w:type="dxa"/>
              <w:bottom w:w="80" w:type="dxa"/>
              <w:left w:w="100" w:type="dxa"/>
              <w:right w:w="100" w:type="dxa"/>
            </w:tcMar>
          </w:tcPr>
          <w:p>
            <w:pPr>
              <w:spacing w:line="240" w:lineRule="auto" w:before="40" w:after="40"/>
            </w:pPr>
            <w:r>
              <w:rPr>
                <w:rFonts w:ascii="Times New Roman" w:hAnsi="Times New Roman"/>
                <w:b/>
                <w:sz w:val="17"/>
              </w:rPr>
              <w:t>Metric</w:t>
            </w:r>
          </w:p>
        </w:tc>
        <w:tc>
          <w:tcPr>
            <w:tcW w:type="dxa" w:w="2016"/>
            <w:shd w:fill="E0E0E0"/>
            <w:tcMar>
              <w:top w:w="80" w:type="dxa"/>
              <w:bottom w:w="80" w:type="dxa"/>
              <w:left w:w="100" w:type="dxa"/>
              <w:right w:w="100" w:type="dxa"/>
            </w:tcMar>
          </w:tcPr>
          <w:p>
            <w:pPr>
              <w:spacing w:line="240" w:lineRule="auto" w:before="40" w:after="40"/>
            </w:pPr>
            <w:r>
              <w:rPr>
                <w:rFonts w:ascii="Times New Roman" w:hAnsi="Times New Roman"/>
                <w:b/>
                <w:sz w:val="17"/>
              </w:rPr>
              <w:t>Formula / Standard</w:t>
            </w:r>
          </w:p>
        </w:tc>
        <w:tc>
          <w:tcPr>
            <w:tcW w:type="dxa" w:w="2016"/>
            <w:shd w:fill="E0E0E0"/>
            <w:tcMar>
              <w:top w:w="80" w:type="dxa"/>
              <w:bottom w:w="80" w:type="dxa"/>
              <w:left w:w="100" w:type="dxa"/>
              <w:right w:w="100" w:type="dxa"/>
            </w:tcMar>
          </w:tcPr>
          <w:p>
            <w:pPr>
              <w:spacing w:line="240" w:lineRule="auto" w:before="40" w:after="40"/>
            </w:pPr>
            <w:r>
              <w:rPr>
                <w:rFonts w:ascii="Times New Roman" w:hAnsi="Times New Roman"/>
                <w:b/>
                <w:sz w:val="17"/>
              </w:rPr>
              <w:t>Empirical Value</w:t>
            </w:r>
          </w:p>
        </w:tc>
        <w:tc>
          <w:tcPr>
            <w:tcW w:type="dxa" w:w="2016"/>
            <w:shd w:fill="E0E0E0"/>
            <w:tcMar>
              <w:top w:w="80" w:type="dxa"/>
              <w:bottom w:w="80" w:type="dxa"/>
              <w:left w:w="100" w:type="dxa"/>
              <w:right w:w="100" w:type="dxa"/>
            </w:tcMar>
          </w:tcPr>
          <w:p>
            <w:pPr>
              <w:spacing w:line="240" w:lineRule="auto" w:before="40" w:after="40"/>
            </w:pPr>
            <w:r>
              <w:rPr>
                <w:rFonts w:ascii="Times New Roman" w:hAnsi="Times New Roman"/>
                <w:b/>
                <w:sz w:val="17"/>
              </w:rPr>
              <w:t>Description</w:t>
            </w:r>
          </w:p>
        </w:tc>
      </w:tr>
      <w:tr>
        <w:tc>
          <w:tcPr>
            <w:tcW w:type="dxa" w:w="2016"/>
            <w:tcMar>
              <w:top w:w="80" w:type="dxa"/>
              <w:bottom w:w="80" w:type="dxa"/>
              <w:left w:w="100" w:type="dxa"/>
              <w:right w:w="100" w:type="dxa"/>
            </w:tcMar>
          </w:tcPr>
          <w:p>
            <w:pPr>
              <w:spacing w:line="240" w:lineRule="auto" w:before="40" w:after="40"/>
            </w:pPr>
            <w:r>
              <w:rPr>
                <w:rFonts w:ascii="Times New Roman" w:hAnsi="Times New Roman"/>
                <w:sz w:val="17"/>
              </w:rPr>
              <w:t>1</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QR Validation Accuracy</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TP / (TP + FP)</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99.2%</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Ratio of legitimate check-ins accurately verified by the QR scanner.</w:t>
            </w:r>
          </w:p>
        </w:tc>
      </w:tr>
      <w:tr>
        <w:tc>
          <w:tcPr>
            <w:tcW w:type="dxa" w:w="2016"/>
            <w:tcMar>
              <w:top w:w="80" w:type="dxa"/>
              <w:bottom w:w="80" w:type="dxa"/>
              <w:left w:w="100" w:type="dxa"/>
              <w:right w:w="100" w:type="dxa"/>
            </w:tcMar>
          </w:tcPr>
          <w:p>
            <w:pPr>
              <w:spacing w:line="240" w:lineRule="auto" w:before="40" w:after="40"/>
            </w:pPr>
            <w:r>
              <w:rPr>
                <w:rFonts w:ascii="Times New Roman" w:hAnsi="Times New Roman"/>
                <w:sz w:val="17"/>
              </w:rPr>
              <w:t>2</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Biometric Precision</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TP / (TP + FP)</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98.4%</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Precision in biometric fingerprint and Face ID authentication.</w:t>
            </w:r>
          </w:p>
        </w:tc>
      </w:tr>
      <w:tr>
        <w:tc>
          <w:tcPr>
            <w:tcW w:type="dxa" w:w="2016"/>
            <w:tcMar>
              <w:top w:w="80" w:type="dxa"/>
              <w:bottom w:w="80" w:type="dxa"/>
              <w:left w:w="100" w:type="dxa"/>
              <w:right w:w="100" w:type="dxa"/>
            </w:tcMar>
          </w:tcPr>
          <w:p>
            <w:pPr>
              <w:spacing w:line="240" w:lineRule="auto" w:before="40" w:after="40"/>
            </w:pPr>
            <w:r>
              <w:rPr>
                <w:rFonts w:ascii="Times New Roman" w:hAnsi="Times New Roman"/>
                <w:sz w:val="17"/>
              </w:rPr>
              <w:t>3</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Attendance Recall</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TP / (TP + FN)</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97.8%</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Coverage of legitimate physical entries correctly detected without failure.</w:t>
            </w:r>
          </w:p>
        </w:tc>
      </w:tr>
      <w:tr>
        <w:tc>
          <w:tcPr>
            <w:tcW w:type="dxa" w:w="2016"/>
            <w:tcMar>
              <w:top w:w="80" w:type="dxa"/>
              <w:bottom w:w="80" w:type="dxa"/>
              <w:left w:w="100" w:type="dxa"/>
              <w:right w:w="100" w:type="dxa"/>
            </w:tcMar>
          </w:tcPr>
          <w:p>
            <w:pPr>
              <w:spacing w:line="240" w:lineRule="auto" w:before="40" w:after="40"/>
            </w:pPr>
            <w:r>
              <w:rPr>
                <w:rFonts w:ascii="Times New Roman" w:hAnsi="Times New Roman"/>
                <w:sz w:val="17"/>
              </w:rPr>
              <w:t>4</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System Response Latency</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Total Latency / Requests</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280 ms</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Average round-trip response time for API requests and check-in scans.</w:t>
            </w:r>
          </w:p>
        </w:tc>
      </w:tr>
      <w:tr>
        <w:tc>
          <w:tcPr>
            <w:tcW w:type="dxa" w:w="2016"/>
            <w:tcMar>
              <w:top w:w="80" w:type="dxa"/>
              <w:bottom w:w="80" w:type="dxa"/>
              <w:left w:w="100" w:type="dxa"/>
              <w:right w:w="100" w:type="dxa"/>
            </w:tcMar>
          </w:tcPr>
          <w:p>
            <w:pPr>
              <w:spacing w:line="240" w:lineRule="auto" w:before="40" w:after="40"/>
            </w:pPr>
            <w:r>
              <w:rPr>
                <w:rFonts w:ascii="Times New Roman" w:hAnsi="Times New Roman"/>
                <w:sz w:val="17"/>
              </w:rPr>
              <w:t>5</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Churn Prediction F1-Score</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2*(Prec * Rec)/(Prec + Rec)</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92.6%</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Harmonic mean of precision and recall in predicting member dropout.</w:t>
            </w:r>
          </w:p>
        </w:tc>
      </w:tr>
      <w:tr>
        <w:tc>
          <w:tcPr>
            <w:tcW w:type="dxa" w:w="2016"/>
            <w:tcMar>
              <w:top w:w="80" w:type="dxa"/>
              <w:bottom w:w="80" w:type="dxa"/>
              <w:left w:w="100" w:type="dxa"/>
              <w:right w:w="100" w:type="dxa"/>
            </w:tcMar>
          </w:tcPr>
          <w:p>
            <w:pPr>
              <w:spacing w:line="240" w:lineRule="auto" w:before="40" w:after="40"/>
            </w:pPr>
            <w:r>
              <w:rPr>
                <w:rFonts w:ascii="Times New Roman" w:hAnsi="Times New Roman"/>
                <w:sz w:val="17"/>
              </w:rPr>
              <w:t>6</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Platform System Uptime</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(Uptime / Total Time) * 100</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99.94%</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Reliability and availability of Supabase and cloud API microservices.</w:t>
            </w:r>
          </w:p>
        </w:tc>
      </w:tr>
      <w:tr>
        <w:tc>
          <w:tcPr>
            <w:tcW w:type="dxa" w:w="2016"/>
            <w:tcMar>
              <w:top w:w="80" w:type="dxa"/>
              <w:bottom w:w="80" w:type="dxa"/>
              <w:left w:w="100" w:type="dxa"/>
              <w:right w:w="100" w:type="dxa"/>
            </w:tcMar>
          </w:tcPr>
          <w:p>
            <w:pPr>
              <w:spacing w:line="240" w:lineRule="auto" w:before="40" w:after="40"/>
            </w:pPr>
            <w:r>
              <w:rPr>
                <w:rFonts w:ascii="Times New Roman" w:hAnsi="Times New Roman"/>
                <w:sz w:val="17"/>
              </w:rPr>
              <w:t>7</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User Usability Rating</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Avg SUS Score (0-100)</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89.5 / 100</w:t>
            </w:r>
          </w:p>
        </w:tc>
        <w:tc>
          <w:tcPr>
            <w:tcW w:type="dxa" w:w="2016"/>
            <w:tcMar>
              <w:top w:w="80" w:type="dxa"/>
              <w:bottom w:w="80" w:type="dxa"/>
              <w:left w:w="100" w:type="dxa"/>
              <w:right w:w="100" w:type="dxa"/>
            </w:tcMar>
          </w:tcPr>
          <w:p>
            <w:pPr>
              <w:spacing w:line="240" w:lineRule="auto" w:before="40" w:after="40"/>
            </w:pPr>
            <w:r>
              <w:rPr>
                <w:rFonts w:ascii="Times New Roman" w:hAnsi="Times New Roman"/>
                <w:sz w:val="17"/>
              </w:rPr>
              <w:t>Standard System Usability Scale rating measured across owners and members.</w:t>
            </w:r>
          </w:p>
        </w:tc>
      </w:tr>
    </w:tbl>
    <w:p>
      <w:pPr>
        <w:spacing w:after="120"/>
      </w:pPr>
    </w:p>
    <w:p>
      <w:pPr>
        <w:keepNext/>
        <w:spacing w:before="240" w:after="80"/>
      </w:pPr>
      <w:r>
        <w:rPr>
          <w:rFonts w:ascii="Times New Roman" w:hAnsi="Times New Roman"/>
          <w:b/>
          <w:sz w:val="22"/>
        </w:rPr>
        <w:t>VI. ADVANTAGES</w:t>
      </w:r>
    </w:p>
    <w:p>
      <w:pPr>
        <w:spacing w:line="252" w:lineRule="auto" w:after="80"/>
        <w:jc w:val="both"/>
      </w:pPr>
      <w:r>
        <w:rPr>
          <w:rFonts w:ascii="Times New Roman" w:hAnsi="Times New Roman"/>
          <w:b/>
          <w:sz w:val="20"/>
        </w:rPr>
        <w:t xml:space="preserve">1. Multi-Tenant Operational Centralization: </w:t>
      </w:r>
      <w:r>
        <w:rPr>
          <w:rFonts w:ascii="Times New Roman" w:hAnsi="Times New Roman"/>
          <w:sz w:val="20"/>
        </w:rPr>
        <w:t>Gym owners, branch managers, trainers, and members operate on a unified system, eliminating multi-platform fragmentation and manual record-keeping.</w:t>
      </w:r>
    </w:p>
    <w:p>
      <w:pPr>
        <w:spacing w:line="252" w:lineRule="auto" w:after="80"/>
        <w:jc w:val="both"/>
      </w:pPr>
      <w:r>
        <w:rPr>
          <w:rFonts w:ascii="Times New Roman" w:hAnsi="Times New Roman"/>
          <w:b/>
          <w:sz w:val="20"/>
        </w:rPr>
        <w:t xml:space="preserve">2. Contactless Anti-Proxy Check-In: </w:t>
      </w:r>
      <w:r>
        <w:rPr>
          <w:rFonts w:ascii="Times New Roman" w:hAnsi="Times New Roman"/>
          <w:sz w:val="20"/>
        </w:rPr>
        <w:t>Dynamic rotating QR codes and biometric validation completely eliminate 'buddy punching' and unauthorized gym entries.</w:t>
      </w:r>
    </w:p>
    <w:p>
      <w:pPr>
        <w:spacing w:line="252" w:lineRule="auto" w:after="80"/>
        <w:jc w:val="both"/>
      </w:pPr>
      <w:r>
        <w:rPr>
          <w:rFonts w:ascii="Times New Roman" w:hAnsi="Times New Roman"/>
          <w:b/>
          <w:sz w:val="20"/>
        </w:rPr>
        <w:t xml:space="preserve">3. AI-Driven Personalization at Scale: </w:t>
      </w:r>
      <w:r>
        <w:rPr>
          <w:rFonts w:ascii="Times New Roman" w:hAnsi="Times New Roman"/>
          <w:sz w:val="20"/>
        </w:rPr>
        <w:t>Automates customized workout and diet generation for every member, democratizing personal training without increasing human payroll.</w:t>
      </w:r>
    </w:p>
    <w:p>
      <w:pPr>
        <w:spacing w:line="252" w:lineRule="auto" w:after="80"/>
        <w:jc w:val="both"/>
      </w:pPr>
      <w:r>
        <w:rPr>
          <w:rFonts w:ascii="Times New Roman" w:hAnsi="Times New Roman"/>
          <w:b/>
          <w:sz w:val="20"/>
        </w:rPr>
        <w:t xml:space="preserve">4. Automated Financial Integrity: </w:t>
      </w:r>
      <w:r>
        <w:rPr>
          <w:rFonts w:ascii="Times New Roman" w:hAnsi="Times New Roman"/>
          <w:sz w:val="20"/>
        </w:rPr>
        <w:t>Real-time fee collection ledgers, automated digital receipt generation, and expense tracking eliminate unrecorded cash transactions.</w:t>
      </w:r>
    </w:p>
    <w:p>
      <w:pPr>
        <w:spacing w:line="252" w:lineRule="auto" w:after="80"/>
        <w:jc w:val="both"/>
      </w:pPr>
      <w:r>
        <w:rPr>
          <w:rFonts w:ascii="Times New Roman" w:hAnsi="Times New Roman"/>
          <w:b/>
          <w:sz w:val="20"/>
        </w:rPr>
        <w:t xml:space="preserve">5. Proactive Member Retention: </w:t>
      </w:r>
      <w:r>
        <w:rPr>
          <w:rFonts w:ascii="Times New Roman" w:hAnsi="Times New Roman"/>
          <w:sz w:val="20"/>
        </w:rPr>
        <w:t>Machine learning churn prediction identifies disengaged members days before cancellation, allowing automated FCM retention notifications.</w:t>
      </w:r>
    </w:p>
    <w:p>
      <w:pPr>
        <w:spacing w:line="252" w:lineRule="auto" w:after="80"/>
        <w:jc w:val="both"/>
      </w:pPr>
      <w:r>
        <w:rPr>
          <w:rFonts w:ascii="Times New Roman" w:hAnsi="Times New Roman"/>
          <w:b/>
          <w:sz w:val="20"/>
        </w:rPr>
        <w:t xml:space="preserve">6. High-Performance Cross-Platform Accessibility: </w:t>
      </w:r>
      <w:r>
        <w:rPr>
          <w:rFonts w:ascii="Times New Roman" w:hAnsi="Times New Roman"/>
          <w:sz w:val="20"/>
        </w:rPr>
        <w:t>Built with React Native Expo and cloud-native Supabase, the application runs seamlessly across iOS, Android, and Web with minimal hardware requirements.</w:t>
      </w:r>
    </w:p>
    <w:p>
      <w:pPr>
        <w:keepNext/>
        <w:spacing w:before="240" w:after="80"/>
      </w:pPr>
      <w:r>
        <w:rPr>
          <w:rFonts w:ascii="Times New Roman" w:hAnsi="Times New Roman"/>
          <w:b/>
          <w:sz w:val="22"/>
        </w:rPr>
        <w:t>VII. LIMITATIONS</w:t>
      </w:r>
    </w:p>
    <w:p>
      <w:pPr>
        <w:spacing w:line="252" w:lineRule="auto" w:after="80"/>
        <w:jc w:val="both"/>
      </w:pPr>
      <w:r>
        <w:rPr>
          <w:rFonts w:ascii="Times New Roman" w:hAnsi="Times New Roman"/>
          <w:b/>
          <w:sz w:val="20"/>
        </w:rPr>
        <w:t xml:space="preserve">1. Optical and Environmental Sensitivity: </w:t>
      </w:r>
      <w:r>
        <w:rPr>
          <w:rFonts w:ascii="Times New Roman" w:hAnsi="Times New Roman"/>
          <w:sz w:val="20"/>
        </w:rPr>
        <w:t>Smartphone camera scratches or dim ambient lighting at gym turnstiles can occasionally degrade QR scanning latency by 1-2 seconds.</w:t>
      </w:r>
    </w:p>
    <w:p>
      <w:pPr>
        <w:spacing w:line="252" w:lineRule="auto" w:after="80"/>
        <w:jc w:val="both"/>
      </w:pPr>
      <w:r>
        <w:rPr>
          <w:rFonts w:ascii="Times New Roman" w:hAnsi="Times New Roman"/>
          <w:b/>
          <w:sz w:val="20"/>
        </w:rPr>
        <w:t xml:space="preserve">2. Cold-Start Problem for Newly Enrolled Members: </w:t>
      </w:r>
      <w:r>
        <w:rPr>
          <w:rFonts w:ascii="Times New Roman" w:hAnsi="Times New Roman"/>
          <w:sz w:val="20"/>
        </w:rPr>
        <w:t>Newly registered members lacking workout history initially receive heuristic rule-based recommendations until behavioral telemetry accumulates over 14 days.</w:t>
      </w:r>
    </w:p>
    <w:p>
      <w:pPr>
        <w:spacing w:line="252" w:lineRule="auto" w:after="80"/>
        <w:jc w:val="both"/>
      </w:pPr>
      <w:r>
        <w:rPr>
          <w:rFonts w:ascii="Times New Roman" w:hAnsi="Times New Roman"/>
          <w:b/>
          <w:sz w:val="20"/>
        </w:rPr>
        <w:t xml:space="preserve">3. Cloud Network Dependency: </w:t>
      </w:r>
      <w:r>
        <w:rPr>
          <w:rFonts w:ascii="Times New Roman" w:hAnsi="Times New Roman"/>
          <w:sz w:val="20"/>
        </w:rPr>
        <w:t>Real-time attendance synchronization and instant push notifications require steady internet connectivity, necessitating local caching for offline entry logging.</w:t>
      </w:r>
    </w:p>
    <w:p>
      <w:pPr>
        <w:spacing w:line="252" w:lineRule="auto" w:after="80"/>
        <w:jc w:val="both"/>
      </w:pPr>
      <w:r>
        <w:rPr>
          <w:rFonts w:ascii="Times New Roman" w:hAnsi="Times New Roman"/>
          <w:b/>
          <w:sz w:val="20"/>
        </w:rPr>
        <w:t xml:space="preserve">4. Self-Reported Nutritional Logging Bias: </w:t>
      </w:r>
      <w:r>
        <w:rPr>
          <w:rFonts w:ascii="Times New Roman" w:hAnsi="Times New Roman"/>
          <w:sz w:val="20"/>
        </w:rPr>
        <w:t>Dietary adherence metrics depend partially on self-reported member food consumption, which may introduce subjective discrepancy.</w:t>
      </w:r>
    </w:p>
    <w:p>
      <w:pPr>
        <w:keepNext/>
        <w:spacing w:before="240" w:after="80"/>
      </w:pPr>
      <w:r>
        <w:rPr>
          <w:rFonts w:ascii="Times New Roman" w:hAnsi="Times New Roman"/>
          <w:b/>
          <w:sz w:val="22"/>
        </w:rPr>
        <w:t>VIII. DISCUSSION AND COMPARATIVE ANALYSIS</w:t>
      </w:r>
    </w:p>
    <w:p>
      <w:pPr>
        <w:spacing w:line="252" w:lineRule="auto" w:after="120"/>
        <w:jc w:val="both"/>
      </w:pPr>
      <w:r>
        <w:rPr>
          <w:rFonts w:ascii="Times New Roman" w:hAnsi="Times New Roman"/>
          <w:sz w:val="20"/>
        </w:rPr>
        <w:t>The core innovation of SetuGym stems from its unified, full-stack integration of gym business administration with AI-assisted member physiological training. Existing commercial platforms in the fitness domain typically focus exclusively on either club billing administration (e.g., Mindbody, ABC Fitness) or standalone consumer workout logging (e.g., MyFitnessPal, Nike Training Club). This bifurcation creates an operational disconnect: gym owners cannot observe whether their members are making physical progress, while members receive no institutional guidance from their gym facility.</w:t>
      </w:r>
    </w:p>
    <w:p>
      <w:pPr>
        <w:spacing w:line="252" w:lineRule="auto" w:after="120"/>
        <w:jc w:val="both"/>
      </w:pPr>
      <w:r>
        <w:rPr>
          <w:rFonts w:ascii="Times New Roman" w:hAnsi="Times New Roman"/>
          <w:sz w:val="20"/>
        </w:rPr>
        <w:t>SetuGym synthesizes these two disjointed domains. By mapping daily attendance patterns, subscription lifecycles, and member biometric profiles into a consolidated intelligence pipeline, the system empowers gym administrators to run transparent, automated businesses while delivering personalized, adaptive fitness experiences. Table 2 provides a comparative feature analysis against existing operational paradigms.</w:t>
      </w:r>
    </w:p>
    <w:p>
      <w:pPr>
        <w:keepNext/>
        <w:spacing w:before="240" w:after="80"/>
      </w:pPr>
      <w:r>
        <w:rPr>
          <w:rFonts w:ascii="Times New Roman" w:hAnsi="Times New Roman"/>
          <w:b/>
          <w:sz w:val="22"/>
        </w:rPr>
        <w:t>TABLE 2. Comparative Analysis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20"/>
        <w:gridCol w:w="2520"/>
        <w:gridCol w:w="2520"/>
        <w:gridCol w:w="2520"/>
      </w:tblGrid>
      <w:tr>
        <w:tc>
          <w:tcPr>
            <w:tcW w:type="dxa" w:w="2520"/>
            <w:shd w:fill="E0E0E0"/>
            <w:tcMar>
              <w:top w:w="80" w:type="dxa"/>
              <w:bottom w:w="80" w:type="dxa"/>
              <w:left w:w="100" w:type="dxa"/>
              <w:right w:w="100" w:type="dxa"/>
            </w:tcMar>
          </w:tcPr>
          <w:p>
            <w:pPr>
              <w:spacing w:line="240" w:lineRule="auto" w:before="40" w:after="40"/>
            </w:pPr>
            <w:r>
              <w:rPr>
                <w:rFonts w:ascii="Times New Roman" w:hAnsi="Times New Roman"/>
                <w:b/>
                <w:sz w:val="17"/>
              </w:rPr>
              <w:t>Feature Dimension</w:t>
            </w:r>
          </w:p>
        </w:tc>
        <w:tc>
          <w:tcPr>
            <w:tcW w:type="dxa" w:w="2520"/>
            <w:shd w:fill="E0E0E0"/>
            <w:tcMar>
              <w:top w:w="80" w:type="dxa"/>
              <w:bottom w:w="80" w:type="dxa"/>
              <w:left w:w="100" w:type="dxa"/>
              <w:right w:w="100" w:type="dxa"/>
            </w:tcMar>
          </w:tcPr>
          <w:p>
            <w:pPr>
              <w:spacing w:line="240" w:lineRule="auto" w:before="40" w:after="40"/>
            </w:pPr>
            <w:r>
              <w:rPr>
                <w:rFonts w:ascii="Times New Roman" w:hAnsi="Times New Roman"/>
                <w:b/>
                <w:sz w:val="17"/>
              </w:rPr>
              <w:t>Traditional / Manual Systems</w:t>
            </w:r>
          </w:p>
        </w:tc>
        <w:tc>
          <w:tcPr>
            <w:tcW w:type="dxa" w:w="2520"/>
            <w:shd w:fill="E0E0E0"/>
            <w:tcMar>
              <w:top w:w="80" w:type="dxa"/>
              <w:bottom w:w="80" w:type="dxa"/>
              <w:left w:w="100" w:type="dxa"/>
              <w:right w:w="100" w:type="dxa"/>
            </w:tcMar>
          </w:tcPr>
          <w:p>
            <w:pPr>
              <w:spacing w:line="240" w:lineRule="auto" w:before="40" w:after="40"/>
            </w:pPr>
            <w:r>
              <w:rPr>
                <w:rFonts w:ascii="Times New Roman" w:hAnsi="Times New Roman"/>
                <w:b/>
                <w:sz w:val="17"/>
              </w:rPr>
              <w:t>Standard Commercial Gym Apps</w:t>
            </w:r>
          </w:p>
        </w:tc>
        <w:tc>
          <w:tcPr>
            <w:tcW w:type="dxa" w:w="2520"/>
            <w:shd w:fill="E0E0E0"/>
            <w:tcMar>
              <w:top w:w="80" w:type="dxa"/>
              <w:bottom w:w="80" w:type="dxa"/>
              <w:left w:w="100" w:type="dxa"/>
              <w:right w:w="100" w:type="dxa"/>
            </w:tcMar>
          </w:tcPr>
          <w:p>
            <w:pPr>
              <w:spacing w:line="240" w:lineRule="auto" w:before="40" w:after="40"/>
            </w:pPr>
            <w:r>
              <w:rPr>
                <w:rFonts w:ascii="Times New Roman" w:hAnsi="Times New Roman"/>
                <w:b/>
                <w:sz w:val="17"/>
              </w:rPr>
              <w:t>Proposed SetuGym System</w:t>
            </w:r>
          </w:p>
        </w:tc>
      </w:tr>
      <w:tr>
        <w:tc>
          <w:tcPr>
            <w:tcW w:type="dxa" w:w="2520"/>
            <w:tcMar>
              <w:top w:w="80" w:type="dxa"/>
              <w:bottom w:w="80" w:type="dxa"/>
              <w:left w:w="100" w:type="dxa"/>
              <w:right w:w="100" w:type="dxa"/>
            </w:tcMar>
          </w:tcPr>
          <w:p>
            <w:pPr>
              <w:spacing w:line="240" w:lineRule="auto" w:before="40" w:after="40"/>
            </w:pPr>
            <w:r>
              <w:rPr>
                <w:rFonts w:ascii="Times New Roman" w:hAnsi="Times New Roman"/>
                <w:sz w:val="17"/>
              </w:rPr>
              <w:t>Platform Architecture</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Physical Paper Registers &amp; Desktop Excel</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Single-Tenant Desktop / Web</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Multi-Tenant Cloud (React Native + Supabase)</w:t>
            </w:r>
          </w:p>
        </w:tc>
      </w:tr>
      <w:tr>
        <w:tc>
          <w:tcPr>
            <w:tcW w:type="dxa" w:w="2520"/>
            <w:tcMar>
              <w:top w:w="80" w:type="dxa"/>
              <w:bottom w:w="80" w:type="dxa"/>
              <w:left w:w="100" w:type="dxa"/>
              <w:right w:w="100" w:type="dxa"/>
            </w:tcMar>
          </w:tcPr>
          <w:p>
            <w:pPr>
              <w:spacing w:line="240" w:lineRule="auto" w:before="40" w:after="40"/>
            </w:pPr>
            <w:r>
              <w:rPr>
                <w:rFonts w:ascii="Times New Roman" w:hAnsi="Times New Roman"/>
                <w:sz w:val="17"/>
              </w:rPr>
              <w:t>Attendance Mechanism</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Manual Sign-in / Static Plastic Cards</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Static Barcode / Manual Staff Entry</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Dynamic Rotating QR Code &amp; Biometrics</w:t>
            </w:r>
          </w:p>
        </w:tc>
      </w:tr>
      <w:tr>
        <w:tc>
          <w:tcPr>
            <w:tcW w:type="dxa" w:w="2520"/>
            <w:tcMar>
              <w:top w:w="80" w:type="dxa"/>
              <w:bottom w:w="80" w:type="dxa"/>
              <w:left w:w="100" w:type="dxa"/>
              <w:right w:w="100" w:type="dxa"/>
            </w:tcMar>
          </w:tcPr>
          <w:p>
            <w:pPr>
              <w:spacing w:line="240" w:lineRule="auto" w:before="40" w:after="40"/>
            </w:pPr>
            <w:r>
              <w:rPr>
                <w:rFonts w:ascii="Times New Roman" w:hAnsi="Times New Roman"/>
                <w:sz w:val="17"/>
              </w:rPr>
              <w:t>Workout &amp; Diet Allocation</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Static Paper Charts Pinned to Walls</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Static Generic Video Library</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AI-Personalized Adaptive Engine (BMI/Goals)</w:t>
            </w:r>
          </w:p>
        </w:tc>
      </w:tr>
      <w:tr>
        <w:tc>
          <w:tcPr>
            <w:tcW w:type="dxa" w:w="2520"/>
            <w:tcMar>
              <w:top w:w="80" w:type="dxa"/>
              <w:bottom w:w="80" w:type="dxa"/>
              <w:left w:w="100" w:type="dxa"/>
              <w:right w:w="100" w:type="dxa"/>
            </w:tcMar>
          </w:tcPr>
          <w:p>
            <w:pPr>
              <w:spacing w:line="240" w:lineRule="auto" w:before="40" w:after="40"/>
            </w:pPr>
            <w:r>
              <w:rPr>
                <w:rFonts w:ascii="Times New Roman" w:hAnsi="Times New Roman"/>
                <w:sz w:val="17"/>
              </w:rPr>
              <w:t>Member Churn Analytics</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None (Discovered after Member Drops)</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Basic Inactive Reports (Manual)</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Predictive ML Churn Modeling &amp; Risk Scoring</w:t>
            </w:r>
          </w:p>
        </w:tc>
      </w:tr>
      <w:tr>
        <w:tc>
          <w:tcPr>
            <w:tcW w:type="dxa" w:w="2520"/>
            <w:tcMar>
              <w:top w:w="80" w:type="dxa"/>
              <w:bottom w:w="80" w:type="dxa"/>
              <w:left w:w="100" w:type="dxa"/>
              <w:right w:w="100" w:type="dxa"/>
            </w:tcMar>
          </w:tcPr>
          <w:p>
            <w:pPr>
              <w:spacing w:line="240" w:lineRule="auto" w:before="40" w:after="40"/>
            </w:pPr>
            <w:r>
              <w:rPr>
                <w:rFonts w:ascii="Times New Roman" w:hAnsi="Times New Roman"/>
                <w:sz w:val="17"/>
              </w:rPr>
              <w:t>Billing &amp; Ledger Auditing</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Manual Receipts &amp; Unrecorded Cash Logs</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Basic POS with Manual Reconciliation</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Automated Digital Ledger, Invoices &amp; FCM Alerts</w:t>
            </w:r>
          </w:p>
        </w:tc>
      </w:tr>
      <w:tr>
        <w:tc>
          <w:tcPr>
            <w:tcW w:type="dxa" w:w="2520"/>
            <w:tcMar>
              <w:top w:w="80" w:type="dxa"/>
              <w:bottom w:w="80" w:type="dxa"/>
              <w:left w:w="100" w:type="dxa"/>
              <w:right w:w="100" w:type="dxa"/>
            </w:tcMar>
          </w:tcPr>
          <w:p>
            <w:pPr>
              <w:spacing w:line="240" w:lineRule="auto" w:before="40" w:after="40"/>
            </w:pPr>
            <w:r>
              <w:rPr>
                <w:rFonts w:ascii="Times New Roman" w:hAnsi="Times New Roman"/>
                <w:sz w:val="17"/>
              </w:rPr>
              <w:t>Communication &amp; Notices</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Noticeboards &amp; WhatsApp Groups</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Generic SMS Broadcasts (Costly)</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Automated Firebase Cloud Messaging (FCM) Push</w:t>
            </w:r>
          </w:p>
        </w:tc>
      </w:tr>
      <w:tr>
        <w:tc>
          <w:tcPr>
            <w:tcW w:type="dxa" w:w="2520"/>
            <w:tcMar>
              <w:top w:w="80" w:type="dxa"/>
              <w:bottom w:w="80" w:type="dxa"/>
              <w:left w:w="100" w:type="dxa"/>
              <w:right w:w="100" w:type="dxa"/>
            </w:tcMar>
          </w:tcPr>
          <w:p>
            <w:pPr>
              <w:spacing w:line="240" w:lineRule="auto" w:before="40" w:after="40"/>
            </w:pPr>
            <w:r>
              <w:rPr>
                <w:rFonts w:ascii="Times New Roman" w:hAnsi="Times New Roman"/>
                <w:sz w:val="17"/>
              </w:rPr>
              <w:t>Deployment Overhead</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High Labor, Prone to Human Error</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Expensive Enterprise Licensing</w:t>
            </w:r>
          </w:p>
        </w:tc>
        <w:tc>
          <w:tcPr>
            <w:tcW w:type="dxa" w:w="2520"/>
            <w:tcMar>
              <w:top w:w="80" w:type="dxa"/>
              <w:bottom w:w="80" w:type="dxa"/>
              <w:left w:w="100" w:type="dxa"/>
              <w:right w:w="100" w:type="dxa"/>
            </w:tcMar>
          </w:tcPr>
          <w:p>
            <w:pPr>
              <w:spacing w:line="240" w:lineRule="auto" w:before="40" w:after="40"/>
            </w:pPr>
            <w:r>
              <w:rPr>
                <w:rFonts w:ascii="Times New Roman" w:hAnsi="Times New Roman"/>
                <w:sz w:val="17"/>
              </w:rPr>
              <w:t>Lightweight, Low-Cost, Cloud-Native SaaS</w:t>
            </w:r>
          </w:p>
        </w:tc>
      </w:tr>
    </w:tbl>
    <w:p>
      <w:pPr>
        <w:spacing w:after="120"/>
      </w:pPr>
    </w:p>
    <w:p>
      <w:pPr>
        <w:keepNext/>
        <w:spacing w:before="240" w:after="80"/>
      </w:pPr>
      <w:r>
        <w:rPr>
          <w:rFonts w:ascii="Times New Roman" w:hAnsi="Times New Roman"/>
          <w:b/>
          <w:sz w:val="22"/>
        </w:rPr>
        <w:t>IX. FUTURE SCOPE</w:t>
      </w:r>
    </w:p>
    <w:p>
      <w:pPr>
        <w:spacing w:line="252" w:lineRule="auto" w:after="120"/>
        <w:jc w:val="both"/>
      </w:pPr>
      <w:r>
        <w:rPr>
          <w:rFonts w:ascii="Times New Roman" w:hAnsi="Times New Roman"/>
          <w:sz w:val="20"/>
        </w:rPr>
        <w:t>To extend the capabilities of SetuGym into next-generation intelligent wellness spaces, several advanced technological avenues are earmarked for future implementation:</w:t>
      </w:r>
    </w:p>
    <w:p>
      <w:pPr>
        <w:spacing w:line="252" w:lineRule="auto" w:after="80"/>
        <w:jc w:val="both"/>
      </w:pPr>
      <w:r>
        <w:rPr>
          <w:rFonts w:ascii="Times New Roman" w:hAnsi="Times New Roman"/>
          <w:b/>
          <w:sz w:val="20"/>
        </w:rPr>
        <w:t xml:space="preserve">1. Computer Vision-Based Real-Time Pose Estimation and Repetition Counting: </w:t>
      </w:r>
      <w:r>
        <w:rPr>
          <w:rFonts w:ascii="Times New Roman" w:hAnsi="Times New Roman"/>
          <w:sz w:val="20"/>
        </w:rPr>
        <w:t>Integration of lightweight edge AI models (MediaPipe and YOLOv8-pose) utilizing the smartphone camera to track 33 human skeletal keypoints in real time. The system will count repetitions during resistance exercises (e.g., bench press, squats, pull-ups), calculate joint biomechanical angles, and immediately alert users to hazardous postural deviations, preventing spinal and muscular injuries.</w:t>
      </w:r>
    </w:p>
    <w:p>
      <w:pPr>
        <w:spacing w:line="252" w:lineRule="auto" w:after="80"/>
        <w:jc w:val="both"/>
      </w:pPr>
      <w:r>
        <w:rPr>
          <w:rFonts w:ascii="Times New Roman" w:hAnsi="Times New Roman"/>
          <w:b/>
          <w:sz w:val="20"/>
        </w:rPr>
        <w:t xml:space="preserve">2. Generative AI Conversational Fitness Coach: </w:t>
      </w:r>
      <w:r>
        <w:rPr>
          <w:rFonts w:ascii="Times New Roman" w:hAnsi="Times New Roman"/>
          <w:sz w:val="20"/>
        </w:rPr>
        <w:t>Deployment of localized Large Language Model (LLM) agents fine-tuned on sports physiology and nutritional science. This conversational AI buddy will communicate with members in natural vernacular languages (English, Hindi, Marathi, etc.), answering instant queries regarding post-workout muscle soreness, macronutrient substitutes, and workout adjustments.</w:t>
      </w:r>
    </w:p>
    <w:p>
      <w:pPr>
        <w:spacing w:line="252" w:lineRule="auto" w:after="80"/>
        <w:jc w:val="both"/>
      </w:pPr>
      <w:r>
        <w:rPr>
          <w:rFonts w:ascii="Times New Roman" w:hAnsi="Times New Roman"/>
          <w:b/>
          <w:sz w:val="20"/>
        </w:rPr>
        <w:t xml:space="preserve">3. Wearable IoT Sensor Telemetry Fusion: </w:t>
      </w:r>
      <w:r>
        <w:rPr>
          <w:rFonts w:ascii="Times New Roman" w:hAnsi="Times New Roman"/>
          <w:sz w:val="20"/>
        </w:rPr>
        <w:t>Integration with commercial smartwatches and fitness bands via Apple HealthKit and Google Health Connect. Real-time telemetry (continuous heart rate, heart rate variability [HRV], VO2 max, and sleep quality) will automatically calibrate training intensity, automatically reducing workout volume on days with low physiological recovery.</w:t>
      </w:r>
    </w:p>
    <w:p>
      <w:pPr>
        <w:spacing w:line="252" w:lineRule="auto" w:after="80"/>
        <w:jc w:val="both"/>
      </w:pPr>
      <w:r>
        <w:rPr>
          <w:rFonts w:ascii="Times New Roman" w:hAnsi="Times New Roman"/>
          <w:b/>
          <w:sz w:val="20"/>
        </w:rPr>
        <w:t xml:space="preserve">4. Automated Computer Vision Dietary Caloric Estimation: </w:t>
      </w:r>
      <w:r>
        <w:rPr>
          <w:rFonts w:ascii="Times New Roman" w:hAnsi="Times New Roman"/>
          <w:sz w:val="20"/>
        </w:rPr>
        <w:t>Implementation of deep convolutional neural networks (CNNs) capable of analyzing food plate photographs taken by members, segmenting food items, and estimating caloric and macronutrient content automatically to remove manual logging friction.</w:t>
      </w:r>
    </w:p>
    <w:p>
      <w:pPr>
        <w:keepNext/>
        <w:spacing w:before="240" w:after="80"/>
      </w:pPr>
      <w:r>
        <w:rPr>
          <w:rFonts w:ascii="Times New Roman" w:hAnsi="Times New Roman"/>
          <w:b/>
          <w:sz w:val="22"/>
        </w:rPr>
        <w:t>X. ETHICAL CONSIDERATIONS</w:t>
      </w:r>
    </w:p>
    <w:p>
      <w:pPr>
        <w:spacing w:line="252" w:lineRule="auto" w:after="120"/>
        <w:jc w:val="both"/>
      </w:pPr>
      <w:r>
        <w:rPr>
          <w:rFonts w:ascii="Times New Roman" w:hAnsi="Times New Roman"/>
          <w:sz w:val="20"/>
        </w:rPr>
        <w:t>Deploying an AI-driven smart gym ecosystem requires stringent adherence to information privacy, user consent, and algorithmic safety principles. SetuGym collects and processes sensitive personal attributes, including physiological measurements (height, weight, body composition), biometric credentials, and financial transaction records. Strict compliance with data protection frameworks—such as the Digital Personal Data Protection (DPDP) Act of India and the General Data Protection Regulation (GDPR)—is enforced.</w:t>
      </w:r>
    </w:p>
    <w:p>
      <w:pPr>
        <w:spacing w:line="252" w:lineRule="auto" w:after="120"/>
        <w:jc w:val="both"/>
      </w:pPr>
      <w:r>
        <w:rPr>
          <w:rFonts w:ascii="Times New Roman" w:hAnsi="Times New Roman"/>
          <w:sz w:val="20"/>
        </w:rPr>
        <w:t>Biometric authentication routines utilize decentralized, device-level local cryptographic enclaves (Apple Secure Enclave and Android Keystore); raw biometric templates never leave the user's personal hardware. All cloud database communication is secured via TLS 1.3 encryption and PostgreSQL Row-Level Security (RLS), guaranteeing that gym owners can only access data belonging to their respective facility tenants. Furthermore, the AI recommendation algorithm incorporates safety thresholds to prevent prescribing dangerous caloric deficits or hazardous resistance loads to adolescent or injured members.</w:t>
      </w:r>
    </w:p>
    <w:p>
      <w:pPr>
        <w:keepNext/>
        <w:spacing w:before="240" w:after="80"/>
      </w:pPr>
      <w:r>
        <w:rPr>
          <w:rFonts w:ascii="Times New Roman" w:hAnsi="Times New Roman"/>
          <w:b/>
          <w:sz w:val="22"/>
        </w:rPr>
        <w:t>XI. FINAL CONCLUSION</w:t>
      </w:r>
    </w:p>
    <w:p>
      <w:pPr>
        <w:spacing w:line="252" w:lineRule="auto" w:after="120"/>
        <w:jc w:val="both"/>
      </w:pPr>
      <w:r>
        <w:rPr>
          <w:rFonts w:ascii="Times New Roman" w:hAnsi="Times New Roman"/>
          <w:sz w:val="20"/>
        </w:rPr>
        <w:t>This research paper presents the architectural design, algorithmic modeling, and empirical deployment of SetuGym, an integrated AI-enabled multi-tenant smart gym management and predictive fitness recommendation system. By synthesizing cross-platform mobile and web interfaces with cloud microservices, dynamic cryptographic QR access control, biometric verification, and automated financial auditing, the platform resolves long-standing administrative inefficiencies in fitness club management.</w:t>
      </w:r>
    </w:p>
    <w:p>
      <w:pPr>
        <w:spacing w:line="252" w:lineRule="auto" w:after="120"/>
        <w:jc w:val="both"/>
      </w:pPr>
      <w:r>
        <w:rPr>
          <w:rFonts w:ascii="Times New Roman" w:hAnsi="Times New Roman"/>
          <w:sz w:val="20"/>
        </w:rPr>
        <w:t>The introduction of an AI recommendation engine bridges the physiological divide by providing personalized, goal-driven workout splits and nutritional guidelines, while predictive machine learning models safeguard gym business sustainability through proactive churn mitigation. Rigorous empirical testing confirms 99.2% QR verification reliability, 92.6% churn prediction F1-score, and a 42% reduction in administrative labor overhead. As future iterations incorporate computer vision pose estimation and wearable IoT sensor fusion, SetuGym provides a benchmark paradigm for the next generation of intelligent, automated fitness management ecosystems.</w:t>
      </w:r>
    </w:p>
    <w:p>
      <w:pPr>
        <w:keepNext/>
        <w:spacing w:before="240" w:after="80"/>
      </w:pPr>
      <w:r>
        <w:rPr>
          <w:rFonts w:ascii="Times New Roman" w:hAnsi="Times New Roman"/>
          <w:b/>
          <w:sz w:val="22"/>
        </w:rPr>
        <w:t>XII. REFERENCES</w:t>
      </w:r>
    </w:p>
    <w:p>
      <w:pPr>
        <w:spacing w:line="240" w:lineRule="auto" w:after="60"/>
        <w:jc w:val="both"/>
      </w:pPr>
      <w:r>
        <w:rPr>
          <w:rFonts w:ascii="Times New Roman" w:hAnsi="Times New Roman"/>
          <w:sz w:val="17"/>
        </w:rPr>
        <w:t>[1] A. Gomez, F. Rodriguez, and M. Silva, "Real-time human pose estimation and repetition tracking in resistance exercises using edge vision," Pattern Recognition Letters, vol. 178, pp. 98-106, 2025.</w:t>
      </w:r>
    </w:p>
    <w:p>
      <w:pPr>
        <w:spacing w:line="240" w:lineRule="auto" w:after="60"/>
        <w:jc w:val="both"/>
      </w:pPr>
      <w:r>
        <w:rPr>
          <w:rFonts w:ascii="Times New Roman" w:hAnsi="Times New Roman"/>
          <w:sz w:val="17"/>
        </w:rPr>
        <w:t>[2] S. V. Golande, P. Dandage, A. Jadhav, P. Mohite, and A. Shahane, "AI-Driven Smart Gym and Automated Fitness Tracking Systems," Excel International Journal of Technology, Engineering and Management, vol. 12, no. 2, pp. 80-87, 2025.</w:t>
      </w:r>
    </w:p>
    <w:p>
      <w:pPr>
        <w:spacing w:line="240" w:lineRule="auto" w:after="60"/>
        <w:jc w:val="both"/>
      </w:pPr>
      <w:r>
        <w:rPr>
          <w:rFonts w:ascii="Times New Roman" w:hAnsi="Times New Roman"/>
          <w:sz w:val="17"/>
        </w:rPr>
        <w:t>[3] H. Lee and M. Martinez, "Predicting customer churn in subscription fitness centers using machine learning and attendance sequence patterns," Journal of Retailing and Consumer Services, vol. 76, p. 103572, 2024.</w:t>
      </w:r>
    </w:p>
    <w:p>
      <w:pPr>
        <w:spacing w:line="240" w:lineRule="auto" w:after="60"/>
        <w:jc w:val="both"/>
      </w:pPr>
      <w:r>
        <w:rPr>
          <w:rFonts w:ascii="Times New Roman" w:hAnsi="Times New Roman"/>
          <w:sz w:val="17"/>
        </w:rPr>
        <w:t>[4] J. Wang and B. Taylor, "Effectiveness of automated push notification architectures in mHealth habit formation: An empirical evaluation," ACM Transactions on Computing for Healthcare, vol. 5, no. 2, pp. 1-19, 2024.</w:t>
      </w:r>
    </w:p>
    <w:p>
      <w:pPr>
        <w:spacing w:line="240" w:lineRule="auto" w:after="60"/>
        <w:jc w:val="both"/>
      </w:pPr>
      <w:r>
        <w:rPr>
          <w:rFonts w:ascii="Times New Roman" w:hAnsi="Times New Roman"/>
          <w:sz w:val="17"/>
        </w:rPr>
        <w:t>[5] M. Joshi, S. K. Patel, and R. Iyer, "Multimodal fusion for AI-based human performance evaluation systems," IEEE Access, vol. 12, pp. 4567-4581, 2024.</w:t>
      </w:r>
    </w:p>
    <w:p>
      <w:pPr>
        <w:spacing w:line="240" w:lineRule="auto" w:after="60"/>
        <w:jc w:val="both"/>
      </w:pPr>
      <w:r>
        <w:rPr>
          <w:rFonts w:ascii="Times New Roman" w:hAnsi="Times New Roman"/>
          <w:sz w:val="17"/>
        </w:rPr>
        <w:t>[6] S. Verma and P. Tiwari, "AI-based commercial management framework using cloud microservices," International Journal of Advanced Computer Science and Applications, vol. 15, no. 2, pp. 310-320, 2024.</w:t>
      </w:r>
    </w:p>
    <w:p>
      <w:pPr>
        <w:spacing w:line="240" w:lineRule="auto" w:after="60"/>
        <w:jc w:val="both"/>
      </w:pPr>
      <w:r>
        <w:rPr>
          <w:rFonts w:ascii="Times New Roman" w:hAnsi="Times New Roman"/>
          <w:sz w:val="17"/>
        </w:rPr>
        <w:t>[7] E. Schmidt and B. Taylor, "Ethical data stewardship and biometric compliance under the DPDP Act and GDPR in mHealth apps," Journal of Business Ethics, vol. 185, pp. 321-335, 2023.</w:t>
      </w:r>
    </w:p>
    <w:p>
      <w:pPr>
        <w:spacing w:line="240" w:lineRule="auto" w:after="60"/>
        <w:jc w:val="both"/>
      </w:pPr>
      <w:r>
        <w:rPr>
          <w:rFonts w:ascii="Times New Roman" w:hAnsi="Times New Roman"/>
          <w:sz w:val="17"/>
        </w:rPr>
        <w:t>[8] Y. Chen, T. Zhang, and L. Wang, "A hybrid collaborative and content-based recommendation system for personalized physical training regimens," IEEE Access, vol. 11, pp. 28914-28926, 2023.</w:t>
      </w:r>
    </w:p>
    <w:p>
      <w:pPr>
        <w:spacing w:line="240" w:lineRule="auto" w:after="60"/>
        <w:jc w:val="both"/>
      </w:pPr>
      <w:r>
        <w:rPr>
          <w:rFonts w:ascii="Times New Roman" w:hAnsi="Times New Roman"/>
          <w:sz w:val="17"/>
        </w:rPr>
        <w:t>[9] S. Das and M. Roy, "Algorithmic dietary calculation and macronutrient allocation using mobile health telemetry," International Journal of Medical Informatics, vol. 171, p. 104981, 2023.</w:t>
      </w:r>
    </w:p>
    <w:p>
      <w:pPr>
        <w:spacing w:line="240" w:lineRule="auto" w:after="60"/>
        <w:jc w:val="both"/>
      </w:pPr>
      <w:r>
        <w:rPr>
          <w:rFonts w:ascii="Times New Roman" w:hAnsi="Times New Roman"/>
          <w:sz w:val="17"/>
        </w:rPr>
        <w:t>[10] D. Anderson and C. Clark, "Cloud-native microservices architecture for multi-tenant athletic management systems," IEEE Transactions on Services Computing, vol. 16, no. 4, pp. 2489-2502, 2023.</w:t>
      </w:r>
    </w:p>
    <w:p>
      <w:pPr>
        <w:spacing w:line="240" w:lineRule="auto" w:after="60"/>
        <w:jc w:val="both"/>
      </w:pPr>
      <w:r>
        <w:rPr>
          <w:rFonts w:ascii="Times New Roman" w:hAnsi="Times New Roman"/>
          <w:sz w:val="17"/>
        </w:rPr>
        <w:t>[11] K. Roberts and L. Evans, "Biometric authentication and privacy preservation in fitness club environments: A survey," Computers &amp; Security, vol. 129, p. 103214, 2023.</w:t>
      </w:r>
    </w:p>
    <w:p>
      <w:pPr>
        <w:spacing w:line="240" w:lineRule="auto" w:after="60"/>
        <w:jc w:val="both"/>
      </w:pPr>
      <w:r>
        <w:rPr>
          <w:rFonts w:ascii="Times New Roman" w:hAnsi="Times New Roman"/>
          <w:sz w:val="17"/>
        </w:rPr>
        <w:t>[12] T. Banerjee and R. Dasgupta, "Integrating mobile sensors and machine learning in e-health sports tracking," International Journal of Educational Technology, vol. 20, no. 1, pp. 67-78, 2023.</w:t>
      </w:r>
    </w:p>
    <w:p>
      <w:pPr>
        <w:spacing w:line="240" w:lineRule="auto" w:after="60"/>
        <w:jc w:val="both"/>
      </w:pPr>
      <w:r>
        <w:rPr>
          <w:rFonts w:ascii="Times New Roman" w:hAnsi="Times New Roman"/>
          <w:sz w:val="17"/>
        </w:rPr>
        <w:t>[13] X. Chen, Y. Wang, and Z. Li, "Adaptive reinforcement learning for personalized progression in athletic training systems," in Proc. AAAI Conf. Artificial Intelligence, vol. 37, no. 8, pp. 9452-9460, 2023.</w:t>
      </w:r>
    </w:p>
    <w:p>
      <w:pPr>
        <w:spacing w:line="240" w:lineRule="auto" w:after="60"/>
        <w:jc w:val="both"/>
      </w:pPr>
      <w:r>
        <w:rPr>
          <w:rFonts w:ascii="Times New Roman" w:hAnsi="Times New Roman"/>
          <w:sz w:val="17"/>
        </w:rPr>
        <w:t>[14] J. Thomas and R. Nair, "Transformer-based predictive analytics for subscriber retention in commercial wellness platforms," in Proc. Int. Conf. Data Mining and Knowledge Discovery, vol. 8, no. 2, pp. 88-97, 2023.</w:t>
      </w:r>
    </w:p>
    <w:p>
      <w:pPr>
        <w:spacing w:line="240" w:lineRule="auto" w:after="60"/>
        <w:jc w:val="both"/>
      </w:pPr>
      <w:r>
        <w:rPr>
          <w:rFonts w:ascii="Times New Roman" w:hAnsi="Times New Roman"/>
          <w:sz w:val="17"/>
        </w:rPr>
        <w:t>[15] L. Wang and H. Chen, "Intelligent digital assistants for physical health and exercise instruction using deep learning," Journal of Intelligent Systems, vol. 32, no. 3, pp. 205-214, 2023.</w:t>
      </w:r>
    </w:p>
    <w:p>
      <w:pPr>
        <w:spacing w:line="240" w:lineRule="auto" w:after="60"/>
        <w:jc w:val="both"/>
      </w:pPr>
      <w:r>
        <w:rPr>
          <w:rFonts w:ascii="Times New Roman" w:hAnsi="Times New Roman"/>
          <w:sz w:val="17"/>
        </w:rPr>
        <w:t>[16] Y. Zhang, L. Liu, and M. Zhou, "End-to-end multi-platform frameworks for synchronized enterprise and client sports applications," IEEE Transactions on Software Engineering, vol. 49, no. 6, pp. 3412-3428, 2023.</w:t>
      </w:r>
    </w:p>
    <w:p>
      <w:pPr>
        <w:spacing w:line="240" w:lineRule="auto" w:after="60"/>
        <w:jc w:val="both"/>
      </w:pPr>
      <w:r>
        <w:rPr>
          <w:rFonts w:ascii="Times New Roman" w:hAnsi="Times New Roman"/>
          <w:sz w:val="17"/>
        </w:rPr>
        <w:t>[17] S. Verma and A. Gupta, "Dynamic cryptographic QR-code generation protocol for secure, real-time physical access management," Journal of Network and Computer Applications, vol. 198, p. 103290, 2022.</w:t>
      </w:r>
    </w:p>
    <w:p>
      <w:pPr>
        <w:spacing w:line="240" w:lineRule="auto" w:after="60"/>
        <w:jc w:val="both"/>
      </w:pPr>
      <w:r>
        <w:rPr>
          <w:rFonts w:ascii="Times New Roman" w:hAnsi="Times New Roman"/>
          <w:sz w:val="17"/>
        </w:rPr>
        <w:t>[18] N. Patel and K. Singh, "Comparative analysis of multi-tenant database partitioning techniques with PostgreSQL Row-Level Security," International Journal of Cloud Applications and Computing, vol. 12, no. 3, pp. 45-62, 2022.</w:t>
      </w:r>
    </w:p>
    <w:p>
      <w:pPr>
        <w:spacing w:line="240" w:lineRule="auto" w:after="60"/>
        <w:jc w:val="both"/>
      </w:pPr>
      <w:r>
        <w:rPr>
          <w:rFonts w:ascii="Times New Roman" w:hAnsi="Times New Roman"/>
          <w:sz w:val="17"/>
        </w:rPr>
        <w:t>[19] R. Joshi and S. Nair, "Automated financial reconciliation and digital ledger auditing for small-and-medium enterprises," Journal of Financial Management &amp; Systems, vol. 29, no. 1, pp. 112-126, 2022.</w:t>
      </w:r>
    </w:p>
    <w:p>
      <w:pPr>
        <w:spacing w:line="240" w:lineRule="auto" w:after="60"/>
        <w:jc w:val="both"/>
      </w:pPr>
      <w:r>
        <w:rPr>
          <w:rFonts w:ascii="Times New Roman" w:hAnsi="Times New Roman"/>
          <w:sz w:val="17"/>
        </w:rPr>
        <w:t>[20] P. Sharma and R. Kumar, "IoT and biometric enabled smart physical access control systems for sports facilities," IEEE Transactions on Industrial Informatics, vol. 17, no. 8, pp. 5421-5430,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