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BB12A9" w:rsidRPr="00B33EE2" w:rsidRDefault="008C5C03" w:rsidP="00BB12A9">
      <w:pPr>
        <w:jc w:val="right"/>
        <w:rPr>
          <w:rFonts w:cs="Calibri"/>
          <w:b/>
          <w:sz w:val="56"/>
          <w:szCs w:val="56"/>
        </w:rPr>
      </w:pPr>
      <w:r>
        <w:rPr>
          <w:rFonts w:cs="Calibri"/>
          <w:b/>
          <w:sz w:val="56"/>
          <w:szCs w:val="56"/>
        </w:rPr>
        <w:t>Tailoring Guideline</w:t>
      </w:r>
      <w:r w:rsidR="008017D6">
        <w:rPr>
          <w:rFonts w:cs="Calibri"/>
          <w:b/>
          <w:sz w:val="56"/>
          <w:szCs w:val="56"/>
        </w:rPr>
        <w:t>s</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3"/>
        <w:gridCol w:w="1237"/>
        <w:gridCol w:w="1193"/>
        <w:gridCol w:w="1147"/>
        <w:gridCol w:w="1373"/>
        <w:gridCol w:w="4309"/>
      </w:tblGrid>
      <w:tr w:rsidR="003B3372" w:rsidRPr="00B33EE2" w:rsidTr="00736824">
        <w:trPr>
          <w:trHeight w:val="329"/>
        </w:trPr>
        <w:tc>
          <w:tcPr>
            <w:tcW w:w="933"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Version</w:t>
            </w:r>
          </w:p>
        </w:tc>
        <w:tc>
          <w:tcPr>
            <w:tcW w:w="1237"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193"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Date</w:t>
            </w:r>
          </w:p>
        </w:tc>
        <w:tc>
          <w:tcPr>
            <w:tcW w:w="1147"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373" w:type="dxa"/>
          </w:tcPr>
          <w:p w:rsidR="003B3372" w:rsidRPr="001C4E23" w:rsidRDefault="003B3372" w:rsidP="000E35E9">
            <w:pPr>
              <w:spacing w:before="20" w:after="20" w:line="240" w:lineRule="auto"/>
              <w:rPr>
                <w:rFonts w:eastAsia="Times New Roman" w:cs="Calibri"/>
                <w:b/>
                <w:szCs w:val="20"/>
              </w:rPr>
            </w:pPr>
            <w:r>
              <w:rPr>
                <w:rFonts w:eastAsia="Times New Roman" w:cs="Calibri"/>
                <w:b/>
                <w:szCs w:val="20"/>
              </w:rPr>
              <w:t>Change Request ID</w:t>
            </w:r>
          </w:p>
        </w:tc>
        <w:tc>
          <w:tcPr>
            <w:tcW w:w="4309"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3B3372" w:rsidRPr="00B33EE2" w:rsidTr="00736824">
        <w:trPr>
          <w:trHeight w:val="311"/>
        </w:trPr>
        <w:tc>
          <w:tcPr>
            <w:tcW w:w="933" w:type="dxa"/>
          </w:tcPr>
          <w:p w:rsidR="003B3372" w:rsidRPr="001C4E23" w:rsidRDefault="00AD5364" w:rsidP="000E35E9">
            <w:pPr>
              <w:spacing w:before="20" w:after="20" w:line="240" w:lineRule="auto"/>
              <w:rPr>
                <w:rFonts w:eastAsia="Times New Roman" w:cs="Calibri"/>
                <w:szCs w:val="20"/>
              </w:rPr>
            </w:pPr>
            <w:r>
              <w:rPr>
                <w:rFonts w:eastAsia="Times New Roman" w:cs="Calibri"/>
                <w:szCs w:val="20"/>
              </w:rPr>
              <w:t>1.0</w:t>
            </w:r>
          </w:p>
        </w:tc>
        <w:tc>
          <w:tcPr>
            <w:tcW w:w="1237" w:type="dxa"/>
          </w:tcPr>
          <w:p w:rsidR="003B3372" w:rsidRPr="001C4E23" w:rsidRDefault="00832D05" w:rsidP="000E35E9">
            <w:pPr>
              <w:spacing w:before="20" w:after="20" w:line="240" w:lineRule="auto"/>
              <w:rPr>
                <w:rFonts w:eastAsia="Times New Roman" w:cs="Calibri"/>
                <w:szCs w:val="20"/>
              </w:rPr>
            </w:pPr>
            <w:r>
              <w:rPr>
                <w:rFonts w:eastAsia="Times New Roman" w:cs="Calibri"/>
                <w:szCs w:val="20"/>
              </w:rPr>
              <w:t>SEPG</w:t>
            </w:r>
          </w:p>
        </w:tc>
        <w:tc>
          <w:tcPr>
            <w:tcW w:w="1193" w:type="dxa"/>
          </w:tcPr>
          <w:p w:rsidR="003B3372" w:rsidRPr="001C4E23" w:rsidRDefault="00BD5731" w:rsidP="0032198E">
            <w:pPr>
              <w:spacing w:before="20" w:after="20" w:line="240" w:lineRule="auto"/>
              <w:rPr>
                <w:rFonts w:eastAsia="Times New Roman" w:cs="Calibri"/>
                <w:szCs w:val="20"/>
              </w:rPr>
            </w:pPr>
            <w:r>
              <w:rPr>
                <w:rFonts w:eastAsia="Times New Roman" w:cs="Calibri"/>
                <w:szCs w:val="20"/>
              </w:rPr>
              <w:t>11</w:t>
            </w:r>
            <w:r w:rsidR="003B3372" w:rsidRPr="001C4E23">
              <w:rPr>
                <w:rFonts w:eastAsia="Times New Roman" w:cs="Calibri"/>
                <w:szCs w:val="20"/>
              </w:rPr>
              <w:t>-</w:t>
            </w:r>
            <w:r w:rsidR="0032198E">
              <w:rPr>
                <w:rFonts w:eastAsia="Times New Roman" w:cs="Calibri"/>
                <w:szCs w:val="20"/>
              </w:rPr>
              <w:t>Nov</w:t>
            </w:r>
            <w:r w:rsidR="003B3372" w:rsidRPr="001C4E23">
              <w:rPr>
                <w:rFonts w:eastAsia="Times New Roman" w:cs="Calibri"/>
                <w:szCs w:val="20"/>
              </w:rPr>
              <w:t>-14</w:t>
            </w:r>
          </w:p>
        </w:tc>
        <w:tc>
          <w:tcPr>
            <w:tcW w:w="1147" w:type="dxa"/>
          </w:tcPr>
          <w:p w:rsidR="003B3372" w:rsidRPr="001C4E23" w:rsidRDefault="003B3372" w:rsidP="000E35E9">
            <w:pPr>
              <w:spacing w:before="20" w:after="20" w:line="240" w:lineRule="auto"/>
              <w:rPr>
                <w:rFonts w:eastAsia="Times New Roman" w:cs="Calibri"/>
                <w:szCs w:val="20"/>
              </w:rPr>
            </w:pPr>
          </w:p>
        </w:tc>
        <w:tc>
          <w:tcPr>
            <w:tcW w:w="1373" w:type="dxa"/>
          </w:tcPr>
          <w:p w:rsidR="003B3372" w:rsidRPr="001C4E23" w:rsidRDefault="003B3372" w:rsidP="000E35E9">
            <w:pPr>
              <w:spacing w:before="20" w:after="20" w:line="240" w:lineRule="auto"/>
              <w:rPr>
                <w:rFonts w:eastAsia="Times New Roman" w:cs="Calibri"/>
                <w:szCs w:val="20"/>
              </w:rPr>
            </w:pPr>
            <w:r>
              <w:rPr>
                <w:rFonts w:eastAsia="Times New Roman" w:cs="Calibri"/>
                <w:szCs w:val="20"/>
              </w:rPr>
              <w:t>NA</w:t>
            </w:r>
          </w:p>
        </w:tc>
        <w:tc>
          <w:tcPr>
            <w:tcW w:w="4309" w:type="dxa"/>
          </w:tcPr>
          <w:p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Initial Version</w:t>
            </w:r>
          </w:p>
        </w:tc>
      </w:tr>
      <w:tr w:rsidR="003B3372" w:rsidRPr="00B33EE2" w:rsidTr="00736824">
        <w:trPr>
          <w:trHeight w:val="329"/>
        </w:trPr>
        <w:tc>
          <w:tcPr>
            <w:tcW w:w="933" w:type="dxa"/>
          </w:tcPr>
          <w:p w:rsidR="003B3372" w:rsidRPr="001C4E23" w:rsidRDefault="00AD5364" w:rsidP="000E35E9">
            <w:pPr>
              <w:spacing w:before="20" w:after="20" w:line="240" w:lineRule="auto"/>
              <w:rPr>
                <w:rFonts w:eastAsia="Times New Roman" w:cs="Calibri"/>
                <w:szCs w:val="20"/>
              </w:rPr>
            </w:pPr>
            <w:r>
              <w:rPr>
                <w:rFonts w:eastAsia="Times New Roman" w:cs="Calibri"/>
                <w:szCs w:val="20"/>
              </w:rPr>
              <w:t>1.1</w:t>
            </w:r>
          </w:p>
        </w:tc>
        <w:tc>
          <w:tcPr>
            <w:tcW w:w="1237" w:type="dxa"/>
          </w:tcPr>
          <w:p w:rsidR="003B3372" w:rsidRPr="001C4E23" w:rsidRDefault="00832D05" w:rsidP="000E35E9">
            <w:pPr>
              <w:spacing w:before="20" w:after="20" w:line="240" w:lineRule="auto"/>
              <w:rPr>
                <w:rFonts w:eastAsia="Times New Roman" w:cs="Calibri"/>
                <w:szCs w:val="20"/>
              </w:rPr>
            </w:pPr>
            <w:r>
              <w:rPr>
                <w:rFonts w:eastAsia="Times New Roman" w:cs="Calibri"/>
                <w:szCs w:val="20"/>
              </w:rPr>
              <w:t>SEPG</w:t>
            </w:r>
          </w:p>
        </w:tc>
        <w:tc>
          <w:tcPr>
            <w:tcW w:w="1193" w:type="dxa"/>
          </w:tcPr>
          <w:p w:rsidR="003B3372" w:rsidRPr="001C4E23" w:rsidRDefault="00716D02" w:rsidP="000E35E9">
            <w:pPr>
              <w:spacing w:before="20" w:after="20" w:line="240" w:lineRule="auto"/>
              <w:rPr>
                <w:rFonts w:eastAsia="Times New Roman" w:cs="Calibri"/>
                <w:szCs w:val="20"/>
              </w:rPr>
            </w:pPr>
            <w:r>
              <w:rPr>
                <w:rFonts w:eastAsia="Times New Roman" w:cs="Calibri"/>
                <w:szCs w:val="20"/>
              </w:rPr>
              <w:t>04-Jan-18</w:t>
            </w:r>
          </w:p>
        </w:tc>
        <w:tc>
          <w:tcPr>
            <w:tcW w:w="1147" w:type="dxa"/>
          </w:tcPr>
          <w:p w:rsidR="003B3372" w:rsidRPr="001C4E23" w:rsidRDefault="00832D05" w:rsidP="000E35E9">
            <w:pPr>
              <w:spacing w:before="20" w:after="20" w:line="240" w:lineRule="auto"/>
              <w:rPr>
                <w:rFonts w:eastAsia="Times New Roman" w:cs="Calibri"/>
                <w:szCs w:val="20"/>
              </w:rPr>
            </w:pPr>
            <w:r>
              <w:rPr>
                <w:rFonts w:eastAsia="Times New Roman" w:cs="Calibri"/>
                <w:szCs w:val="20"/>
              </w:rPr>
              <w:t>SEPG</w:t>
            </w:r>
          </w:p>
        </w:tc>
        <w:tc>
          <w:tcPr>
            <w:tcW w:w="1373" w:type="dxa"/>
          </w:tcPr>
          <w:p w:rsidR="003B3372" w:rsidRPr="001C4E23" w:rsidRDefault="00832D05" w:rsidP="000E35E9">
            <w:pPr>
              <w:spacing w:before="20" w:after="20" w:line="240" w:lineRule="auto"/>
              <w:rPr>
                <w:rFonts w:eastAsia="Times New Roman" w:cs="Calibri"/>
                <w:szCs w:val="20"/>
              </w:rPr>
            </w:pPr>
            <w:r>
              <w:rPr>
                <w:rFonts w:eastAsia="Times New Roman" w:cs="Calibri"/>
                <w:szCs w:val="20"/>
              </w:rPr>
              <w:t>NA</w:t>
            </w:r>
          </w:p>
        </w:tc>
        <w:tc>
          <w:tcPr>
            <w:tcW w:w="4309" w:type="dxa"/>
          </w:tcPr>
          <w:p w:rsidR="003B3372" w:rsidRPr="001C4E23" w:rsidRDefault="00716D02" w:rsidP="000E35E9">
            <w:pPr>
              <w:spacing w:before="20" w:after="20" w:line="240" w:lineRule="auto"/>
              <w:rPr>
                <w:rFonts w:eastAsia="Times New Roman" w:cs="Calibri"/>
                <w:szCs w:val="20"/>
              </w:rPr>
            </w:pPr>
            <w:r>
              <w:rPr>
                <w:rFonts w:eastAsia="Times New Roman" w:cs="Calibri"/>
                <w:szCs w:val="20"/>
              </w:rPr>
              <w:t>High maturity procedures included</w:t>
            </w:r>
          </w:p>
        </w:tc>
      </w:tr>
      <w:tr w:rsidR="00716D02" w:rsidRPr="00B33EE2" w:rsidTr="00736824">
        <w:trPr>
          <w:trHeight w:val="311"/>
        </w:trPr>
        <w:tc>
          <w:tcPr>
            <w:tcW w:w="933" w:type="dxa"/>
          </w:tcPr>
          <w:p w:rsidR="00716D02" w:rsidRPr="00716D02" w:rsidRDefault="00716D02" w:rsidP="00716D02">
            <w:pPr>
              <w:spacing w:before="20" w:after="20" w:line="240" w:lineRule="auto"/>
              <w:rPr>
                <w:rFonts w:eastAsia="Times New Roman" w:cs="Calibri"/>
                <w:szCs w:val="20"/>
              </w:rPr>
            </w:pPr>
            <w:r w:rsidRPr="00716D02">
              <w:rPr>
                <w:rFonts w:eastAsia="Times New Roman" w:cs="Calibri"/>
                <w:szCs w:val="20"/>
              </w:rPr>
              <w:t>1.2</w:t>
            </w:r>
          </w:p>
        </w:tc>
        <w:tc>
          <w:tcPr>
            <w:tcW w:w="1237" w:type="dxa"/>
          </w:tcPr>
          <w:p w:rsidR="00716D02" w:rsidRPr="001C4E23" w:rsidRDefault="00716D02" w:rsidP="00716D02">
            <w:pPr>
              <w:spacing w:before="20" w:after="20" w:line="240" w:lineRule="auto"/>
              <w:rPr>
                <w:rFonts w:eastAsia="Times New Roman" w:cs="Calibri"/>
                <w:szCs w:val="20"/>
              </w:rPr>
            </w:pPr>
            <w:r>
              <w:rPr>
                <w:rFonts w:eastAsia="Times New Roman" w:cs="Calibri"/>
                <w:szCs w:val="20"/>
              </w:rPr>
              <w:t>SEPG</w:t>
            </w:r>
          </w:p>
        </w:tc>
        <w:tc>
          <w:tcPr>
            <w:tcW w:w="1193" w:type="dxa"/>
          </w:tcPr>
          <w:p w:rsidR="00716D02" w:rsidRPr="001C4E23" w:rsidRDefault="00716D02" w:rsidP="00716D02">
            <w:pPr>
              <w:spacing w:before="20" w:after="20" w:line="240" w:lineRule="auto"/>
              <w:rPr>
                <w:rFonts w:eastAsia="Times New Roman" w:cs="Calibri"/>
                <w:szCs w:val="20"/>
              </w:rPr>
            </w:pPr>
            <w:r>
              <w:rPr>
                <w:rFonts w:eastAsia="Times New Roman" w:cs="Calibri"/>
                <w:szCs w:val="20"/>
              </w:rPr>
              <w:t>06-Sep-18</w:t>
            </w:r>
          </w:p>
        </w:tc>
        <w:tc>
          <w:tcPr>
            <w:tcW w:w="1147" w:type="dxa"/>
          </w:tcPr>
          <w:p w:rsidR="00716D02" w:rsidRPr="001C4E23" w:rsidRDefault="00716D02" w:rsidP="00716D02">
            <w:pPr>
              <w:spacing w:before="20" w:after="20" w:line="240" w:lineRule="auto"/>
              <w:rPr>
                <w:rFonts w:eastAsia="Times New Roman" w:cs="Calibri"/>
                <w:szCs w:val="20"/>
              </w:rPr>
            </w:pPr>
            <w:r>
              <w:rPr>
                <w:rFonts w:eastAsia="Times New Roman" w:cs="Calibri"/>
                <w:szCs w:val="20"/>
              </w:rPr>
              <w:t>SEPG</w:t>
            </w:r>
          </w:p>
        </w:tc>
        <w:tc>
          <w:tcPr>
            <w:tcW w:w="1373" w:type="dxa"/>
          </w:tcPr>
          <w:p w:rsidR="00716D02" w:rsidRPr="001C4E23" w:rsidRDefault="00716D02" w:rsidP="00716D02">
            <w:pPr>
              <w:spacing w:before="20" w:after="20" w:line="240" w:lineRule="auto"/>
              <w:rPr>
                <w:rFonts w:eastAsia="Times New Roman" w:cs="Calibri"/>
                <w:szCs w:val="20"/>
              </w:rPr>
            </w:pPr>
            <w:r>
              <w:rPr>
                <w:rFonts w:eastAsia="Times New Roman" w:cs="Calibri"/>
                <w:szCs w:val="20"/>
              </w:rPr>
              <w:t>NA</w:t>
            </w:r>
          </w:p>
        </w:tc>
        <w:tc>
          <w:tcPr>
            <w:tcW w:w="4309" w:type="dxa"/>
          </w:tcPr>
          <w:p w:rsidR="00716D02" w:rsidRPr="001C4E23" w:rsidRDefault="00716D02" w:rsidP="00716D02">
            <w:pPr>
              <w:spacing w:before="20" w:after="20" w:line="240" w:lineRule="auto"/>
              <w:rPr>
                <w:rFonts w:eastAsia="Times New Roman" w:cs="Calibri"/>
                <w:szCs w:val="20"/>
              </w:rPr>
            </w:pPr>
            <w:r>
              <w:rPr>
                <w:rFonts w:eastAsia="Times New Roman" w:cs="Calibri"/>
                <w:szCs w:val="20"/>
              </w:rPr>
              <w:t>Corrected artifacts name as per mandatory process of E-</w:t>
            </w:r>
            <w:proofErr w:type="spellStart"/>
            <w:r>
              <w:rPr>
                <w:rFonts w:eastAsia="Times New Roman" w:cs="Calibri"/>
                <w:szCs w:val="20"/>
              </w:rPr>
              <w:t>Gov</w:t>
            </w:r>
            <w:proofErr w:type="spellEnd"/>
            <w:r>
              <w:rPr>
                <w:rFonts w:eastAsia="Times New Roman" w:cs="Calibri"/>
                <w:szCs w:val="20"/>
              </w:rPr>
              <w:t xml:space="preserve"> division</w:t>
            </w:r>
          </w:p>
        </w:tc>
      </w:tr>
      <w:tr w:rsidR="00716D02" w:rsidRPr="00B33EE2" w:rsidTr="00736824">
        <w:trPr>
          <w:trHeight w:val="329"/>
        </w:trPr>
        <w:tc>
          <w:tcPr>
            <w:tcW w:w="933" w:type="dxa"/>
          </w:tcPr>
          <w:p w:rsidR="00716D02" w:rsidRPr="001C4E23" w:rsidRDefault="00DE194F" w:rsidP="00716D02">
            <w:pPr>
              <w:spacing w:before="20" w:after="20" w:line="240" w:lineRule="auto"/>
              <w:rPr>
                <w:rFonts w:eastAsia="Times New Roman" w:cs="Calibri"/>
                <w:szCs w:val="20"/>
              </w:rPr>
            </w:pPr>
            <w:r>
              <w:rPr>
                <w:rFonts w:eastAsia="Times New Roman" w:cs="Calibri"/>
                <w:szCs w:val="20"/>
              </w:rPr>
              <w:t>1.3</w:t>
            </w:r>
          </w:p>
        </w:tc>
        <w:tc>
          <w:tcPr>
            <w:tcW w:w="1237" w:type="dxa"/>
          </w:tcPr>
          <w:p w:rsidR="00716D02" w:rsidRPr="001C4E23" w:rsidRDefault="00DE194F" w:rsidP="00716D02">
            <w:pPr>
              <w:spacing w:before="20" w:after="20" w:line="240" w:lineRule="auto"/>
              <w:rPr>
                <w:rFonts w:eastAsia="Times New Roman" w:cs="Calibri"/>
                <w:szCs w:val="20"/>
              </w:rPr>
            </w:pPr>
            <w:r>
              <w:rPr>
                <w:rFonts w:eastAsia="Times New Roman" w:cs="Calibri"/>
                <w:szCs w:val="20"/>
              </w:rPr>
              <w:t>SEPG</w:t>
            </w:r>
          </w:p>
        </w:tc>
        <w:tc>
          <w:tcPr>
            <w:tcW w:w="1193" w:type="dxa"/>
          </w:tcPr>
          <w:p w:rsidR="00716D02" w:rsidRPr="001C4E23" w:rsidRDefault="00DE194F" w:rsidP="00DE194F">
            <w:pPr>
              <w:spacing w:before="20" w:after="20" w:line="240" w:lineRule="auto"/>
              <w:rPr>
                <w:rFonts w:eastAsia="Times New Roman" w:cs="Calibri"/>
                <w:szCs w:val="20"/>
              </w:rPr>
            </w:pPr>
            <w:r>
              <w:rPr>
                <w:rFonts w:eastAsia="Times New Roman" w:cs="Calibri"/>
                <w:szCs w:val="20"/>
              </w:rPr>
              <w:t>02-Apr-19</w:t>
            </w:r>
          </w:p>
        </w:tc>
        <w:tc>
          <w:tcPr>
            <w:tcW w:w="1147" w:type="dxa"/>
          </w:tcPr>
          <w:p w:rsidR="00716D02" w:rsidRPr="001C4E23" w:rsidRDefault="00DE194F" w:rsidP="00716D02">
            <w:pPr>
              <w:spacing w:before="20" w:after="20" w:line="240" w:lineRule="auto"/>
              <w:rPr>
                <w:rFonts w:eastAsia="Times New Roman" w:cs="Calibri"/>
                <w:szCs w:val="20"/>
              </w:rPr>
            </w:pPr>
            <w:r>
              <w:rPr>
                <w:rFonts w:eastAsia="Times New Roman" w:cs="Calibri"/>
                <w:szCs w:val="20"/>
              </w:rPr>
              <w:t>SEPG</w:t>
            </w:r>
          </w:p>
        </w:tc>
        <w:tc>
          <w:tcPr>
            <w:tcW w:w="1373" w:type="dxa"/>
          </w:tcPr>
          <w:p w:rsidR="00716D02" w:rsidRPr="001C4E23" w:rsidRDefault="00DE194F" w:rsidP="00716D02">
            <w:pPr>
              <w:spacing w:before="20" w:after="20" w:line="240" w:lineRule="auto"/>
              <w:rPr>
                <w:rFonts w:eastAsia="Times New Roman" w:cs="Calibri"/>
                <w:szCs w:val="20"/>
              </w:rPr>
            </w:pPr>
            <w:r>
              <w:rPr>
                <w:rFonts w:eastAsia="Times New Roman" w:cs="Calibri"/>
                <w:szCs w:val="20"/>
              </w:rPr>
              <w:t>NA</w:t>
            </w:r>
          </w:p>
        </w:tc>
        <w:tc>
          <w:tcPr>
            <w:tcW w:w="4309" w:type="dxa"/>
          </w:tcPr>
          <w:p w:rsidR="00716D02" w:rsidRPr="001C4E23" w:rsidRDefault="00337E2B" w:rsidP="00716D02">
            <w:pPr>
              <w:spacing w:before="20" w:after="20" w:line="240" w:lineRule="auto"/>
              <w:rPr>
                <w:rFonts w:eastAsia="Times New Roman" w:cs="Calibri"/>
                <w:szCs w:val="20"/>
              </w:rPr>
            </w:pPr>
            <w:r>
              <w:rPr>
                <w:rFonts w:eastAsia="Times New Roman" w:cs="Calibri"/>
                <w:szCs w:val="20"/>
              </w:rPr>
              <w:t xml:space="preserve">Added “Medium” Project category in Section 4 (Categorization of Projects), </w:t>
            </w:r>
            <w:r w:rsidR="00EE659F">
              <w:rPr>
                <w:rFonts w:eastAsia="Times New Roman" w:cs="Calibri"/>
                <w:szCs w:val="20"/>
              </w:rPr>
              <w:t>Redefined project category definition</w:t>
            </w:r>
            <w:r w:rsidR="00F566F5">
              <w:rPr>
                <w:rFonts w:eastAsia="Times New Roman" w:cs="Calibri"/>
                <w:szCs w:val="20"/>
              </w:rPr>
              <w:t>, Added Medium category tailoring details in already listed processes in same section 4.</w:t>
            </w:r>
          </w:p>
        </w:tc>
      </w:tr>
    </w:tbl>
    <w:p w:rsidR="00BB12A9" w:rsidRDefault="00BB12A9" w:rsidP="00BB12A9">
      <w:pPr>
        <w:spacing w:after="180" w:line="220" w:lineRule="atLeast"/>
        <w:ind w:right="720"/>
        <w:rPr>
          <w:rFonts w:eastAsia="Times New Roman" w:cs="Calibri"/>
          <w:szCs w:val="20"/>
        </w:rPr>
      </w:pPr>
    </w:p>
    <w:p w:rsidR="00E9417D" w:rsidRPr="00E9417D" w:rsidRDefault="00BB12A9" w:rsidP="00E9417D">
      <w:pPr>
        <w:pStyle w:val="Heading1"/>
        <w:keepLines w:val="0"/>
        <w:numPr>
          <w:ilvl w:val="0"/>
          <w:numId w:val="15"/>
        </w:numPr>
        <w:spacing w:before="0" w:line="240" w:lineRule="auto"/>
        <w:ind w:left="0" w:firstLine="0"/>
        <w:jc w:val="both"/>
        <w:rPr>
          <w:rFonts w:asciiTheme="minorHAnsi" w:hAnsiTheme="minorHAnsi" w:cstheme="minorHAnsi"/>
          <w:b/>
          <w:color w:val="auto"/>
          <w:sz w:val="22"/>
          <w:szCs w:val="22"/>
        </w:rPr>
      </w:pPr>
      <w:r>
        <w:rPr>
          <w:rFonts w:eastAsia="Times New Roman" w:cs="Calibri"/>
          <w:szCs w:val="20"/>
        </w:rPr>
        <w:br w:type="page"/>
      </w:r>
      <w:bookmarkStart w:id="0" w:name="_Ref382738644"/>
      <w:bookmarkStart w:id="1" w:name="_Toc382738879"/>
      <w:bookmarkStart w:id="2" w:name="_Toc383077600"/>
      <w:bookmarkStart w:id="3" w:name="_Toc393979653"/>
      <w:proofErr w:type="gramStart"/>
      <w:r w:rsidR="00E9417D" w:rsidRPr="00E9417D">
        <w:rPr>
          <w:rFonts w:asciiTheme="minorHAnsi" w:hAnsiTheme="minorHAnsi" w:cstheme="minorHAnsi"/>
          <w:b/>
          <w:color w:val="auto"/>
          <w:sz w:val="22"/>
          <w:szCs w:val="22"/>
          <w:u w:val="single"/>
        </w:rPr>
        <w:lastRenderedPageBreak/>
        <w:t>Purpose</w:t>
      </w:r>
      <w:bookmarkEnd w:id="0"/>
      <w:bookmarkEnd w:id="1"/>
      <w:bookmarkEnd w:id="2"/>
      <w:r w:rsidR="00E9417D" w:rsidRPr="00E9417D">
        <w:rPr>
          <w:rFonts w:asciiTheme="minorHAnsi" w:hAnsiTheme="minorHAnsi" w:cstheme="minorHAnsi"/>
          <w:b/>
          <w:color w:val="auto"/>
          <w:sz w:val="22"/>
          <w:szCs w:val="22"/>
          <w:u w:val="single"/>
        </w:rPr>
        <w:t>.</w:t>
      </w:r>
      <w:proofErr w:type="gramEnd"/>
      <w:r w:rsidR="00E9417D" w:rsidRPr="00E9417D">
        <w:rPr>
          <w:rFonts w:asciiTheme="minorHAnsi" w:hAnsiTheme="minorHAnsi" w:cstheme="minorHAnsi"/>
          <w:b/>
          <w:color w:val="auto"/>
          <w:sz w:val="22"/>
          <w:szCs w:val="22"/>
        </w:rPr>
        <w:tab/>
      </w:r>
    </w:p>
    <w:p w:rsidR="00E9417D" w:rsidRPr="00E9417D" w:rsidRDefault="00E9417D" w:rsidP="00E9417D">
      <w:pPr>
        <w:pStyle w:val="Heading1"/>
        <w:keepLines w:val="0"/>
        <w:spacing w:before="0" w:line="240" w:lineRule="auto"/>
        <w:ind w:firstLine="720"/>
        <w:jc w:val="both"/>
        <w:rPr>
          <w:rFonts w:asciiTheme="minorHAnsi" w:hAnsiTheme="minorHAnsi" w:cstheme="minorHAnsi"/>
          <w:color w:val="auto"/>
          <w:sz w:val="22"/>
          <w:szCs w:val="22"/>
        </w:rPr>
      </w:pPr>
      <w:r w:rsidRPr="00E9417D">
        <w:rPr>
          <w:rFonts w:asciiTheme="minorHAnsi" w:hAnsiTheme="minorHAnsi" w:cstheme="minorHAnsi"/>
          <w:color w:val="auto"/>
          <w:sz w:val="22"/>
          <w:szCs w:val="22"/>
        </w:rPr>
        <w:t xml:space="preserve">The purpose of this guideline is to guide through tailoring of processes </w:t>
      </w:r>
      <w:r w:rsidR="00680747">
        <w:rPr>
          <w:rFonts w:asciiTheme="minorHAnsi" w:hAnsiTheme="minorHAnsi" w:cstheme="minorHAnsi"/>
          <w:color w:val="auto"/>
          <w:sz w:val="22"/>
          <w:szCs w:val="22"/>
        </w:rPr>
        <w:t>from</w:t>
      </w:r>
      <w:r w:rsidRPr="00E9417D">
        <w:rPr>
          <w:rFonts w:asciiTheme="minorHAnsi" w:hAnsiTheme="minorHAnsi" w:cstheme="minorHAnsi"/>
          <w:color w:val="auto"/>
          <w:sz w:val="22"/>
          <w:szCs w:val="22"/>
        </w:rPr>
        <w:t xml:space="preserve"> </w:t>
      </w:r>
      <w:proofErr w:type="spellStart"/>
      <w:r w:rsidRPr="00E9417D">
        <w:rPr>
          <w:rFonts w:asciiTheme="minorHAnsi" w:hAnsiTheme="minorHAnsi" w:cstheme="minorHAnsi"/>
          <w:color w:val="auto"/>
          <w:sz w:val="22"/>
          <w:szCs w:val="22"/>
        </w:rPr>
        <w:t>organisational</w:t>
      </w:r>
      <w:proofErr w:type="spellEnd"/>
      <w:r w:rsidRPr="00E9417D">
        <w:rPr>
          <w:rFonts w:asciiTheme="minorHAnsi" w:hAnsiTheme="minorHAnsi" w:cstheme="minorHAnsi"/>
          <w:color w:val="auto"/>
          <w:sz w:val="22"/>
          <w:szCs w:val="22"/>
        </w:rPr>
        <w:t xml:space="preserve"> set of processes.</w:t>
      </w:r>
      <w:bookmarkEnd w:id="3"/>
    </w:p>
    <w:p w:rsidR="00E9417D" w:rsidRPr="00E9417D" w:rsidRDefault="00E9417D" w:rsidP="00E9417D">
      <w:pPr>
        <w:pStyle w:val="Body"/>
        <w:spacing w:after="0"/>
        <w:rPr>
          <w:rFonts w:asciiTheme="minorHAnsi" w:hAnsiTheme="minorHAnsi" w:cstheme="minorHAnsi"/>
          <w:sz w:val="22"/>
          <w:szCs w:val="22"/>
        </w:rPr>
      </w:pPr>
      <w:bookmarkStart w:id="4" w:name="_Toc170637758"/>
      <w:bookmarkStart w:id="5" w:name="_Toc171133793"/>
      <w:bookmarkStart w:id="6" w:name="_Toc171143709"/>
      <w:bookmarkStart w:id="7" w:name="_Toc172603528"/>
      <w:bookmarkStart w:id="8" w:name="_Toc297124725"/>
      <w:bookmarkStart w:id="9" w:name="_Toc297295252"/>
      <w:bookmarkStart w:id="10" w:name="_Toc297820913"/>
      <w:bookmarkStart w:id="11" w:name="_Toc382738886"/>
    </w:p>
    <w:p w:rsidR="00E9417D" w:rsidRPr="00680747" w:rsidRDefault="00E9417D" w:rsidP="00E9417D">
      <w:pPr>
        <w:pStyle w:val="Heading1"/>
        <w:keepLines w:val="0"/>
        <w:numPr>
          <w:ilvl w:val="0"/>
          <w:numId w:val="15"/>
        </w:numPr>
        <w:spacing w:before="0" w:line="240" w:lineRule="auto"/>
        <w:ind w:left="0" w:firstLine="0"/>
        <w:rPr>
          <w:rFonts w:asciiTheme="minorHAnsi" w:hAnsiTheme="minorHAnsi" w:cstheme="minorHAnsi"/>
          <w:b/>
          <w:color w:val="auto"/>
          <w:sz w:val="22"/>
          <w:szCs w:val="22"/>
          <w:u w:val="single"/>
        </w:rPr>
      </w:pPr>
      <w:bookmarkStart w:id="12" w:name="_Toc383077602"/>
      <w:bookmarkStart w:id="13" w:name="_Toc393979655"/>
      <w:proofErr w:type="gramStart"/>
      <w:r w:rsidRPr="00680747">
        <w:rPr>
          <w:rFonts w:asciiTheme="minorHAnsi" w:hAnsiTheme="minorHAnsi" w:cstheme="minorHAnsi"/>
          <w:b/>
          <w:color w:val="auto"/>
          <w:sz w:val="22"/>
          <w:szCs w:val="22"/>
          <w:u w:val="single"/>
        </w:rPr>
        <w:t>Tailoring</w:t>
      </w:r>
      <w:bookmarkStart w:id="14" w:name="_Toc500653757"/>
      <w:bookmarkStart w:id="15" w:name="_Toc25154298"/>
      <w:bookmarkStart w:id="16" w:name="_Toc297631977"/>
      <w:bookmarkEnd w:id="12"/>
      <w:r w:rsidRPr="00680747">
        <w:rPr>
          <w:rFonts w:asciiTheme="minorHAnsi" w:hAnsiTheme="minorHAnsi" w:cstheme="minorHAnsi"/>
          <w:b/>
          <w:color w:val="auto"/>
          <w:sz w:val="22"/>
          <w:szCs w:val="22"/>
        </w:rPr>
        <w:t>.</w:t>
      </w:r>
      <w:bookmarkEnd w:id="13"/>
      <w:proofErr w:type="gramEnd"/>
    </w:p>
    <w:p w:rsidR="004505EF" w:rsidRDefault="004505EF" w:rsidP="004505EF">
      <w:pPr>
        <w:pStyle w:val="BodyText"/>
        <w:ind w:firstLine="720"/>
        <w:jc w:val="both"/>
        <w:rPr>
          <w:rFonts w:asciiTheme="minorHAnsi" w:hAnsiTheme="minorHAnsi" w:cstheme="minorHAnsi"/>
          <w:snapToGrid w:val="0"/>
        </w:rPr>
      </w:pPr>
    </w:p>
    <w:p w:rsidR="00E9417D" w:rsidRPr="00E9417D" w:rsidRDefault="00E9417D" w:rsidP="004505EF">
      <w:pPr>
        <w:pStyle w:val="BodyText"/>
        <w:ind w:firstLine="720"/>
        <w:jc w:val="both"/>
        <w:rPr>
          <w:rFonts w:asciiTheme="minorHAnsi" w:hAnsiTheme="minorHAnsi" w:cstheme="minorHAnsi"/>
          <w:b/>
          <w:bCs/>
          <w:snapToGrid w:val="0"/>
        </w:rPr>
      </w:pPr>
      <w:r w:rsidRPr="00E9417D">
        <w:rPr>
          <w:rFonts w:asciiTheme="minorHAnsi" w:hAnsiTheme="minorHAnsi" w:cstheme="minorHAnsi"/>
          <w:snapToGrid w:val="0"/>
        </w:rPr>
        <w:t xml:space="preserve">Process Asset Library comprises of all processes, defined for the organization. Every process in the Process Asset Library may not be applicable to every project or environment. By providing proper justification/rationale, a project manager may tailor out/down any process tasks, which do not apply to their particular project.  Tailoring gives project managers a great deal of flexibility </w:t>
      </w:r>
      <w:r w:rsidR="00F86CC8">
        <w:rPr>
          <w:rFonts w:asciiTheme="minorHAnsi" w:hAnsiTheme="minorHAnsi" w:cstheme="minorHAnsi"/>
          <w:snapToGrid w:val="0"/>
        </w:rPr>
        <w:t xml:space="preserve">in following processes and </w:t>
      </w:r>
      <w:r w:rsidRPr="00E9417D">
        <w:rPr>
          <w:rFonts w:asciiTheme="minorHAnsi" w:hAnsiTheme="minorHAnsi" w:cstheme="minorHAnsi"/>
          <w:snapToGrid w:val="0"/>
        </w:rPr>
        <w:t>documents.</w:t>
      </w:r>
    </w:p>
    <w:bookmarkEnd w:id="14"/>
    <w:bookmarkEnd w:id="15"/>
    <w:bookmarkEnd w:id="16"/>
    <w:p w:rsidR="00E9417D" w:rsidRPr="00E9417D" w:rsidRDefault="00E9417D" w:rsidP="00F86CC8">
      <w:pPr>
        <w:pStyle w:val="BodyText"/>
        <w:jc w:val="both"/>
        <w:rPr>
          <w:rFonts w:asciiTheme="minorHAnsi" w:hAnsiTheme="minorHAnsi" w:cstheme="minorHAnsi"/>
          <w:b/>
          <w:bCs/>
          <w:snapToGrid w:val="0"/>
        </w:rPr>
      </w:pPr>
      <w:r w:rsidRPr="00E9417D">
        <w:rPr>
          <w:rFonts w:asciiTheme="minorHAnsi" w:hAnsiTheme="minorHAnsi" w:cstheme="minorHAnsi"/>
          <w:snapToGrid w:val="0"/>
        </w:rPr>
        <w:t>Tailoring is the process of making, altering or adapting a process description for a particular end. This process is evoked by the Project Manager, when a need is felt to alter the process to meet objectives, constraints and environment for the project and the work group. It is important to bring out tailoring or deviation required in the processes in Project Mana</w:t>
      </w:r>
      <w:r w:rsidRPr="00E9417D">
        <w:rPr>
          <w:rFonts w:asciiTheme="minorHAnsi" w:hAnsiTheme="minorHAnsi" w:cstheme="minorHAnsi"/>
        </w:rPr>
        <w:t>g</w:t>
      </w:r>
      <w:r w:rsidRPr="00E9417D">
        <w:rPr>
          <w:rFonts w:asciiTheme="minorHAnsi" w:hAnsiTheme="minorHAnsi" w:cstheme="minorHAnsi"/>
          <w:snapToGrid w:val="0"/>
        </w:rPr>
        <w:t>ement Plan (PMP).</w:t>
      </w:r>
    </w:p>
    <w:p w:rsidR="00E9417D" w:rsidRPr="00E9417D" w:rsidRDefault="00E9417D" w:rsidP="00F86CC8">
      <w:pPr>
        <w:pStyle w:val="BodyText"/>
        <w:jc w:val="both"/>
        <w:rPr>
          <w:rFonts w:asciiTheme="minorHAnsi" w:hAnsiTheme="minorHAnsi" w:cstheme="minorHAnsi"/>
          <w:b/>
          <w:bCs/>
          <w:snapToGrid w:val="0"/>
        </w:rPr>
      </w:pPr>
      <w:r w:rsidRPr="00E9417D">
        <w:rPr>
          <w:rFonts w:asciiTheme="minorHAnsi" w:hAnsiTheme="minorHAnsi" w:cstheme="minorHAnsi"/>
          <w:snapToGrid w:val="0"/>
        </w:rPr>
        <w:t>There are t</w:t>
      </w:r>
      <w:r w:rsidR="00F86CC8">
        <w:rPr>
          <w:rFonts w:asciiTheme="minorHAnsi" w:hAnsiTheme="minorHAnsi" w:cstheme="minorHAnsi"/>
          <w:snapToGrid w:val="0"/>
        </w:rPr>
        <w:t xml:space="preserve">wo </w:t>
      </w:r>
      <w:r w:rsidRPr="00E9417D">
        <w:rPr>
          <w:rFonts w:asciiTheme="minorHAnsi" w:hAnsiTheme="minorHAnsi" w:cstheme="minorHAnsi"/>
          <w:snapToGrid w:val="0"/>
        </w:rPr>
        <w:t>types available for tailoring. These are</w:t>
      </w:r>
      <w:r w:rsidR="00F86CC8">
        <w:rPr>
          <w:rFonts w:asciiTheme="minorHAnsi" w:hAnsiTheme="minorHAnsi" w:cstheme="minorHAnsi"/>
          <w:snapToGrid w:val="0"/>
        </w:rPr>
        <w:t xml:space="preserve"> “tailoring up”</w:t>
      </w:r>
      <w:r w:rsidRPr="00E9417D">
        <w:rPr>
          <w:rFonts w:asciiTheme="minorHAnsi" w:hAnsiTheme="minorHAnsi" w:cstheme="minorHAnsi"/>
          <w:snapToGrid w:val="0"/>
        </w:rPr>
        <w:t xml:space="preserve"> and “tailoring down” (or de-scoping). </w:t>
      </w:r>
    </w:p>
    <w:p w:rsidR="00E9417D" w:rsidRPr="00E9417D" w:rsidRDefault="00E9417D" w:rsidP="00F86CC8">
      <w:pPr>
        <w:pStyle w:val="Heading2"/>
        <w:numPr>
          <w:ilvl w:val="1"/>
          <w:numId w:val="21"/>
        </w:numPr>
        <w:spacing w:before="0" w:after="0"/>
        <w:ind w:left="720" w:firstLine="0"/>
        <w:jc w:val="both"/>
        <w:rPr>
          <w:rFonts w:asciiTheme="minorHAnsi" w:hAnsiTheme="minorHAnsi" w:cstheme="minorHAnsi"/>
          <w:b w:val="0"/>
          <w:i w:val="0"/>
          <w:snapToGrid w:val="0"/>
          <w:sz w:val="22"/>
          <w:szCs w:val="22"/>
        </w:rPr>
      </w:pPr>
      <w:bookmarkStart w:id="17" w:name="_Toc500653760"/>
      <w:bookmarkStart w:id="18" w:name="_Toc25154301"/>
      <w:bookmarkStart w:id="19" w:name="_Toc297631980"/>
      <w:bookmarkStart w:id="20" w:name="_Toc383077606"/>
      <w:bookmarkStart w:id="21" w:name="_Toc393812461"/>
      <w:bookmarkStart w:id="22" w:name="_Toc393979414"/>
      <w:bookmarkStart w:id="23" w:name="_Toc393979656"/>
      <w:proofErr w:type="gramStart"/>
      <w:r w:rsidRPr="00E9417D">
        <w:rPr>
          <w:rFonts w:asciiTheme="minorHAnsi" w:hAnsiTheme="minorHAnsi" w:cstheme="minorHAnsi"/>
          <w:i w:val="0"/>
          <w:snapToGrid w:val="0"/>
          <w:sz w:val="22"/>
          <w:szCs w:val="22"/>
          <w:u w:val="single"/>
        </w:rPr>
        <w:t>Tailoring UP</w:t>
      </w:r>
      <w:bookmarkEnd w:id="17"/>
      <w:bookmarkEnd w:id="18"/>
      <w:bookmarkEnd w:id="19"/>
      <w:bookmarkEnd w:id="20"/>
      <w:r w:rsidRPr="00E9417D">
        <w:rPr>
          <w:rFonts w:asciiTheme="minorHAnsi" w:hAnsiTheme="minorHAnsi" w:cstheme="minorHAnsi"/>
          <w:b w:val="0"/>
          <w:bCs w:val="0"/>
          <w:i w:val="0"/>
          <w:snapToGrid w:val="0"/>
          <w:sz w:val="22"/>
          <w:szCs w:val="22"/>
        </w:rPr>
        <w:t>.</w:t>
      </w:r>
      <w:bookmarkEnd w:id="21"/>
      <w:proofErr w:type="gramEnd"/>
      <w:r w:rsidRPr="00E9417D">
        <w:rPr>
          <w:rFonts w:asciiTheme="minorHAnsi" w:hAnsiTheme="minorHAnsi" w:cstheme="minorHAnsi"/>
          <w:b w:val="0"/>
          <w:bCs w:val="0"/>
          <w:i w:val="0"/>
          <w:snapToGrid w:val="0"/>
          <w:sz w:val="22"/>
          <w:szCs w:val="22"/>
        </w:rPr>
        <w:tab/>
      </w:r>
      <w:bookmarkStart w:id="24" w:name="_Toc393812462"/>
      <w:bookmarkStart w:id="25" w:name="_Toc393812463"/>
      <w:bookmarkEnd w:id="24"/>
      <w:r w:rsidRPr="00E9417D">
        <w:rPr>
          <w:rFonts w:asciiTheme="minorHAnsi" w:hAnsiTheme="minorHAnsi" w:cstheme="minorHAnsi"/>
          <w:b w:val="0"/>
          <w:bCs w:val="0"/>
          <w:i w:val="0"/>
          <w:snapToGrid w:val="0"/>
          <w:sz w:val="22"/>
          <w:szCs w:val="22"/>
        </w:rPr>
        <w:t>“Tailoring up” includes additional activities which are required to be captured in the process and are required to</w:t>
      </w:r>
      <w:r w:rsidRPr="00E9417D">
        <w:rPr>
          <w:rFonts w:asciiTheme="minorHAnsi" w:hAnsiTheme="minorHAnsi" w:cstheme="minorHAnsi"/>
          <w:b w:val="0"/>
          <w:i w:val="0"/>
          <w:snapToGrid w:val="0"/>
          <w:sz w:val="22"/>
          <w:szCs w:val="22"/>
        </w:rPr>
        <w:t xml:space="preserve"> be carried out by the project.</w:t>
      </w:r>
      <w:bookmarkEnd w:id="22"/>
      <w:bookmarkEnd w:id="23"/>
      <w:bookmarkEnd w:id="25"/>
    </w:p>
    <w:p w:rsidR="00E9417D" w:rsidRPr="00E9417D" w:rsidRDefault="00E9417D" w:rsidP="00F86CC8">
      <w:pPr>
        <w:pStyle w:val="BodyText"/>
        <w:ind w:left="720"/>
        <w:rPr>
          <w:rFonts w:asciiTheme="minorHAnsi" w:hAnsiTheme="minorHAnsi" w:cstheme="minorHAnsi"/>
          <w:b/>
          <w:bCs/>
          <w:snapToGrid w:val="0"/>
        </w:rPr>
      </w:pPr>
    </w:p>
    <w:p w:rsidR="00E9417D" w:rsidRPr="00E9417D" w:rsidRDefault="00E9417D" w:rsidP="00F86CC8">
      <w:pPr>
        <w:pStyle w:val="Heading2"/>
        <w:numPr>
          <w:ilvl w:val="1"/>
          <w:numId w:val="21"/>
        </w:numPr>
        <w:spacing w:before="0" w:after="0"/>
        <w:ind w:left="720" w:firstLine="0"/>
        <w:jc w:val="both"/>
        <w:rPr>
          <w:rFonts w:asciiTheme="minorHAnsi" w:hAnsiTheme="minorHAnsi" w:cstheme="minorHAnsi"/>
          <w:i w:val="0"/>
          <w:snapToGrid w:val="0"/>
          <w:sz w:val="22"/>
          <w:szCs w:val="22"/>
        </w:rPr>
      </w:pPr>
      <w:bookmarkStart w:id="26" w:name="_Toc383077607"/>
      <w:bookmarkStart w:id="27" w:name="_Toc393812464"/>
      <w:bookmarkStart w:id="28" w:name="_Toc393979415"/>
      <w:bookmarkStart w:id="29" w:name="_Toc393979657"/>
      <w:r w:rsidRPr="00E9417D">
        <w:rPr>
          <w:rFonts w:asciiTheme="minorHAnsi" w:hAnsiTheme="minorHAnsi" w:cstheme="minorHAnsi"/>
          <w:i w:val="0"/>
          <w:snapToGrid w:val="0"/>
          <w:sz w:val="22"/>
          <w:szCs w:val="22"/>
          <w:u w:val="single"/>
        </w:rPr>
        <w:t>Tailoring Down</w:t>
      </w:r>
      <w:bookmarkEnd w:id="26"/>
      <w:bookmarkEnd w:id="27"/>
      <w:r w:rsidRPr="00E9417D">
        <w:rPr>
          <w:rFonts w:asciiTheme="minorHAnsi" w:hAnsiTheme="minorHAnsi" w:cstheme="minorHAnsi"/>
          <w:b w:val="0"/>
          <w:bCs w:val="0"/>
          <w:i w:val="0"/>
          <w:snapToGrid w:val="0"/>
          <w:sz w:val="22"/>
          <w:szCs w:val="22"/>
        </w:rPr>
        <w:tab/>
      </w:r>
      <w:bookmarkStart w:id="30" w:name="_Toc393812465"/>
      <w:bookmarkStart w:id="31" w:name="_Toc393812466"/>
      <w:bookmarkStart w:id="32" w:name="_Toc393812467"/>
      <w:bookmarkEnd w:id="30"/>
      <w:bookmarkEnd w:id="31"/>
      <w:r w:rsidRPr="00E9417D">
        <w:rPr>
          <w:rFonts w:asciiTheme="minorHAnsi" w:hAnsiTheme="minorHAnsi" w:cstheme="minorHAnsi"/>
          <w:b w:val="0"/>
          <w:i w:val="0"/>
          <w:snapToGrid w:val="0"/>
          <w:sz w:val="22"/>
          <w:szCs w:val="22"/>
        </w:rPr>
        <w:t xml:space="preserve">“Tailoring down” </w:t>
      </w:r>
      <w:r w:rsidRPr="00E9417D">
        <w:rPr>
          <w:rFonts w:asciiTheme="minorHAnsi" w:hAnsiTheme="minorHAnsi" w:cstheme="minorHAnsi"/>
          <w:b w:val="0"/>
          <w:bCs w:val="0"/>
          <w:i w:val="0"/>
          <w:snapToGrid w:val="0"/>
          <w:sz w:val="22"/>
          <w:szCs w:val="22"/>
        </w:rPr>
        <w:t>includes down-scoping of process</w:t>
      </w:r>
      <w:r w:rsidR="00F86CC8">
        <w:rPr>
          <w:rFonts w:asciiTheme="minorHAnsi" w:hAnsiTheme="minorHAnsi" w:cstheme="minorHAnsi"/>
          <w:b w:val="0"/>
          <w:bCs w:val="0"/>
          <w:i w:val="0"/>
          <w:snapToGrid w:val="0"/>
          <w:sz w:val="22"/>
          <w:szCs w:val="22"/>
        </w:rPr>
        <w:t xml:space="preserve"> or templates</w:t>
      </w:r>
      <w:r w:rsidRPr="00E9417D">
        <w:rPr>
          <w:rFonts w:asciiTheme="minorHAnsi" w:hAnsiTheme="minorHAnsi" w:cstheme="minorHAnsi"/>
          <w:b w:val="0"/>
          <w:bCs w:val="0"/>
          <w:i w:val="0"/>
          <w:snapToGrid w:val="0"/>
          <w:sz w:val="22"/>
          <w:szCs w:val="22"/>
        </w:rPr>
        <w:t xml:space="preserve"> for any particular category of projects. It is done in case it is felt that a project is not required to follow certain activities in the processes as brought out in the Process Asset Library</w:t>
      </w:r>
      <w:bookmarkEnd w:id="32"/>
      <w:r w:rsidRPr="00E9417D">
        <w:rPr>
          <w:rFonts w:asciiTheme="minorHAnsi" w:hAnsiTheme="minorHAnsi" w:cstheme="minorHAnsi"/>
          <w:b w:val="0"/>
          <w:bCs w:val="0"/>
          <w:i w:val="0"/>
          <w:snapToGrid w:val="0"/>
          <w:sz w:val="22"/>
          <w:szCs w:val="22"/>
        </w:rPr>
        <w:t>.</w:t>
      </w:r>
      <w:bookmarkStart w:id="33" w:name="_Toc393812468"/>
      <w:bookmarkStart w:id="34" w:name="_Toc393812469"/>
      <w:bookmarkStart w:id="35" w:name="_Toc393812470"/>
      <w:bookmarkEnd w:id="28"/>
      <w:bookmarkEnd w:id="29"/>
      <w:bookmarkEnd w:id="33"/>
      <w:bookmarkEnd w:id="34"/>
      <w:bookmarkEnd w:id="35"/>
    </w:p>
    <w:p w:rsidR="00E9417D" w:rsidRPr="00E9417D" w:rsidRDefault="00E9417D" w:rsidP="00E9417D">
      <w:pPr>
        <w:pStyle w:val="BodyText"/>
        <w:rPr>
          <w:rFonts w:asciiTheme="minorHAnsi" w:hAnsiTheme="minorHAnsi" w:cstheme="minorHAnsi"/>
          <w:b/>
          <w:bCs/>
          <w:snapToGrid w:val="0"/>
        </w:rPr>
      </w:pPr>
    </w:p>
    <w:p w:rsidR="00E9417D" w:rsidRPr="00F86CC8" w:rsidRDefault="00E9417D" w:rsidP="00E818C0">
      <w:pPr>
        <w:pStyle w:val="Heading1"/>
        <w:keepLines w:val="0"/>
        <w:numPr>
          <w:ilvl w:val="0"/>
          <w:numId w:val="15"/>
        </w:numPr>
        <w:spacing w:before="0" w:line="240" w:lineRule="auto"/>
        <w:ind w:left="0" w:firstLine="0"/>
        <w:rPr>
          <w:rFonts w:asciiTheme="minorHAnsi" w:hAnsiTheme="minorHAnsi" w:cstheme="minorHAnsi"/>
          <w:b/>
          <w:snapToGrid w:val="0"/>
          <w:color w:val="auto"/>
          <w:sz w:val="22"/>
          <w:szCs w:val="22"/>
        </w:rPr>
      </w:pPr>
      <w:r w:rsidRPr="00F86CC8">
        <w:rPr>
          <w:rFonts w:asciiTheme="minorHAnsi" w:hAnsiTheme="minorHAnsi" w:cstheme="minorHAnsi"/>
          <w:b/>
          <w:snapToGrid w:val="0"/>
          <w:color w:val="auto"/>
          <w:sz w:val="22"/>
          <w:szCs w:val="22"/>
          <w:u w:val="single"/>
        </w:rPr>
        <w:t>Tailoring Procedure</w:t>
      </w:r>
    </w:p>
    <w:p w:rsidR="00B04568" w:rsidRDefault="00F86CC8" w:rsidP="00E818C0">
      <w:pPr>
        <w:pStyle w:val="BodyText"/>
        <w:jc w:val="both"/>
        <w:rPr>
          <w:rFonts w:asciiTheme="minorHAnsi" w:hAnsiTheme="minorHAnsi" w:cstheme="minorHAnsi"/>
          <w:snapToGrid w:val="0"/>
        </w:rPr>
      </w:pPr>
      <w:r w:rsidRPr="00E9417D">
        <w:rPr>
          <w:rFonts w:asciiTheme="minorHAnsi" w:hAnsiTheme="minorHAnsi" w:cstheme="minorHAnsi"/>
          <w:snapToGrid w:val="0"/>
        </w:rPr>
        <w:t xml:space="preserve">Project Manager should submit </w:t>
      </w:r>
      <w:r>
        <w:rPr>
          <w:rFonts w:asciiTheme="minorHAnsi" w:hAnsiTheme="minorHAnsi" w:cstheme="minorHAnsi"/>
          <w:snapToGrid w:val="0"/>
        </w:rPr>
        <w:t xml:space="preserve">‘deviation </w:t>
      </w:r>
      <w:r w:rsidRPr="00E9417D">
        <w:rPr>
          <w:rFonts w:asciiTheme="minorHAnsi" w:hAnsiTheme="minorHAnsi" w:cstheme="minorHAnsi"/>
          <w:snapToGrid w:val="0"/>
        </w:rPr>
        <w:t>request</w:t>
      </w:r>
      <w:r>
        <w:rPr>
          <w:rFonts w:asciiTheme="minorHAnsi" w:hAnsiTheme="minorHAnsi" w:cstheme="minorHAnsi"/>
          <w:snapToGrid w:val="0"/>
        </w:rPr>
        <w:t xml:space="preserve"> form’</w:t>
      </w:r>
      <w:r w:rsidR="002030A3">
        <w:rPr>
          <w:rFonts w:asciiTheme="minorHAnsi" w:hAnsiTheme="minorHAnsi" w:cstheme="minorHAnsi"/>
          <w:snapToGrid w:val="0"/>
        </w:rPr>
        <w:t xml:space="preserve"> or email request</w:t>
      </w:r>
      <w:r w:rsidRPr="00E9417D">
        <w:rPr>
          <w:rFonts w:asciiTheme="minorHAnsi" w:hAnsiTheme="minorHAnsi" w:cstheme="minorHAnsi"/>
          <w:snapToGrid w:val="0"/>
        </w:rPr>
        <w:t xml:space="preserve"> for any addition/deletion/deviation from process or templates available in Process Asset Library to the SQA (assigned to project) for approval. </w:t>
      </w:r>
      <w:bookmarkStart w:id="36" w:name="_Toc393812477"/>
      <w:bookmarkStart w:id="37" w:name="_Toc393979417"/>
      <w:bookmarkStart w:id="38" w:name="_Toc393979659"/>
      <w:r w:rsidR="00E9417D" w:rsidRPr="00E9417D">
        <w:rPr>
          <w:rFonts w:asciiTheme="minorHAnsi" w:hAnsiTheme="minorHAnsi" w:cstheme="minorHAnsi"/>
          <w:snapToGrid w:val="0"/>
        </w:rPr>
        <w:t xml:space="preserve">It is reviewed by SQA followed by HOD of the respective group. Once HOD of the respective group recommends the process tailoring, </w:t>
      </w:r>
      <w:r w:rsidR="008017D6">
        <w:rPr>
          <w:rFonts w:asciiTheme="minorHAnsi" w:hAnsiTheme="minorHAnsi" w:cstheme="minorHAnsi"/>
          <w:snapToGrid w:val="0"/>
        </w:rPr>
        <w:t>approval email should be stored for record purpose.</w:t>
      </w:r>
    </w:p>
    <w:p w:rsidR="00B04568" w:rsidRDefault="00B04568">
      <w:pPr>
        <w:spacing w:after="160" w:line="259" w:lineRule="auto"/>
        <w:rPr>
          <w:rFonts w:asciiTheme="minorHAnsi" w:hAnsiTheme="minorHAnsi" w:cstheme="minorHAnsi"/>
          <w:snapToGrid w:val="0"/>
        </w:rPr>
      </w:pPr>
      <w:r>
        <w:rPr>
          <w:rFonts w:asciiTheme="minorHAnsi" w:hAnsiTheme="minorHAnsi" w:cstheme="minorHAnsi"/>
          <w:snapToGrid w:val="0"/>
        </w:rPr>
        <w:br w:type="page"/>
      </w:r>
    </w:p>
    <w:p w:rsidR="00E818C0" w:rsidRDefault="00E818C0" w:rsidP="00E818C0">
      <w:pPr>
        <w:pStyle w:val="BodyText"/>
        <w:jc w:val="both"/>
        <w:rPr>
          <w:rFonts w:asciiTheme="minorHAnsi" w:hAnsiTheme="minorHAnsi" w:cstheme="minorHAnsi"/>
          <w:snapToGrid w:val="0"/>
        </w:rPr>
      </w:pPr>
    </w:p>
    <w:p w:rsidR="00E818C0" w:rsidRDefault="00E818C0" w:rsidP="00106598">
      <w:pPr>
        <w:pStyle w:val="Heading1"/>
        <w:keepLines w:val="0"/>
        <w:numPr>
          <w:ilvl w:val="0"/>
          <w:numId w:val="15"/>
        </w:numPr>
        <w:spacing w:before="0" w:line="240" w:lineRule="auto"/>
        <w:ind w:left="0" w:firstLine="0"/>
        <w:jc w:val="both"/>
        <w:rPr>
          <w:rFonts w:asciiTheme="minorHAnsi" w:hAnsiTheme="minorHAnsi" w:cstheme="minorHAnsi"/>
          <w:snapToGrid w:val="0"/>
          <w:color w:val="auto"/>
          <w:sz w:val="22"/>
          <w:szCs w:val="22"/>
        </w:rPr>
      </w:pPr>
      <w:bookmarkStart w:id="39" w:name="_Toc383077610"/>
      <w:bookmarkStart w:id="40" w:name="_Toc393979660"/>
      <w:bookmarkEnd w:id="36"/>
      <w:bookmarkEnd w:id="37"/>
      <w:bookmarkEnd w:id="38"/>
      <w:proofErr w:type="gramStart"/>
      <w:r w:rsidRPr="00E818C0">
        <w:rPr>
          <w:rFonts w:asciiTheme="minorHAnsi" w:hAnsiTheme="minorHAnsi" w:cstheme="minorHAnsi"/>
          <w:b/>
          <w:color w:val="auto"/>
          <w:sz w:val="22"/>
          <w:szCs w:val="22"/>
          <w:u w:val="single"/>
        </w:rPr>
        <w:t>Categorization</w:t>
      </w:r>
      <w:r>
        <w:rPr>
          <w:rFonts w:asciiTheme="minorHAnsi" w:hAnsiTheme="minorHAnsi" w:cstheme="minorHAnsi"/>
          <w:b/>
          <w:color w:val="auto"/>
          <w:sz w:val="22"/>
          <w:szCs w:val="22"/>
          <w:u w:val="single"/>
        </w:rPr>
        <w:t xml:space="preserve"> of P</w:t>
      </w:r>
      <w:r w:rsidR="00E9417D" w:rsidRPr="00E818C0">
        <w:rPr>
          <w:rFonts w:asciiTheme="minorHAnsi" w:hAnsiTheme="minorHAnsi" w:cstheme="minorHAnsi"/>
          <w:b/>
          <w:color w:val="auto"/>
          <w:sz w:val="22"/>
          <w:szCs w:val="22"/>
          <w:u w:val="single"/>
        </w:rPr>
        <w:t>rojects</w:t>
      </w:r>
      <w:bookmarkEnd w:id="39"/>
      <w:r w:rsidR="00E9417D" w:rsidRPr="00E9417D">
        <w:rPr>
          <w:rFonts w:asciiTheme="minorHAnsi" w:hAnsiTheme="minorHAnsi" w:cstheme="minorHAnsi"/>
          <w:color w:val="auto"/>
          <w:sz w:val="22"/>
          <w:szCs w:val="22"/>
        </w:rPr>
        <w:tab/>
      </w:r>
      <w:r w:rsidR="00E9417D" w:rsidRPr="00E9417D">
        <w:rPr>
          <w:rFonts w:asciiTheme="minorHAnsi" w:hAnsiTheme="minorHAnsi" w:cstheme="minorHAnsi"/>
          <w:snapToGrid w:val="0"/>
          <w:color w:val="auto"/>
          <w:sz w:val="22"/>
          <w:szCs w:val="22"/>
        </w:rPr>
        <w:t xml:space="preserve">At </w:t>
      </w:r>
      <w:proofErr w:type="spellStart"/>
      <w:r w:rsidR="00106598">
        <w:rPr>
          <w:rFonts w:asciiTheme="minorHAnsi" w:hAnsiTheme="minorHAnsi" w:cstheme="minorHAnsi"/>
          <w:snapToGrid w:val="0"/>
          <w:color w:val="auto"/>
          <w:sz w:val="22"/>
          <w:szCs w:val="22"/>
        </w:rPr>
        <w:t>Uneecops</w:t>
      </w:r>
      <w:proofErr w:type="spellEnd"/>
      <w:r w:rsidR="00106598">
        <w:rPr>
          <w:rFonts w:asciiTheme="minorHAnsi" w:hAnsiTheme="minorHAnsi" w:cstheme="minorHAnsi"/>
          <w:snapToGrid w:val="0"/>
          <w:color w:val="auto"/>
          <w:sz w:val="22"/>
          <w:szCs w:val="22"/>
        </w:rPr>
        <w:t xml:space="preserve">, </w:t>
      </w:r>
      <w:r w:rsidR="00E9417D" w:rsidRPr="00E9417D">
        <w:rPr>
          <w:rFonts w:asciiTheme="minorHAnsi" w:hAnsiTheme="minorHAnsi" w:cstheme="minorHAnsi"/>
          <w:snapToGrid w:val="0"/>
          <w:color w:val="auto"/>
          <w:sz w:val="22"/>
          <w:szCs w:val="22"/>
        </w:rPr>
        <w:t>there are</w:t>
      </w:r>
      <w:proofErr w:type="gramEnd"/>
      <w:r w:rsidR="00E9417D" w:rsidRPr="00E9417D">
        <w:rPr>
          <w:rFonts w:asciiTheme="minorHAnsi" w:hAnsiTheme="minorHAnsi" w:cstheme="minorHAnsi"/>
          <w:snapToGrid w:val="0"/>
          <w:color w:val="auto"/>
          <w:sz w:val="22"/>
          <w:szCs w:val="22"/>
        </w:rPr>
        <w:t xml:space="preserve"> different types of projects</w:t>
      </w:r>
      <w:r w:rsidR="00106598">
        <w:rPr>
          <w:rFonts w:asciiTheme="minorHAnsi" w:hAnsiTheme="minorHAnsi" w:cstheme="minorHAnsi"/>
          <w:snapToGrid w:val="0"/>
          <w:color w:val="auto"/>
          <w:sz w:val="22"/>
          <w:szCs w:val="22"/>
        </w:rPr>
        <w:t xml:space="preserve"> like development, implementation and support</w:t>
      </w:r>
      <w:r w:rsidR="00E9417D" w:rsidRPr="00E9417D">
        <w:rPr>
          <w:rFonts w:asciiTheme="minorHAnsi" w:hAnsiTheme="minorHAnsi" w:cstheme="minorHAnsi"/>
          <w:snapToGrid w:val="0"/>
          <w:color w:val="auto"/>
          <w:sz w:val="22"/>
          <w:szCs w:val="22"/>
        </w:rPr>
        <w:t xml:space="preserve">. So processes as defined in </w:t>
      </w:r>
      <w:r w:rsidR="00C97762">
        <w:rPr>
          <w:rFonts w:asciiTheme="minorHAnsi" w:hAnsiTheme="minorHAnsi" w:cstheme="minorHAnsi"/>
          <w:snapToGrid w:val="0"/>
          <w:color w:val="auto"/>
          <w:sz w:val="22"/>
          <w:szCs w:val="22"/>
        </w:rPr>
        <w:t>QMS</w:t>
      </w:r>
      <w:r w:rsidR="00E9417D" w:rsidRPr="00E9417D">
        <w:rPr>
          <w:rFonts w:asciiTheme="minorHAnsi" w:hAnsiTheme="minorHAnsi" w:cstheme="minorHAnsi"/>
          <w:snapToGrid w:val="0"/>
          <w:color w:val="auto"/>
          <w:sz w:val="22"/>
          <w:szCs w:val="22"/>
        </w:rPr>
        <w:t xml:space="preserve"> may not be applicable to the projects as it is. They can be tailored as per the project needs. Based on the duration and resources allocated, projects are classified as</w:t>
      </w:r>
      <w:r w:rsidR="00087867">
        <w:rPr>
          <w:rFonts w:asciiTheme="minorHAnsi" w:hAnsiTheme="minorHAnsi" w:cstheme="minorHAnsi"/>
          <w:snapToGrid w:val="0"/>
          <w:color w:val="auto"/>
          <w:sz w:val="22"/>
          <w:szCs w:val="22"/>
        </w:rPr>
        <w:t xml:space="preserve"> small</w:t>
      </w:r>
      <w:r w:rsidR="00E9417D" w:rsidRPr="00E9417D">
        <w:rPr>
          <w:rFonts w:asciiTheme="minorHAnsi" w:hAnsiTheme="minorHAnsi" w:cstheme="minorHAnsi"/>
          <w:snapToGrid w:val="0"/>
          <w:color w:val="auto"/>
          <w:sz w:val="22"/>
          <w:szCs w:val="22"/>
        </w:rPr>
        <w:t xml:space="preserve"> and </w:t>
      </w:r>
      <w:r w:rsidR="00087867">
        <w:rPr>
          <w:rFonts w:asciiTheme="minorHAnsi" w:hAnsiTheme="minorHAnsi" w:cstheme="minorHAnsi"/>
          <w:snapToGrid w:val="0"/>
          <w:color w:val="auto"/>
          <w:sz w:val="22"/>
          <w:szCs w:val="22"/>
        </w:rPr>
        <w:t>l</w:t>
      </w:r>
      <w:r w:rsidR="00E9417D" w:rsidRPr="00E9417D">
        <w:rPr>
          <w:rFonts w:asciiTheme="minorHAnsi" w:hAnsiTheme="minorHAnsi" w:cstheme="minorHAnsi"/>
          <w:snapToGrid w:val="0"/>
          <w:color w:val="auto"/>
          <w:sz w:val="22"/>
          <w:szCs w:val="22"/>
        </w:rPr>
        <w:t xml:space="preserve">arge projects. </w:t>
      </w:r>
      <w:r w:rsidR="00106598" w:rsidRPr="00E9417D">
        <w:rPr>
          <w:rFonts w:asciiTheme="minorHAnsi" w:hAnsiTheme="minorHAnsi" w:cstheme="minorHAnsi"/>
          <w:snapToGrid w:val="0"/>
          <w:color w:val="auto"/>
          <w:sz w:val="22"/>
          <w:szCs w:val="22"/>
        </w:rPr>
        <w:t>This categorization</w:t>
      </w:r>
      <w:r w:rsidR="00E9417D" w:rsidRPr="00E9417D">
        <w:rPr>
          <w:rFonts w:asciiTheme="minorHAnsi" w:hAnsiTheme="minorHAnsi" w:cstheme="minorHAnsi"/>
          <w:snapToGrid w:val="0"/>
          <w:color w:val="auto"/>
          <w:sz w:val="22"/>
          <w:szCs w:val="22"/>
        </w:rPr>
        <w:t xml:space="preserve"> may be used to define </w:t>
      </w:r>
      <w:bookmarkStart w:id="41" w:name="_GoBack"/>
      <w:bookmarkEnd w:id="41"/>
      <w:r w:rsidR="00E9417D" w:rsidRPr="00E9417D">
        <w:rPr>
          <w:rFonts w:asciiTheme="minorHAnsi" w:hAnsiTheme="minorHAnsi" w:cstheme="minorHAnsi"/>
          <w:snapToGrid w:val="0"/>
          <w:color w:val="auto"/>
          <w:sz w:val="22"/>
          <w:szCs w:val="22"/>
        </w:rPr>
        <w:t>mandatory proce</w:t>
      </w:r>
      <w:r w:rsidR="00087867">
        <w:rPr>
          <w:rFonts w:asciiTheme="minorHAnsi" w:hAnsiTheme="minorHAnsi" w:cstheme="minorHAnsi"/>
          <w:snapToGrid w:val="0"/>
          <w:color w:val="auto"/>
          <w:sz w:val="22"/>
          <w:szCs w:val="22"/>
        </w:rPr>
        <w:t>dures</w:t>
      </w:r>
      <w:r w:rsidR="00E9417D" w:rsidRPr="00E9417D">
        <w:rPr>
          <w:rFonts w:asciiTheme="minorHAnsi" w:hAnsiTheme="minorHAnsi" w:cstheme="minorHAnsi"/>
          <w:snapToGrid w:val="0"/>
          <w:color w:val="auto"/>
          <w:sz w:val="22"/>
          <w:szCs w:val="22"/>
        </w:rPr>
        <w:t xml:space="preserve"> and permissible tailoring to be followed for different categories of projects. The table below brings out the categories.</w:t>
      </w:r>
      <w:bookmarkEnd w:id="40"/>
    </w:p>
    <w:p w:rsidR="0081298F" w:rsidRPr="0081298F" w:rsidRDefault="0081298F" w:rsidP="0081298F"/>
    <w:tbl>
      <w:tblPr>
        <w:tblW w:w="8539" w:type="dxa"/>
        <w:jc w:val="center"/>
        <w:tblLook w:val="04A0" w:firstRow="1" w:lastRow="0" w:firstColumn="1" w:lastColumn="0" w:noHBand="0" w:noVBand="1"/>
      </w:tblPr>
      <w:tblGrid>
        <w:gridCol w:w="2562"/>
        <w:gridCol w:w="1708"/>
        <w:gridCol w:w="1620"/>
        <w:gridCol w:w="2649"/>
      </w:tblGrid>
      <w:tr w:rsidR="002274B4" w:rsidRPr="00087867" w:rsidTr="00BA5034">
        <w:trPr>
          <w:trHeight w:val="485"/>
          <w:jc w:val="center"/>
        </w:trPr>
        <w:tc>
          <w:tcPr>
            <w:tcW w:w="2562" w:type="dxa"/>
            <w:tcBorders>
              <w:top w:val="single" w:sz="4" w:space="0" w:color="auto"/>
              <w:left w:val="single" w:sz="8" w:space="0" w:color="auto"/>
              <w:bottom w:val="single" w:sz="8" w:space="0" w:color="auto"/>
              <w:right w:val="single" w:sz="8" w:space="0" w:color="auto"/>
            </w:tcBorders>
            <w:shd w:val="clear" w:color="000000" w:fill="FFFF99"/>
            <w:vAlign w:val="center"/>
            <w:hideMark/>
          </w:tcPr>
          <w:bookmarkEnd w:id="4"/>
          <w:bookmarkEnd w:id="5"/>
          <w:bookmarkEnd w:id="6"/>
          <w:bookmarkEnd w:id="7"/>
          <w:bookmarkEnd w:id="8"/>
          <w:bookmarkEnd w:id="9"/>
          <w:bookmarkEnd w:id="10"/>
          <w:bookmarkEnd w:id="11"/>
          <w:p w:rsidR="002274B4" w:rsidRPr="00087867" w:rsidRDefault="002274B4" w:rsidP="00087867">
            <w:pPr>
              <w:spacing w:after="0" w:line="240" w:lineRule="auto"/>
              <w:jc w:val="center"/>
              <w:rPr>
                <w:rFonts w:eastAsia="Times New Roman" w:cs="Calibri"/>
                <w:b/>
                <w:bCs/>
                <w:color w:val="000000"/>
              </w:rPr>
            </w:pPr>
            <w:r w:rsidRPr="00087867">
              <w:rPr>
                <w:rFonts w:eastAsia="Times New Roman" w:cs="Calibri"/>
                <w:b/>
                <w:bCs/>
                <w:color w:val="000000"/>
              </w:rPr>
              <w:t>Project Category</w:t>
            </w:r>
          </w:p>
        </w:tc>
        <w:tc>
          <w:tcPr>
            <w:tcW w:w="5977" w:type="dxa"/>
            <w:gridSpan w:val="3"/>
            <w:tcBorders>
              <w:top w:val="single" w:sz="4" w:space="0" w:color="auto"/>
              <w:left w:val="nil"/>
              <w:bottom w:val="single" w:sz="8" w:space="0" w:color="auto"/>
              <w:right w:val="single" w:sz="8" w:space="0" w:color="auto"/>
            </w:tcBorders>
            <w:shd w:val="clear" w:color="000000" w:fill="FFFF99"/>
            <w:vAlign w:val="center"/>
            <w:hideMark/>
          </w:tcPr>
          <w:p w:rsidR="002274B4" w:rsidRPr="00BD5AEC" w:rsidRDefault="002274B4" w:rsidP="00087867">
            <w:pPr>
              <w:spacing w:after="0" w:line="240" w:lineRule="auto"/>
              <w:jc w:val="center"/>
              <w:rPr>
                <w:rFonts w:eastAsia="Times New Roman" w:cs="Calibri"/>
                <w:b/>
                <w:bCs/>
                <w:color w:val="FF0000"/>
              </w:rPr>
            </w:pPr>
            <w:r w:rsidRPr="002274B4">
              <w:rPr>
                <w:rFonts w:eastAsia="Times New Roman" w:cs="Calibri"/>
                <w:b/>
                <w:bCs/>
              </w:rPr>
              <w:t>Description</w:t>
            </w:r>
          </w:p>
        </w:tc>
      </w:tr>
      <w:tr w:rsidR="002E22B0" w:rsidRPr="00087867" w:rsidTr="00415795">
        <w:trPr>
          <w:trHeight w:val="378"/>
          <w:jc w:val="center"/>
        </w:trPr>
        <w:tc>
          <w:tcPr>
            <w:tcW w:w="2562" w:type="dxa"/>
            <w:tcBorders>
              <w:top w:val="nil"/>
              <w:left w:val="single" w:sz="8" w:space="0" w:color="auto"/>
              <w:bottom w:val="single" w:sz="8" w:space="0" w:color="auto"/>
              <w:right w:val="single" w:sz="8" w:space="0" w:color="auto"/>
            </w:tcBorders>
            <w:shd w:val="clear" w:color="000000" w:fill="99CCFF"/>
            <w:vAlign w:val="center"/>
          </w:tcPr>
          <w:p w:rsidR="002E22B0" w:rsidRDefault="002E22B0" w:rsidP="00087867">
            <w:pPr>
              <w:spacing w:after="0" w:line="240" w:lineRule="auto"/>
              <w:jc w:val="center"/>
              <w:rPr>
                <w:rFonts w:eastAsia="Times New Roman" w:cs="Calibri"/>
                <w:b/>
                <w:bCs/>
                <w:color w:val="000000"/>
              </w:rPr>
            </w:pPr>
            <w:r w:rsidRPr="00087867">
              <w:rPr>
                <w:rFonts w:eastAsia="Times New Roman" w:cs="Calibri"/>
                <w:b/>
                <w:bCs/>
                <w:color w:val="000000"/>
              </w:rPr>
              <w:t>Small</w:t>
            </w:r>
          </w:p>
        </w:tc>
        <w:tc>
          <w:tcPr>
            <w:tcW w:w="5977" w:type="dxa"/>
            <w:gridSpan w:val="3"/>
            <w:tcBorders>
              <w:top w:val="single" w:sz="8" w:space="0" w:color="auto"/>
              <w:left w:val="nil"/>
              <w:bottom w:val="single" w:sz="8" w:space="0" w:color="auto"/>
              <w:right w:val="single" w:sz="8" w:space="0" w:color="000000"/>
            </w:tcBorders>
            <w:shd w:val="clear" w:color="000000" w:fill="99CC00"/>
            <w:vAlign w:val="center"/>
          </w:tcPr>
          <w:p w:rsidR="002E22B0" w:rsidRDefault="002E22B0" w:rsidP="00CE4C94">
            <w:pPr>
              <w:spacing w:after="0" w:line="240" w:lineRule="auto"/>
              <w:rPr>
                <w:rFonts w:eastAsia="Times New Roman" w:cs="Calibri"/>
                <w:color w:val="000000"/>
              </w:rPr>
            </w:pPr>
            <w:r>
              <w:rPr>
                <w:rFonts w:eastAsia="Times New Roman" w:cs="Calibri"/>
                <w:color w:val="000000"/>
              </w:rPr>
              <w:t xml:space="preserve">Projects less than </w:t>
            </w:r>
            <w:r w:rsidR="008B419B">
              <w:rPr>
                <w:rFonts w:eastAsia="Times New Roman" w:cs="Calibri"/>
                <w:color w:val="000000"/>
              </w:rPr>
              <w:t>or equal to 6</w:t>
            </w:r>
            <w:r>
              <w:rPr>
                <w:rFonts w:eastAsia="Times New Roman" w:cs="Calibri"/>
                <w:color w:val="000000"/>
              </w:rPr>
              <w:t xml:space="preserve"> person months</w:t>
            </w:r>
            <w:r w:rsidR="003468B1">
              <w:rPr>
                <w:rFonts w:eastAsia="Times New Roman" w:cs="Calibri"/>
                <w:color w:val="000000"/>
              </w:rPr>
              <w:t xml:space="preserve"> (&lt;=6 person months)</w:t>
            </w:r>
          </w:p>
        </w:tc>
      </w:tr>
      <w:tr w:rsidR="00415795" w:rsidRPr="00087867" w:rsidTr="00415795">
        <w:trPr>
          <w:trHeight w:val="378"/>
          <w:jc w:val="center"/>
        </w:trPr>
        <w:tc>
          <w:tcPr>
            <w:tcW w:w="2562" w:type="dxa"/>
            <w:tcBorders>
              <w:top w:val="nil"/>
              <w:left w:val="single" w:sz="8" w:space="0" w:color="auto"/>
              <w:bottom w:val="single" w:sz="8" w:space="0" w:color="auto"/>
              <w:right w:val="single" w:sz="8" w:space="0" w:color="auto"/>
            </w:tcBorders>
            <w:shd w:val="clear" w:color="000000" w:fill="99CCFF"/>
            <w:vAlign w:val="center"/>
          </w:tcPr>
          <w:p w:rsidR="00415795" w:rsidRPr="00087867" w:rsidRDefault="00415795" w:rsidP="00087867">
            <w:pPr>
              <w:spacing w:after="0" w:line="240" w:lineRule="auto"/>
              <w:jc w:val="center"/>
              <w:rPr>
                <w:rFonts w:eastAsia="Times New Roman" w:cs="Calibri"/>
                <w:b/>
                <w:bCs/>
                <w:color w:val="000000"/>
              </w:rPr>
            </w:pPr>
            <w:r>
              <w:rPr>
                <w:rFonts w:eastAsia="Times New Roman" w:cs="Calibri"/>
                <w:b/>
                <w:bCs/>
                <w:color w:val="000000"/>
              </w:rPr>
              <w:t>Medium</w:t>
            </w:r>
          </w:p>
        </w:tc>
        <w:tc>
          <w:tcPr>
            <w:tcW w:w="5977" w:type="dxa"/>
            <w:gridSpan w:val="3"/>
            <w:tcBorders>
              <w:top w:val="single" w:sz="8" w:space="0" w:color="auto"/>
              <w:left w:val="nil"/>
              <w:bottom w:val="single" w:sz="8" w:space="0" w:color="auto"/>
              <w:right w:val="single" w:sz="8" w:space="0" w:color="000000"/>
            </w:tcBorders>
            <w:shd w:val="clear" w:color="000000" w:fill="99CC00"/>
            <w:vAlign w:val="center"/>
          </w:tcPr>
          <w:p w:rsidR="002E22B0" w:rsidRPr="00087867" w:rsidRDefault="00415795" w:rsidP="003468B1">
            <w:pPr>
              <w:spacing w:after="0" w:line="240" w:lineRule="auto"/>
              <w:rPr>
                <w:rFonts w:eastAsia="Times New Roman" w:cs="Calibri"/>
                <w:color w:val="000000"/>
              </w:rPr>
            </w:pPr>
            <w:r>
              <w:rPr>
                <w:rFonts w:eastAsia="Times New Roman" w:cs="Calibri"/>
                <w:color w:val="000000"/>
              </w:rPr>
              <w:t xml:space="preserve">Projects more than </w:t>
            </w:r>
            <w:r w:rsidR="008B419B">
              <w:rPr>
                <w:rFonts w:eastAsia="Times New Roman" w:cs="Calibri"/>
                <w:color w:val="000000"/>
              </w:rPr>
              <w:t xml:space="preserve">6 person months and less than </w:t>
            </w:r>
            <w:r w:rsidR="003468B1">
              <w:rPr>
                <w:rFonts w:eastAsia="Times New Roman" w:cs="Calibri"/>
                <w:color w:val="000000"/>
              </w:rPr>
              <w:t xml:space="preserve">or equal to </w:t>
            </w:r>
            <w:r w:rsidR="008B419B">
              <w:rPr>
                <w:rFonts w:eastAsia="Times New Roman" w:cs="Calibri"/>
                <w:color w:val="000000"/>
              </w:rPr>
              <w:t>6</w:t>
            </w:r>
            <w:r w:rsidR="003468B1">
              <w:rPr>
                <w:rFonts w:eastAsia="Times New Roman" w:cs="Calibri"/>
                <w:color w:val="000000"/>
              </w:rPr>
              <w:t>0</w:t>
            </w:r>
            <w:r>
              <w:rPr>
                <w:rFonts w:eastAsia="Times New Roman" w:cs="Calibri"/>
                <w:color w:val="000000"/>
              </w:rPr>
              <w:t xml:space="preserve"> person months</w:t>
            </w:r>
            <w:r w:rsidR="003468B1">
              <w:rPr>
                <w:rFonts w:eastAsia="Times New Roman" w:cs="Calibri"/>
                <w:color w:val="000000"/>
              </w:rPr>
              <w:t xml:space="preserve"> (&gt;6 person months and &lt;=60 person months)</w:t>
            </w:r>
          </w:p>
        </w:tc>
      </w:tr>
      <w:tr w:rsidR="00087867" w:rsidRPr="00087867" w:rsidTr="00415795">
        <w:trPr>
          <w:trHeight w:val="378"/>
          <w:jc w:val="center"/>
        </w:trPr>
        <w:tc>
          <w:tcPr>
            <w:tcW w:w="2562" w:type="dxa"/>
            <w:tcBorders>
              <w:top w:val="nil"/>
              <w:left w:val="single" w:sz="8" w:space="0" w:color="auto"/>
              <w:bottom w:val="single" w:sz="8" w:space="0" w:color="auto"/>
              <w:right w:val="single" w:sz="8" w:space="0" w:color="auto"/>
            </w:tcBorders>
            <w:shd w:val="clear" w:color="000000" w:fill="99CCFF"/>
            <w:vAlign w:val="center"/>
            <w:hideMark/>
          </w:tcPr>
          <w:p w:rsidR="00087867" w:rsidRPr="00087867" w:rsidRDefault="00087867" w:rsidP="00087867">
            <w:pPr>
              <w:spacing w:after="0" w:line="240" w:lineRule="auto"/>
              <w:jc w:val="center"/>
              <w:rPr>
                <w:rFonts w:eastAsia="Times New Roman" w:cs="Calibri"/>
                <w:b/>
                <w:bCs/>
                <w:color w:val="000000"/>
              </w:rPr>
            </w:pPr>
            <w:r w:rsidRPr="00087867">
              <w:rPr>
                <w:rFonts w:eastAsia="Times New Roman" w:cs="Calibri"/>
                <w:b/>
                <w:bCs/>
                <w:color w:val="000000"/>
              </w:rPr>
              <w:t>Large</w:t>
            </w:r>
          </w:p>
        </w:tc>
        <w:tc>
          <w:tcPr>
            <w:tcW w:w="5977" w:type="dxa"/>
            <w:gridSpan w:val="3"/>
            <w:tcBorders>
              <w:top w:val="single" w:sz="8" w:space="0" w:color="auto"/>
              <w:left w:val="nil"/>
              <w:bottom w:val="single" w:sz="8" w:space="0" w:color="auto"/>
              <w:right w:val="single" w:sz="8" w:space="0" w:color="000000"/>
            </w:tcBorders>
            <w:shd w:val="clear" w:color="000000" w:fill="99CC00"/>
            <w:vAlign w:val="center"/>
            <w:hideMark/>
          </w:tcPr>
          <w:p w:rsidR="00087867" w:rsidRPr="00087867" w:rsidRDefault="00087867" w:rsidP="00415795">
            <w:pPr>
              <w:spacing w:after="0" w:line="240" w:lineRule="auto"/>
              <w:rPr>
                <w:rFonts w:eastAsia="Times New Roman" w:cs="Calibri"/>
                <w:color w:val="000000"/>
              </w:rPr>
            </w:pPr>
            <w:r w:rsidRPr="00087867">
              <w:rPr>
                <w:rFonts w:eastAsia="Times New Roman" w:cs="Calibri"/>
                <w:color w:val="000000"/>
              </w:rPr>
              <w:t xml:space="preserve">Project more than </w:t>
            </w:r>
            <w:r w:rsidR="00415795">
              <w:rPr>
                <w:rFonts w:eastAsia="Times New Roman" w:cs="Calibri"/>
                <w:color w:val="000000"/>
              </w:rPr>
              <w:t>60</w:t>
            </w:r>
            <w:r w:rsidR="00A9384A">
              <w:rPr>
                <w:rFonts w:eastAsia="Times New Roman" w:cs="Calibri"/>
                <w:color w:val="000000"/>
              </w:rPr>
              <w:t xml:space="preserve"> </w:t>
            </w:r>
            <w:r w:rsidRPr="00087867">
              <w:rPr>
                <w:rFonts w:eastAsia="Times New Roman" w:cs="Calibri"/>
                <w:color w:val="000000"/>
              </w:rPr>
              <w:t>Person Month</w:t>
            </w:r>
            <w:r w:rsidR="00415795">
              <w:rPr>
                <w:rFonts w:eastAsia="Times New Roman" w:cs="Calibri"/>
                <w:color w:val="000000"/>
              </w:rPr>
              <w:t>s</w:t>
            </w:r>
            <w:r w:rsidR="003468B1">
              <w:rPr>
                <w:rFonts w:eastAsia="Times New Roman" w:cs="Calibri"/>
                <w:color w:val="000000"/>
              </w:rPr>
              <w:t xml:space="preserve"> (&gt;60 person months)</w:t>
            </w:r>
          </w:p>
        </w:tc>
      </w:tr>
      <w:tr w:rsidR="00087867" w:rsidRPr="00087867" w:rsidTr="002E22B0">
        <w:trPr>
          <w:trHeight w:val="248"/>
          <w:jc w:val="center"/>
        </w:trPr>
        <w:tc>
          <w:tcPr>
            <w:tcW w:w="2562" w:type="dxa"/>
            <w:tcBorders>
              <w:top w:val="nil"/>
              <w:left w:val="nil"/>
              <w:bottom w:val="nil"/>
              <w:right w:val="nil"/>
            </w:tcBorders>
            <w:shd w:val="clear" w:color="000000" w:fill="FFFFFF"/>
            <w:vAlign w:val="bottom"/>
            <w:hideMark/>
          </w:tcPr>
          <w:p w:rsidR="00087867" w:rsidRPr="00087867" w:rsidRDefault="00087867" w:rsidP="00087867">
            <w:pPr>
              <w:spacing w:after="0" w:line="240" w:lineRule="auto"/>
              <w:rPr>
                <w:rFonts w:eastAsia="Times New Roman" w:cs="Calibri"/>
                <w:color w:val="000000"/>
              </w:rPr>
            </w:pPr>
            <w:r w:rsidRPr="00087867">
              <w:rPr>
                <w:rFonts w:eastAsia="Times New Roman" w:cs="Calibri"/>
                <w:color w:val="000000"/>
              </w:rPr>
              <w:t> </w:t>
            </w:r>
          </w:p>
        </w:tc>
        <w:tc>
          <w:tcPr>
            <w:tcW w:w="1708" w:type="dxa"/>
            <w:tcBorders>
              <w:top w:val="nil"/>
              <w:left w:val="nil"/>
              <w:bottom w:val="nil"/>
              <w:right w:val="nil"/>
            </w:tcBorders>
            <w:shd w:val="clear" w:color="000000" w:fill="FFFFFF"/>
            <w:vAlign w:val="center"/>
            <w:hideMark/>
          </w:tcPr>
          <w:p w:rsidR="00087867" w:rsidRPr="00087867" w:rsidRDefault="00087867" w:rsidP="00087867">
            <w:pPr>
              <w:spacing w:after="0" w:line="240" w:lineRule="auto"/>
              <w:rPr>
                <w:rFonts w:eastAsia="Times New Roman" w:cs="Calibri"/>
                <w:color w:val="000000"/>
              </w:rPr>
            </w:pPr>
            <w:r w:rsidRPr="00087867">
              <w:rPr>
                <w:rFonts w:eastAsia="Times New Roman" w:cs="Calibri"/>
                <w:color w:val="000000"/>
              </w:rPr>
              <w:t> </w:t>
            </w:r>
          </w:p>
        </w:tc>
        <w:tc>
          <w:tcPr>
            <w:tcW w:w="1620" w:type="dxa"/>
            <w:tcBorders>
              <w:top w:val="nil"/>
              <w:left w:val="nil"/>
              <w:bottom w:val="nil"/>
              <w:right w:val="nil"/>
            </w:tcBorders>
            <w:shd w:val="clear" w:color="000000" w:fill="FFFFFF"/>
            <w:vAlign w:val="bottom"/>
            <w:hideMark/>
          </w:tcPr>
          <w:p w:rsidR="00087867" w:rsidRPr="00087867" w:rsidRDefault="00087867" w:rsidP="00087867">
            <w:pPr>
              <w:spacing w:after="0" w:line="240" w:lineRule="auto"/>
              <w:rPr>
                <w:rFonts w:eastAsia="Times New Roman" w:cs="Calibri"/>
                <w:color w:val="000000"/>
              </w:rPr>
            </w:pPr>
            <w:bookmarkStart w:id="42" w:name="RANGE!H11"/>
            <w:r w:rsidRPr="00087867">
              <w:rPr>
                <w:rFonts w:eastAsia="Times New Roman" w:cs="Calibri"/>
                <w:color w:val="000000"/>
              </w:rPr>
              <w:t> </w:t>
            </w:r>
            <w:bookmarkEnd w:id="42"/>
          </w:p>
        </w:tc>
        <w:tc>
          <w:tcPr>
            <w:tcW w:w="2649" w:type="dxa"/>
            <w:tcBorders>
              <w:top w:val="nil"/>
              <w:left w:val="nil"/>
              <w:bottom w:val="nil"/>
              <w:right w:val="nil"/>
            </w:tcBorders>
            <w:shd w:val="clear" w:color="000000" w:fill="FFFFFF"/>
            <w:vAlign w:val="bottom"/>
            <w:hideMark/>
          </w:tcPr>
          <w:p w:rsidR="00087867" w:rsidRPr="00087867" w:rsidRDefault="00087867" w:rsidP="00087867">
            <w:pPr>
              <w:spacing w:after="0" w:line="240" w:lineRule="auto"/>
              <w:rPr>
                <w:rFonts w:eastAsia="Times New Roman" w:cs="Calibri"/>
                <w:color w:val="000000"/>
              </w:rPr>
            </w:pPr>
            <w:bookmarkStart w:id="43" w:name="RANGE!I11"/>
            <w:r w:rsidRPr="00087867">
              <w:rPr>
                <w:rFonts w:eastAsia="Times New Roman" w:cs="Calibri"/>
                <w:color w:val="000000"/>
              </w:rPr>
              <w:t> </w:t>
            </w:r>
            <w:bookmarkEnd w:id="43"/>
          </w:p>
        </w:tc>
      </w:tr>
    </w:tbl>
    <w:p w:rsidR="00E9417D" w:rsidRPr="00E9417D" w:rsidRDefault="00E9417D" w:rsidP="00E9417D">
      <w:pPr>
        <w:pStyle w:val="BodyText"/>
        <w:ind w:left="540"/>
        <w:rPr>
          <w:rFonts w:asciiTheme="minorHAnsi" w:hAnsiTheme="minorHAnsi" w:cstheme="minorHAnsi"/>
          <w:b/>
          <w:bCs/>
          <w:snapToGrid w:val="0"/>
        </w:rPr>
      </w:pPr>
    </w:p>
    <w:p w:rsidR="00E9417D" w:rsidRPr="00E9417D" w:rsidRDefault="00E9417D" w:rsidP="00E9417D">
      <w:pPr>
        <w:pStyle w:val="BodyText"/>
        <w:numPr>
          <w:ilvl w:val="0"/>
          <w:numId w:val="20"/>
        </w:numPr>
        <w:spacing w:after="0" w:line="240" w:lineRule="auto"/>
        <w:ind w:firstLine="0"/>
        <w:jc w:val="both"/>
        <w:rPr>
          <w:rFonts w:asciiTheme="minorHAnsi" w:hAnsiTheme="minorHAnsi" w:cstheme="minorHAnsi"/>
          <w:snapToGrid w:val="0"/>
        </w:rPr>
      </w:pPr>
      <w:r w:rsidRPr="00E9417D">
        <w:rPr>
          <w:rFonts w:asciiTheme="minorHAnsi" w:hAnsiTheme="minorHAnsi" w:cstheme="minorHAnsi"/>
          <w:snapToGrid w:val="0"/>
        </w:rPr>
        <w:br w:type="page"/>
      </w:r>
    </w:p>
    <w:p w:rsidR="00E9417D" w:rsidRPr="00E9417D" w:rsidRDefault="00E9417D" w:rsidP="00E9417D">
      <w:pPr>
        <w:pStyle w:val="Heading1"/>
        <w:jc w:val="right"/>
        <w:rPr>
          <w:rFonts w:asciiTheme="minorHAnsi" w:hAnsiTheme="minorHAnsi" w:cstheme="minorHAnsi"/>
          <w:b/>
          <w:color w:val="auto"/>
          <w:sz w:val="22"/>
          <w:szCs w:val="22"/>
        </w:rPr>
      </w:pPr>
      <w:bookmarkStart w:id="44" w:name="_Toc393979712"/>
      <w:proofErr w:type="gramStart"/>
      <w:r w:rsidRPr="00E9417D">
        <w:rPr>
          <w:rFonts w:asciiTheme="minorHAnsi" w:hAnsiTheme="minorHAnsi" w:cstheme="minorHAnsi"/>
          <w:color w:val="auto"/>
          <w:sz w:val="22"/>
          <w:szCs w:val="22"/>
          <w:u w:val="single"/>
        </w:rPr>
        <w:lastRenderedPageBreak/>
        <w:t>Appendix</w:t>
      </w:r>
      <w:r w:rsidRPr="00E9417D">
        <w:rPr>
          <w:rFonts w:asciiTheme="minorHAnsi" w:hAnsiTheme="minorHAnsi" w:cstheme="minorHAnsi"/>
          <w:color w:val="auto"/>
          <w:sz w:val="22"/>
          <w:szCs w:val="22"/>
        </w:rPr>
        <w:t>.</w:t>
      </w:r>
      <w:bookmarkEnd w:id="44"/>
      <w:proofErr w:type="gramEnd"/>
    </w:p>
    <w:p w:rsidR="00E9417D" w:rsidRPr="00E9417D" w:rsidRDefault="00E9417D" w:rsidP="00E9417D">
      <w:pPr>
        <w:rPr>
          <w:rFonts w:asciiTheme="minorHAnsi" w:hAnsiTheme="minorHAnsi" w:cstheme="minorHAnsi"/>
        </w:rPr>
      </w:pPr>
    </w:p>
    <w:p w:rsidR="00E9417D" w:rsidRPr="00E9417D" w:rsidRDefault="00E9417D" w:rsidP="00E9417D">
      <w:pPr>
        <w:rPr>
          <w:rFonts w:asciiTheme="minorHAnsi" w:hAnsiTheme="minorHAnsi" w:cstheme="minorHAnsi"/>
        </w:rPr>
      </w:pPr>
      <w:r w:rsidRPr="00E9417D">
        <w:rPr>
          <w:rFonts w:asciiTheme="minorHAnsi" w:hAnsiTheme="minorHAnsi" w:cstheme="minorHAnsi"/>
        </w:rPr>
        <w:t xml:space="preserve">Below is the list of mandatory, optional or permissible tailoring, defined at </w:t>
      </w:r>
      <w:proofErr w:type="spellStart"/>
      <w:r w:rsidRPr="00E9417D">
        <w:rPr>
          <w:rFonts w:asciiTheme="minorHAnsi" w:hAnsiTheme="minorHAnsi" w:cstheme="minorHAnsi"/>
        </w:rPr>
        <w:t>organisational</w:t>
      </w:r>
      <w:proofErr w:type="spellEnd"/>
      <w:r w:rsidRPr="00E9417D">
        <w:rPr>
          <w:rFonts w:asciiTheme="minorHAnsi" w:hAnsiTheme="minorHAnsi" w:cstheme="minorHAnsi"/>
        </w:rPr>
        <w:t xml:space="preserve"> level, based on the types of the project.</w:t>
      </w:r>
    </w:p>
    <w:p w:rsidR="00E9417D" w:rsidRPr="00E9417D" w:rsidRDefault="00E9417D" w:rsidP="00E9417D">
      <w:pPr>
        <w:pStyle w:val="BodyText"/>
        <w:ind w:left="540"/>
        <w:rPr>
          <w:rFonts w:asciiTheme="minorHAnsi" w:hAnsiTheme="minorHAnsi" w:cstheme="minorHAnsi"/>
          <w:b/>
          <w:bCs/>
          <w:snapToGrid w:val="0"/>
        </w:rPr>
      </w:pPr>
      <w:r w:rsidRPr="00E9417D">
        <w:rPr>
          <w:rFonts w:asciiTheme="minorHAnsi" w:hAnsiTheme="minorHAnsi" w:cstheme="minorHAnsi"/>
          <w:snapToGrid w:val="0"/>
        </w:rPr>
        <w:t xml:space="preserve">(Note: </w:t>
      </w:r>
      <w:r w:rsidRPr="00E9417D">
        <w:rPr>
          <w:rFonts w:asciiTheme="minorHAnsi" w:hAnsiTheme="minorHAnsi" w:cstheme="minorHAnsi"/>
        </w:rPr>
        <w:t>√</w:t>
      </w:r>
      <w:r w:rsidRPr="00E9417D">
        <w:rPr>
          <w:rFonts w:asciiTheme="minorHAnsi" w:hAnsiTheme="minorHAnsi" w:cstheme="minorHAnsi"/>
          <w:snapToGrid w:val="0"/>
        </w:rPr>
        <w:t xml:space="preserve"> = Mandatory Proce</w:t>
      </w:r>
      <w:r w:rsidR="00B10B9E">
        <w:rPr>
          <w:rFonts w:asciiTheme="minorHAnsi" w:hAnsiTheme="minorHAnsi" w:cstheme="minorHAnsi"/>
          <w:snapToGrid w:val="0"/>
        </w:rPr>
        <w:t>dure to be followed and</w:t>
      </w:r>
      <w:r w:rsidRPr="00E9417D">
        <w:rPr>
          <w:rFonts w:asciiTheme="minorHAnsi" w:hAnsiTheme="minorHAnsi" w:cstheme="minorHAnsi"/>
          <w:snapToGrid w:val="0"/>
        </w:rPr>
        <w:t xml:space="preserve"> tailoring out is </w:t>
      </w:r>
      <w:r w:rsidR="00B10B9E">
        <w:rPr>
          <w:rFonts w:asciiTheme="minorHAnsi" w:hAnsiTheme="minorHAnsi" w:cstheme="minorHAnsi"/>
          <w:snapToGrid w:val="0"/>
        </w:rPr>
        <w:t>not</w:t>
      </w:r>
      <w:r w:rsidR="003860E2">
        <w:rPr>
          <w:rFonts w:asciiTheme="minorHAnsi" w:hAnsiTheme="minorHAnsi" w:cstheme="minorHAnsi"/>
          <w:snapToGrid w:val="0"/>
        </w:rPr>
        <w:t xml:space="preserve"> </w:t>
      </w:r>
      <w:r w:rsidRPr="00E9417D">
        <w:rPr>
          <w:rFonts w:asciiTheme="minorHAnsi" w:hAnsiTheme="minorHAnsi" w:cstheme="minorHAnsi"/>
          <w:snapToGrid w:val="0"/>
        </w:rPr>
        <w:t>allowed)</w:t>
      </w:r>
    </w:p>
    <w:tbl>
      <w:tblPr>
        <w:tblW w:w="5000" w:type="pct"/>
        <w:tblLook w:val="04A0" w:firstRow="1" w:lastRow="0" w:firstColumn="1" w:lastColumn="0" w:noHBand="0" w:noVBand="1"/>
      </w:tblPr>
      <w:tblGrid>
        <w:gridCol w:w="2045"/>
        <w:gridCol w:w="2047"/>
        <w:gridCol w:w="1316"/>
        <w:gridCol w:w="1270"/>
        <w:gridCol w:w="1584"/>
        <w:gridCol w:w="1314"/>
      </w:tblGrid>
      <w:tr w:rsidR="00BE1776" w:rsidRPr="00C904E7" w:rsidTr="00BE1776">
        <w:trPr>
          <w:trHeight w:val="300"/>
          <w:tblHeader/>
        </w:trPr>
        <w:tc>
          <w:tcPr>
            <w:tcW w:w="1068" w:type="pct"/>
            <w:vMerge w:val="restart"/>
            <w:tcBorders>
              <w:top w:val="single" w:sz="8" w:space="0" w:color="auto"/>
              <w:left w:val="single" w:sz="8" w:space="0" w:color="auto"/>
              <w:bottom w:val="single" w:sz="8" w:space="0" w:color="000000"/>
              <w:right w:val="single" w:sz="4" w:space="0" w:color="auto"/>
            </w:tcBorders>
            <w:shd w:val="clear" w:color="000000" w:fill="DEEAF6"/>
            <w:vAlign w:val="center"/>
            <w:hideMark/>
          </w:tcPr>
          <w:p w:rsidR="00BE1776" w:rsidRPr="00C904E7" w:rsidRDefault="00BE1776" w:rsidP="00C904E7">
            <w:pPr>
              <w:spacing w:after="0" w:line="240" w:lineRule="auto"/>
              <w:jc w:val="center"/>
              <w:rPr>
                <w:rFonts w:eastAsia="Times New Roman" w:cs="Calibri"/>
                <w:b/>
                <w:bCs/>
                <w:color w:val="000000"/>
              </w:rPr>
            </w:pPr>
            <w:r w:rsidRPr="00C904E7">
              <w:rPr>
                <w:rFonts w:eastAsia="Times New Roman" w:cs="Calibri"/>
                <w:b/>
                <w:bCs/>
                <w:color w:val="000000"/>
              </w:rPr>
              <w:t>Procedure</w:t>
            </w:r>
          </w:p>
        </w:tc>
        <w:tc>
          <w:tcPr>
            <w:tcW w:w="1069" w:type="pct"/>
            <w:vMerge w:val="restart"/>
            <w:tcBorders>
              <w:top w:val="single" w:sz="8" w:space="0" w:color="auto"/>
              <w:left w:val="single" w:sz="4" w:space="0" w:color="auto"/>
              <w:bottom w:val="single" w:sz="8" w:space="0" w:color="000000"/>
              <w:right w:val="single" w:sz="4" w:space="0" w:color="auto"/>
            </w:tcBorders>
            <w:shd w:val="clear" w:color="000000" w:fill="DEEAF6"/>
            <w:vAlign w:val="center"/>
            <w:hideMark/>
          </w:tcPr>
          <w:p w:rsidR="00BE1776" w:rsidRPr="00C904E7" w:rsidRDefault="00BE1776" w:rsidP="00C904E7">
            <w:pPr>
              <w:spacing w:after="0" w:line="240" w:lineRule="auto"/>
              <w:jc w:val="center"/>
              <w:rPr>
                <w:rFonts w:eastAsia="Times New Roman" w:cs="Calibri"/>
                <w:b/>
                <w:bCs/>
                <w:color w:val="000000"/>
              </w:rPr>
            </w:pPr>
            <w:r w:rsidRPr="00C904E7">
              <w:rPr>
                <w:rFonts w:eastAsia="Times New Roman" w:cs="Calibri"/>
                <w:b/>
                <w:bCs/>
                <w:color w:val="000000"/>
              </w:rPr>
              <w:t>Activity/Deliverable</w:t>
            </w:r>
          </w:p>
        </w:tc>
        <w:tc>
          <w:tcPr>
            <w:tcW w:w="687" w:type="pct"/>
            <w:tcBorders>
              <w:top w:val="single" w:sz="8" w:space="0" w:color="auto"/>
              <w:left w:val="nil"/>
              <w:bottom w:val="single" w:sz="4" w:space="0" w:color="auto"/>
              <w:right w:val="nil"/>
            </w:tcBorders>
            <w:shd w:val="clear" w:color="000000" w:fill="DEEAF6"/>
          </w:tcPr>
          <w:p w:rsidR="00BE1776" w:rsidRPr="00C904E7" w:rsidRDefault="00BE1776" w:rsidP="00C904E7">
            <w:pPr>
              <w:spacing w:after="0" w:line="240" w:lineRule="auto"/>
              <w:jc w:val="center"/>
              <w:rPr>
                <w:rFonts w:eastAsia="Times New Roman" w:cs="Calibri"/>
                <w:b/>
                <w:bCs/>
                <w:color w:val="000000"/>
              </w:rPr>
            </w:pPr>
          </w:p>
        </w:tc>
        <w:tc>
          <w:tcPr>
            <w:tcW w:w="2176" w:type="pct"/>
            <w:gridSpan w:val="3"/>
            <w:tcBorders>
              <w:top w:val="single" w:sz="8" w:space="0" w:color="auto"/>
              <w:left w:val="nil"/>
              <w:bottom w:val="single" w:sz="4" w:space="0" w:color="auto"/>
              <w:right w:val="single" w:sz="8" w:space="0" w:color="000000"/>
            </w:tcBorders>
            <w:shd w:val="clear" w:color="000000" w:fill="DEEAF6"/>
            <w:vAlign w:val="center"/>
            <w:hideMark/>
          </w:tcPr>
          <w:p w:rsidR="00BE1776" w:rsidRPr="00C904E7" w:rsidRDefault="00BE1776" w:rsidP="00C904E7">
            <w:pPr>
              <w:spacing w:after="0" w:line="240" w:lineRule="auto"/>
              <w:jc w:val="center"/>
              <w:rPr>
                <w:rFonts w:eastAsia="Times New Roman" w:cs="Calibri"/>
                <w:b/>
                <w:bCs/>
                <w:color w:val="000000"/>
              </w:rPr>
            </w:pPr>
            <w:r w:rsidRPr="00C904E7">
              <w:rPr>
                <w:rFonts w:eastAsia="Times New Roman" w:cs="Calibri"/>
                <w:b/>
                <w:bCs/>
                <w:color w:val="000000"/>
              </w:rPr>
              <w:t>Project Type</w:t>
            </w:r>
          </w:p>
        </w:tc>
      </w:tr>
      <w:tr w:rsidR="00BE1776" w:rsidRPr="00C904E7" w:rsidTr="00385011">
        <w:trPr>
          <w:trHeight w:val="315"/>
          <w:tblHeader/>
        </w:trPr>
        <w:tc>
          <w:tcPr>
            <w:tcW w:w="1068" w:type="pct"/>
            <w:vMerge/>
            <w:tcBorders>
              <w:top w:val="single" w:sz="8" w:space="0" w:color="auto"/>
              <w:left w:val="single" w:sz="8" w:space="0" w:color="auto"/>
              <w:bottom w:val="single" w:sz="8" w:space="0" w:color="000000"/>
              <w:right w:val="single" w:sz="4" w:space="0" w:color="auto"/>
            </w:tcBorders>
            <w:vAlign w:val="center"/>
            <w:hideMark/>
          </w:tcPr>
          <w:p w:rsidR="00BE1776" w:rsidRPr="00C904E7" w:rsidRDefault="00BE1776" w:rsidP="00C904E7">
            <w:pPr>
              <w:spacing w:after="0" w:line="240" w:lineRule="auto"/>
              <w:rPr>
                <w:rFonts w:eastAsia="Times New Roman" w:cs="Calibri"/>
                <w:b/>
                <w:bCs/>
                <w:color w:val="000000"/>
              </w:rPr>
            </w:pPr>
          </w:p>
        </w:tc>
        <w:tc>
          <w:tcPr>
            <w:tcW w:w="1069" w:type="pct"/>
            <w:vMerge/>
            <w:tcBorders>
              <w:top w:val="single" w:sz="8" w:space="0" w:color="auto"/>
              <w:left w:val="single" w:sz="4" w:space="0" w:color="auto"/>
              <w:bottom w:val="single" w:sz="8" w:space="0" w:color="000000"/>
              <w:right w:val="single" w:sz="4" w:space="0" w:color="auto"/>
            </w:tcBorders>
            <w:vAlign w:val="center"/>
            <w:hideMark/>
          </w:tcPr>
          <w:p w:rsidR="00BE1776" w:rsidRPr="00C904E7" w:rsidRDefault="00BE1776" w:rsidP="00C904E7">
            <w:pPr>
              <w:spacing w:after="0" w:line="240" w:lineRule="auto"/>
              <w:rPr>
                <w:rFonts w:eastAsia="Times New Roman" w:cs="Calibri"/>
                <w:b/>
                <w:bCs/>
                <w:color w:val="000000"/>
              </w:rPr>
            </w:pPr>
          </w:p>
        </w:tc>
        <w:tc>
          <w:tcPr>
            <w:tcW w:w="1350" w:type="pct"/>
            <w:gridSpan w:val="2"/>
            <w:tcBorders>
              <w:top w:val="nil"/>
              <w:left w:val="nil"/>
              <w:bottom w:val="single" w:sz="8" w:space="0" w:color="auto"/>
              <w:right w:val="single" w:sz="4" w:space="0" w:color="auto"/>
            </w:tcBorders>
            <w:shd w:val="clear" w:color="000000" w:fill="DEEAF6"/>
            <w:vAlign w:val="center"/>
            <w:hideMark/>
          </w:tcPr>
          <w:p w:rsidR="00BE1776" w:rsidRPr="00C904E7" w:rsidRDefault="00BE1776" w:rsidP="00C904E7">
            <w:pPr>
              <w:spacing w:after="0" w:line="240" w:lineRule="auto"/>
              <w:jc w:val="center"/>
              <w:rPr>
                <w:rFonts w:eastAsia="Times New Roman" w:cs="Calibri"/>
                <w:b/>
                <w:bCs/>
                <w:color w:val="000000"/>
              </w:rPr>
            </w:pPr>
            <w:bookmarkStart w:id="45" w:name="RANGE!E4"/>
            <w:r w:rsidRPr="00C904E7">
              <w:rPr>
                <w:rFonts w:eastAsia="Times New Roman" w:cs="Calibri"/>
                <w:b/>
                <w:bCs/>
                <w:color w:val="000000"/>
              </w:rPr>
              <w:t>Small</w:t>
            </w:r>
            <w:bookmarkEnd w:id="45"/>
          </w:p>
        </w:tc>
        <w:tc>
          <w:tcPr>
            <w:tcW w:w="827" w:type="pct"/>
            <w:tcBorders>
              <w:top w:val="single" w:sz="4" w:space="0" w:color="auto"/>
              <w:left w:val="nil"/>
              <w:bottom w:val="single" w:sz="4" w:space="0" w:color="auto"/>
              <w:right w:val="single" w:sz="4" w:space="0" w:color="auto"/>
            </w:tcBorders>
            <w:shd w:val="clear" w:color="000000" w:fill="DEEAF6"/>
          </w:tcPr>
          <w:p w:rsidR="00BE1776" w:rsidRPr="00C904E7" w:rsidRDefault="00BE1776" w:rsidP="00C904E7">
            <w:pPr>
              <w:spacing w:after="0" w:line="240" w:lineRule="auto"/>
              <w:jc w:val="center"/>
              <w:rPr>
                <w:rFonts w:eastAsia="Times New Roman" w:cs="Calibri"/>
                <w:b/>
                <w:bCs/>
                <w:color w:val="000000"/>
              </w:rPr>
            </w:pPr>
            <w:r>
              <w:rPr>
                <w:rFonts w:eastAsia="Times New Roman" w:cs="Calibri"/>
                <w:b/>
                <w:bCs/>
                <w:color w:val="000000"/>
              </w:rPr>
              <w:t>Medium</w:t>
            </w:r>
          </w:p>
        </w:tc>
        <w:tc>
          <w:tcPr>
            <w:tcW w:w="686" w:type="pct"/>
            <w:tcBorders>
              <w:top w:val="nil"/>
              <w:left w:val="single" w:sz="4" w:space="0" w:color="auto"/>
              <w:bottom w:val="single" w:sz="8" w:space="0" w:color="auto"/>
              <w:right w:val="single" w:sz="8" w:space="0" w:color="auto"/>
            </w:tcBorders>
            <w:shd w:val="clear" w:color="000000" w:fill="DEEAF6"/>
            <w:vAlign w:val="center"/>
            <w:hideMark/>
          </w:tcPr>
          <w:p w:rsidR="00BE1776" w:rsidRPr="00C904E7" w:rsidRDefault="00BE1776" w:rsidP="00C904E7">
            <w:pPr>
              <w:spacing w:after="0" w:line="240" w:lineRule="auto"/>
              <w:jc w:val="center"/>
              <w:rPr>
                <w:rFonts w:eastAsia="Times New Roman" w:cs="Calibri"/>
                <w:b/>
                <w:bCs/>
                <w:color w:val="000000"/>
              </w:rPr>
            </w:pPr>
            <w:r w:rsidRPr="00C904E7">
              <w:rPr>
                <w:rFonts w:eastAsia="Times New Roman" w:cs="Calibri"/>
                <w:b/>
                <w:bCs/>
                <w:color w:val="000000"/>
              </w:rPr>
              <w:t>Large</w:t>
            </w:r>
          </w:p>
        </w:tc>
      </w:tr>
      <w:tr w:rsidR="00BE1776" w:rsidRPr="00C904E7" w:rsidTr="00385011">
        <w:trPr>
          <w:trHeight w:val="300"/>
        </w:trPr>
        <w:tc>
          <w:tcPr>
            <w:tcW w:w="2137" w:type="pct"/>
            <w:gridSpan w:val="2"/>
            <w:tcBorders>
              <w:top w:val="nil"/>
              <w:left w:val="single" w:sz="4" w:space="0" w:color="auto"/>
              <w:bottom w:val="single" w:sz="4" w:space="0" w:color="auto"/>
              <w:right w:val="single" w:sz="4" w:space="0" w:color="auto"/>
            </w:tcBorders>
            <w:shd w:val="clear" w:color="auto" w:fill="auto"/>
            <w:vAlign w:val="center"/>
            <w:hideMark/>
          </w:tcPr>
          <w:p w:rsidR="00BE1776" w:rsidRPr="00C904E7" w:rsidRDefault="00BE1776" w:rsidP="00C904E7">
            <w:pPr>
              <w:spacing w:after="0" w:line="240" w:lineRule="auto"/>
              <w:jc w:val="center"/>
              <w:rPr>
                <w:rFonts w:eastAsia="Times New Roman" w:cs="Calibri"/>
                <w:b/>
                <w:bCs/>
                <w:color w:val="000000"/>
              </w:rPr>
            </w:pPr>
            <w:r w:rsidRPr="00C904E7">
              <w:rPr>
                <w:rFonts w:eastAsia="Times New Roman" w:cs="Calibri"/>
                <w:b/>
                <w:bCs/>
                <w:color w:val="000000"/>
              </w:rPr>
              <w:t>Project Management Procedures</w:t>
            </w:r>
          </w:p>
        </w:tc>
        <w:tc>
          <w:tcPr>
            <w:tcW w:w="1350" w:type="pct"/>
            <w:gridSpan w:val="2"/>
            <w:tcBorders>
              <w:top w:val="nil"/>
              <w:left w:val="nil"/>
              <w:bottom w:val="single" w:sz="4" w:space="0" w:color="auto"/>
              <w:right w:val="single" w:sz="4" w:space="0" w:color="auto"/>
            </w:tcBorders>
            <w:shd w:val="clear" w:color="auto" w:fill="auto"/>
            <w:vAlign w:val="center"/>
            <w:hideMark/>
          </w:tcPr>
          <w:p w:rsidR="00BE1776" w:rsidRPr="00C904E7" w:rsidRDefault="00BE1776" w:rsidP="00C904E7">
            <w:pPr>
              <w:spacing w:after="0" w:line="240" w:lineRule="auto"/>
              <w:jc w:val="center"/>
              <w:rPr>
                <w:rFonts w:eastAsia="Times New Roman" w:cs="Calibri"/>
                <w:color w:val="000000"/>
              </w:rPr>
            </w:pPr>
            <w:r w:rsidRPr="00C904E7">
              <w:rPr>
                <w:rFonts w:eastAsia="Times New Roman" w:cs="Calibri"/>
                <w:color w:val="000000"/>
              </w:rPr>
              <w:t> </w:t>
            </w:r>
          </w:p>
        </w:tc>
        <w:tc>
          <w:tcPr>
            <w:tcW w:w="827" w:type="pct"/>
            <w:tcBorders>
              <w:top w:val="single" w:sz="4" w:space="0" w:color="auto"/>
              <w:left w:val="nil"/>
              <w:bottom w:val="single" w:sz="4" w:space="0" w:color="auto"/>
              <w:right w:val="single" w:sz="4" w:space="0" w:color="auto"/>
            </w:tcBorders>
          </w:tcPr>
          <w:p w:rsidR="00BE1776" w:rsidRPr="00C904E7" w:rsidRDefault="00BE1776" w:rsidP="00C904E7">
            <w:pPr>
              <w:spacing w:after="0" w:line="240" w:lineRule="auto"/>
              <w:jc w:val="center"/>
              <w:rPr>
                <w:rFonts w:eastAsia="Times New Roman" w:cs="Calibri"/>
                <w:color w:val="000000"/>
              </w:rPr>
            </w:pP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BE1776" w:rsidRPr="00C904E7" w:rsidRDefault="00BE1776" w:rsidP="00C904E7">
            <w:pPr>
              <w:spacing w:after="0" w:line="240" w:lineRule="auto"/>
              <w:jc w:val="center"/>
              <w:rPr>
                <w:rFonts w:eastAsia="Times New Roman" w:cs="Calibri"/>
                <w:color w:val="000000"/>
              </w:rPr>
            </w:pPr>
            <w:r w:rsidRPr="00C904E7">
              <w:rPr>
                <w:rFonts w:eastAsia="Times New Roman" w:cs="Calibri"/>
                <w:color w:val="000000"/>
              </w:rPr>
              <w:t> </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Initiation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Code Allocation</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Initiation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Initiation Meeting</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 xml:space="preserve">(Related to same practice, </w:t>
            </w:r>
            <w:r w:rsidRPr="00C904E7">
              <w:rPr>
                <w:rFonts w:eastAsia="Times New Roman" w:cs="Calibri"/>
                <w:color w:val="000000"/>
              </w:rPr>
              <w:br/>
              <w:t>Starting within same month)</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Initiation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Estimation</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Initiation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Pr>
                <w:rFonts w:eastAsia="Times New Roman" w:cs="Calibri"/>
                <w:color w:val="000000"/>
              </w:rPr>
              <w:t>Tailoring approval email</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Planning</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PMP</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Monitoring and Control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Pr>
                <w:rFonts w:eastAsia="Times New Roman" w:cs="Calibri"/>
                <w:color w:val="000000"/>
              </w:rPr>
              <w:t>PMP</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Estimation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Re-estimation </w:t>
            </w:r>
            <w:r>
              <w:rPr>
                <w:rFonts w:eastAsia="Times New Roman" w:cs="Calibri"/>
                <w:color w:val="000000"/>
              </w:rPr>
              <w:t>after SRS approval</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After system and integration testing</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Monitoring and Control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Pr>
                <w:rFonts w:eastAsia="Times New Roman" w:cs="Calibri"/>
                <w:color w:val="000000"/>
              </w:rPr>
              <w:t>Project Progress R</w:t>
            </w:r>
            <w:r w:rsidRPr="00C904E7">
              <w:rPr>
                <w:rFonts w:eastAsia="Times New Roman" w:cs="Calibri"/>
                <w:color w:val="000000"/>
              </w:rPr>
              <w:t>eview</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Monitoring and Control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Senior Management Review</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Closure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Closure Report</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 xml:space="preserve">(Related to same practice, </w:t>
            </w:r>
            <w:r w:rsidRPr="00C904E7">
              <w:rPr>
                <w:rFonts w:eastAsia="Times New Roman" w:cs="Calibri"/>
                <w:color w:val="000000"/>
              </w:rPr>
              <w:br/>
              <w:t>Closing within same month)</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lastRenderedPageBreak/>
              <w:t>Project Closure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Project Closure Meeting</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 xml:space="preserve">(Related to same practice, </w:t>
            </w:r>
            <w:r w:rsidRPr="00C904E7">
              <w:rPr>
                <w:rFonts w:eastAsia="Times New Roman" w:cs="Calibri"/>
                <w:color w:val="000000"/>
              </w:rPr>
              <w:br/>
              <w:t>Closing within same month)</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300"/>
        </w:trPr>
        <w:tc>
          <w:tcPr>
            <w:tcW w:w="10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74E58" w:rsidRPr="005745AC" w:rsidRDefault="00A74E58" w:rsidP="00A74E58">
            <w:pPr>
              <w:spacing w:after="0" w:line="240" w:lineRule="auto"/>
              <w:jc w:val="center"/>
              <w:rPr>
                <w:rFonts w:eastAsia="Times New Roman" w:cs="Calibri"/>
                <w:bCs/>
                <w:color w:val="000000"/>
              </w:rPr>
            </w:pPr>
            <w:r w:rsidRPr="005745AC">
              <w:rPr>
                <w:rFonts w:eastAsia="Times New Roman" w:cs="Calibri"/>
                <w:bCs/>
                <w:color w:val="000000"/>
              </w:rPr>
              <w:t>High Maturity Procedure</w:t>
            </w:r>
          </w:p>
          <w:p w:rsidR="00A74E58" w:rsidRPr="005745AC" w:rsidRDefault="00A74E58" w:rsidP="00A74E58">
            <w:pPr>
              <w:spacing w:after="0" w:line="240" w:lineRule="auto"/>
              <w:jc w:val="center"/>
              <w:rPr>
                <w:rFonts w:eastAsia="Times New Roman" w:cs="Calibri"/>
                <w:bCs/>
                <w:color w:val="000000"/>
              </w:rPr>
            </w:pPr>
          </w:p>
          <w:p w:rsidR="00A74E58" w:rsidRPr="005745AC" w:rsidRDefault="00A74E58" w:rsidP="00A74E58">
            <w:pPr>
              <w:spacing w:after="0" w:line="240" w:lineRule="auto"/>
              <w:rPr>
                <w:rFonts w:eastAsia="Times New Roman" w:cs="Calibri"/>
                <w:bCs/>
                <w:color w:val="000000"/>
              </w:rPr>
            </w:pPr>
          </w:p>
        </w:tc>
        <w:tc>
          <w:tcPr>
            <w:tcW w:w="1069" w:type="pct"/>
            <w:tcBorders>
              <w:top w:val="single" w:sz="4" w:space="0" w:color="auto"/>
              <w:left w:val="single" w:sz="4" w:space="0" w:color="auto"/>
              <w:bottom w:val="single" w:sz="4" w:space="0" w:color="auto"/>
              <w:right w:val="single" w:sz="4" w:space="0" w:color="auto"/>
            </w:tcBorders>
            <w:shd w:val="clear" w:color="auto" w:fill="auto"/>
            <w:vAlign w:val="center"/>
          </w:tcPr>
          <w:p w:rsidR="00A74E58" w:rsidRPr="005745AC" w:rsidRDefault="00A74E58" w:rsidP="00A74E58">
            <w:pPr>
              <w:spacing w:after="0" w:line="240" w:lineRule="auto"/>
              <w:jc w:val="center"/>
              <w:rPr>
                <w:rFonts w:eastAsia="Times New Roman" w:cs="Calibri"/>
                <w:bCs/>
                <w:color w:val="000000"/>
              </w:rPr>
            </w:pPr>
            <w:r w:rsidRPr="005745AC">
              <w:rPr>
                <w:rFonts w:eastAsia="Times New Roman" w:cs="Calibri"/>
                <w:bCs/>
                <w:color w:val="000000"/>
              </w:rPr>
              <w:t>Project Level PPM sheet</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Pr>
                <w:rFonts w:eastAsia="Times New Roman" w:cs="Calibri"/>
                <w:color w:val="000000"/>
              </w:rPr>
              <w:t>V</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Pr>
                <w:rFonts w:eastAsia="Times New Roman" w:cs="Calibri"/>
                <w:color w:val="000000"/>
              </w:rPr>
              <w:t>V</w:t>
            </w:r>
          </w:p>
        </w:tc>
      </w:tr>
      <w:tr w:rsidR="00A74E58" w:rsidRPr="00C904E7" w:rsidTr="00385011">
        <w:trPr>
          <w:trHeight w:val="300"/>
        </w:trPr>
        <w:tc>
          <w:tcPr>
            <w:tcW w:w="1068" w:type="pct"/>
            <w:tcBorders>
              <w:top w:val="single" w:sz="4" w:space="0" w:color="auto"/>
              <w:left w:val="single" w:sz="4" w:space="0" w:color="auto"/>
              <w:bottom w:val="single" w:sz="4" w:space="0" w:color="auto"/>
              <w:right w:val="single" w:sz="4" w:space="0" w:color="auto"/>
            </w:tcBorders>
            <w:shd w:val="clear" w:color="auto" w:fill="auto"/>
            <w:vAlign w:val="center"/>
          </w:tcPr>
          <w:p w:rsidR="00A74E58" w:rsidRPr="005745AC" w:rsidRDefault="00A74E58" w:rsidP="00A74E58">
            <w:pPr>
              <w:spacing w:after="0" w:line="240" w:lineRule="auto"/>
              <w:jc w:val="center"/>
              <w:rPr>
                <w:rFonts w:eastAsia="Times New Roman" w:cs="Calibri"/>
                <w:bCs/>
                <w:color w:val="000000"/>
              </w:rPr>
            </w:pPr>
            <w:r w:rsidRPr="005745AC">
              <w:rPr>
                <w:rFonts w:eastAsia="Times New Roman" w:cs="Calibri"/>
                <w:bCs/>
                <w:color w:val="000000"/>
              </w:rPr>
              <w:t>High Maturity Procedure</w:t>
            </w:r>
          </w:p>
          <w:p w:rsidR="00A74E58" w:rsidRPr="005745AC" w:rsidRDefault="00A74E58" w:rsidP="00A74E58">
            <w:pPr>
              <w:spacing w:after="0" w:line="240" w:lineRule="auto"/>
              <w:jc w:val="center"/>
              <w:rPr>
                <w:rFonts w:eastAsia="Times New Roman" w:cs="Calibri"/>
                <w:bCs/>
                <w:color w:val="000000"/>
              </w:rPr>
            </w:pPr>
          </w:p>
          <w:p w:rsidR="00A74E58" w:rsidRPr="005745AC" w:rsidRDefault="00A74E58" w:rsidP="00A74E58">
            <w:pPr>
              <w:spacing w:after="0" w:line="240" w:lineRule="auto"/>
              <w:rPr>
                <w:rFonts w:eastAsia="Times New Roman" w:cs="Calibri"/>
                <w:bCs/>
                <w:color w:val="000000"/>
              </w:rPr>
            </w:pPr>
          </w:p>
        </w:tc>
        <w:tc>
          <w:tcPr>
            <w:tcW w:w="1069" w:type="pct"/>
            <w:tcBorders>
              <w:top w:val="single" w:sz="4" w:space="0" w:color="auto"/>
              <w:left w:val="single" w:sz="4" w:space="0" w:color="auto"/>
              <w:bottom w:val="single" w:sz="4" w:space="0" w:color="auto"/>
              <w:right w:val="single" w:sz="4" w:space="0" w:color="auto"/>
            </w:tcBorders>
            <w:shd w:val="clear" w:color="auto" w:fill="auto"/>
            <w:vAlign w:val="center"/>
          </w:tcPr>
          <w:p w:rsidR="00A74E58" w:rsidRPr="005745AC" w:rsidRDefault="00A74E58" w:rsidP="00A74E58">
            <w:pPr>
              <w:spacing w:after="0" w:line="240" w:lineRule="auto"/>
              <w:jc w:val="center"/>
              <w:rPr>
                <w:rFonts w:eastAsia="Times New Roman" w:cs="Calibri"/>
                <w:bCs/>
                <w:color w:val="000000"/>
              </w:rPr>
            </w:pPr>
            <w:r w:rsidRPr="005745AC">
              <w:rPr>
                <w:rFonts w:eastAsia="Times New Roman" w:cs="Calibri"/>
                <w:bCs/>
                <w:color w:val="000000"/>
              </w:rPr>
              <w:t xml:space="preserve">Project Level </w:t>
            </w:r>
            <w:r>
              <w:rPr>
                <w:rFonts w:eastAsia="Times New Roman" w:cs="Calibri"/>
                <w:bCs/>
                <w:color w:val="000000"/>
              </w:rPr>
              <w:t>CAR</w:t>
            </w:r>
            <w:r w:rsidRPr="005745AC">
              <w:rPr>
                <w:rFonts w:eastAsia="Times New Roman" w:cs="Calibri"/>
                <w:bCs/>
                <w:color w:val="000000"/>
              </w:rPr>
              <w:t xml:space="preserve"> sheet</w:t>
            </w:r>
          </w:p>
        </w:tc>
        <w:tc>
          <w:tcPr>
            <w:tcW w:w="1350" w:type="pct"/>
            <w:gridSpan w:val="2"/>
            <w:tcBorders>
              <w:top w:val="nil"/>
              <w:left w:val="nil"/>
              <w:bottom w:val="single" w:sz="4" w:space="0" w:color="auto"/>
              <w:right w:val="single" w:sz="4" w:space="0" w:color="auto"/>
            </w:tcBorders>
            <w:shd w:val="clear" w:color="auto" w:fill="auto"/>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c>
          <w:tcPr>
            <w:tcW w:w="686" w:type="pct"/>
            <w:tcBorders>
              <w:top w:val="nil"/>
              <w:left w:val="single" w:sz="4" w:space="0" w:color="auto"/>
              <w:bottom w:val="single" w:sz="4" w:space="0" w:color="auto"/>
              <w:right w:val="single" w:sz="4" w:space="0" w:color="auto"/>
            </w:tcBorders>
            <w:shd w:val="clear" w:color="auto" w:fill="auto"/>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r>
      <w:tr w:rsidR="00A74E58" w:rsidRPr="00C904E7" w:rsidTr="00385011">
        <w:trPr>
          <w:trHeight w:val="300"/>
        </w:trPr>
        <w:tc>
          <w:tcPr>
            <w:tcW w:w="1068" w:type="pct"/>
            <w:tcBorders>
              <w:top w:val="single" w:sz="4" w:space="0" w:color="auto"/>
              <w:left w:val="single" w:sz="4" w:space="0" w:color="auto"/>
              <w:bottom w:val="single" w:sz="4" w:space="0" w:color="auto"/>
              <w:right w:val="single" w:sz="4" w:space="0" w:color="auto"/>
            </w:tcBorders>
            <w:shd w:val="clear" w:color="auto" w:fill="auto"/>
            <w:vAlign w:val="center"/>
          </w:tcPr>
          <w:p w:rsidR="00A74E58" w:rsidRPr="005745AC" w:rsidRDefault="00A74E58" w:rsidP="00A74E58">
            <w:pPr>
              <w:spacing w:after="0" w:line="240" w:lineRule="auto"/>
              <w:jc w:val="center"/>
              <w:rPr>
                <w:rFonts w:eastAsia="Times New Roman" w:cs="Calibri"/>
                <w:bCs/>
                <w:color w:val="000000"/>
              </w:rPr>
            </w:pPr>
            <w:r w:rsidRPr="005745AC">
              <w:rPr>
                <w:rFonts w:eastAsia="Times New Roman" w:cs="Calibri"/>
                <w:bCs/>
                <w:color w:val="000000"/>
              </w:rPr>
              <w:t>High Maturity Procedure</w:t>
            </w:r>
          </w:p>
          <w:p w:rsidR="00A74E58" w:rsidRPr="005745AC" w:rsidRDefault="00A74E58" w:rsidP="00A74E58">
            <w:pPr>
              <w:spacing w:after="0" w:line="240" w:lineRule="auto"/>
              <w:jc w:val="center"/>
              <w:rPr>
                <w:rFonts w:eastAsia="Times New Roman" w:cs="Calibri"/>
                <w:bCs/>
                <w:color w:val="000000"/>
              </w:rPr>
            </w:pPr>
          </w:p>
          <w:p w:rsidR="00A74E58" w:rsidRPr="005745AC" w:rsidRDefault="00A74E58" w:rsidP="00A74E58">
            <w:pPr>
              <w:spacing w:after="0" w:line="240" w:lineRule="auto"/>
              <w:rPr>
                <w:rFonts w:eastAsia="Times New Roman" w:cs="Calibri"/>
                <w:bCs/>
                <w:color w:val="000000"/>
              </w:rPr>
            </w:pPr>
          </w:p>
        </w:tc>
        <w:tc>
          <w:tcPr>
            <w:tcW w:w="1069" w:type="pct"/>
            <w:tcBorders>
              <w:top w:val="single" w:sz="4" w:space="0" w:color="auto"/>
              <w:left w:val="single" w:sz="4" w:space="0" w:color="auto"/>
              <w:bottom w:val="single" w:sz="4" w:space="0" w:color="auto"/>
              <w:right w:val="single" w:sz="4" w:space="0" w:color="auto"/>
            </w:tcBorders>
            <w:shd w:val="clear" w:color="auto" w:fill="auto"/>
            <w:vAlign w:val="center"/>
          </w:tcPr>
          <w:p w:rsidR="00A74E58" w:rsidRPr="005745AC" w:rsidRDefault="00A74E58" w:rsidP="00A74E58">
            <w:pPr>
              <w:spacing w:after="0" w:line="240" w:lineRule="auto"/>
              <w:jc w:val="center"/>
              <w:rPr>
                <w:rFonts w:eastAsia="Times New Roman" w:cs="Calibri"/>
                <w:bCs/>
                <w:color w:val="000000"/>
              </w:rPr>
            </w:pPr>
            <w:r>
              <w:rPr>
                <w:rFonts w:eastAsia="Times New Roman" w:cs="Calibri"/>
                <w:bCs/>
                <w:color w:val="000000"/>
              </w:rPr>
              <w:t>Org</w:t>
            </w:r>
            <w:r w:rsidRPr="005745AC">
              <w:rPr>
                <w:rFonts w:eastAsia="Times New Roman" w:cs="Calibri"/>
                <w:bCs/>
                <w:color w:val="000000"/>
              </w:rPr>
              <w:t xml:space="preserve"> Level </w:t>
            </w:r>
            <w:r>
              <w:rPr>
                <w:rFonts w:eastAsia="Times New Roman" w:cs="Calibri"/>
                <w:bCs/>
                <w:color w:val="000000"/>
              </w:rPr>
              <w:t>PPB</w:t>
            </w:r>
            <w:r w:rsidRPr="005745AC">
              <w:rPr>
                <w:rFonts w:eastAsia="Times New Roman" w:cs="Calibri"/>
                <w:bCs/>
                <w:color w:val="000000"/>
              </w:rPr>
              <w:t xml:space="preserve"> </w:t>
            </w:r>
            <w:r>
              <w:rPr>
                <w:rFonts w:eastAsia="Times New Roman" w:cs="Calibri"/>
                <w:bCs/>
                <w:color w:val="000000"/>
              </w:rPr>
              <w:t>usage</w:t>
            </w:r>
          </w:p>
        </w:tc>
        <w:tc>
          <w:tcPr>
            <w:tcW w:w="1350" w:type="pct"/>
            <w:gridSpan w:val="2"/>
            <w:tcBorders>
              <w:top w:val="nil"/>
              <w:left w:val="nil"/>
              <w:bottom w:val="single" w:sz="4" w:space="0" w:color="auto"/>
              <w:right w:val="single" w:sz="4" w:space="0" w:color="auto"/>
            </w:tcBorders>
            <w:shd w:val="clear" w:color="auto" w:fill="auto"/>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c>
          <w:tcPr>
            <w:tcW w:w="686" w:type="pct"/>
            <w:tcBorders>
              <w:top w:val="nil"/>
              <w:left w:val="single" w:sz="4" w:space="0" w:color="auto"/>
              <w:bottom w:val="single" w:sz="4" w:space="0" w:color="auto"/>
              <w:right w:val="single" w:sz="4" w:space="0" w:color="auto"/>
            </w:tcBorders>
            <w:shd w:val="clear" w:color="auto" w:fill="auto"/>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r>
      <w:tr w:rsidR="00A74E58" w:rsidRPr="00C904E7" w:rsidTr="00385011">
        <w:trPr>
          <w:trHeight w:val="12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Requirement Development and Management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Preparation of SRS</w:t>
            </w:r>
          </w:p>
        </w:tc>
        <w:tc>
          <w:tcPr>
            <w:tcW w:w="1350" w:type="pct"/>
            <w:gridSpan w:val="2"/>
            <w:tcBorders>
              <w:top w:val="nil"/>
              <w:left w:val="single" w:sz="4" w:space="0" w:color="auto"/>
              <w:bottom w:val="single" w:sz="4" w:space="0" w:color="auto"/>
              <w:right w:val="single" w:sz="4" w:space="0" w:color="auto"/>
            </w:tcBorders>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single" w:sz="4" w:space="0" w:color="auto"/>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Design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Technical Design Document</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DC53E6">
            <w:pPr>
              <w:spacing w:after="0" w:line="240" w:lineRule="auto"/>
              <w:jc w:val="center"/>
              <w:rPr>
                <w:rFonts w:eastAsia="Times New Roman" w:cs="Calibri"/>
                <w:color w:val="000000"/>
              </w:rPr>
            </w:pPr>
            <w:r w:rsidRPr="00C904E7">
              <w:rPr>
                <w:rFonts w:eastAsia="Times New Roman" w:cs="Calibri"/>
                <w:color w:val="000000"/>
              </w:rPr>
              <w:t xml:space="preserve">Technical </w:t>
            </w:r>
            <w:r w:rsidR="00DC53E6">
              <w:rPr>
                <w:rFonts w:eastAsia="Times New Roman" w:cs="Calibri"/>
                <w:color w:val="000000"/>
              </w:rPr>
              <w:t>Design</w:t>
            </w:r>
            <w:r w:rsidRPr="009F5801">
              <w:rPr>
                <w:rFonts w:eastAsia="Times New Roman" w:cs="Calibri"/>
                <w:color w:val="000000"/>
              </w:rPr>
              <w:t xml:space="preserve"> Document</w:t>
            </w:r>
            <w:r w:rsidRPr="00C904E7">
              <w:rPr>
                <w:rFonts w:eastAsia="Times New Roman" w:cs="Calibri"/>
                <w:color w:val="000000"/>
              </w:rPr>
              <w:t xml:space="preserve"> (Small Projects)</w:t>
            </w:r>
          </w:p>
        </w:tc>
        <w:tc>
          <w:tcPr>
            <w:tcW w:w="827" w:type="pct"/>
            <w:tcBorders>
              <w:top w:val="single" w:sz="4" w:space="0" w:color="auto"/>
              <w:left w:val="nil"/>
              <w:bottom w:val="single" w:sz="4" w:space="0" w:color="auto"/>
              <w:right w:val="single" w:sz="4" w:space="0" w:color="auto"/>
            </w:tcBorders>
            <w:vAlign w:val="center"/>
          </w:tcPr>
          <w:p w:rsidR="00A74E58" w:rsidRPr="00C904E7" w:rsidRDefault="00623D77" w:rsidP="006D4AD6">
            <w:pPr>
              <w:spacing w:after="0" w:line="240" w:lineRule="auto"/>
              <w:jc w:val="center"/>
              <w:rPr>
                <w:rFonts w:eastAsia="Times New Roman" w:cs="Calibri"/>
                <w:color w:val="000000"/>
              </w:rPr>
            </w:pPr>
            <w:r w:rsidRPr="00C904E7">
              <w:rPr>
                <w:rFonts w:eastAsia="Times New Roman" w:cs="Calibri"/>
                <w:color w:val="000000"/>
              </w:rPr>
              <w:t>As applicable</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Technical Design Document (Large Projects)</w:t>
            </w:r>
          </w:p>
        </w:tc>
      </w:tr>
      <w:tr w:rsidR="00A74E58" w:rsidRPr="00C904E7" w:rsidTr="00385011">
        <w:trPr>
          <w:trHeight w:val="3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Coding</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Coding</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As applicable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3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Coding</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Product Configuration</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As applicable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As applicable</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As applicable</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Testing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Test Plan</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3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Testing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Test Cases</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Build and Release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Release Audit </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300"/>
        </w:trPr>
        <w:tc>
          <w:tcPr>
            <w:tcW w:w="2137"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b/>
                <w:bCs/>
                <w:color w:val="000000"/>
              </w:rPr>
            </w:pPr>
            <w:r w:rsidRPr="00C904E7">
              <w:rPr>
                <w:rFonts w:eastAsia="Times New Roman" w:cs="Calibri"/>
                <w:b/>
                <w:bCs/>
                <w:color w:val="000000"/>
              </w:rPr>
              <w:t>Support Procedures</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c>
          <w:tcPr>
            <w:tcW w:w="827" w:type="pct"/>
            <w:tcBorders>
              <w:top w:val="single" w:sz="4" w:space="0" w:color="auto"/>
              <w:left w:val="nil"/>
              <w:bottom w:val="single" w:sz="4" w:space="0" w:color="auto"/>
              <w:right w:val="single" w:sz="4" w:space="0" w:color="auto"/>
            </w:tcBorders>
          </w:tcPr>
          <w:p w:rsidR="00A74E58" w:rsidRPr="00C904E7" w:rsidRDefault="00A74E58" w:rsidP="00A74E58">
            <w:pPr>
              <w:spacing w:after="0" w:line="240" w:lineRule="auto"/>
              <w:jc w:val="center"/>
              <w:rPr>
                <w:rFonts w:eastAsia="Times New Roman" w:cs="Calibri"/>
                <w:color w:val="000000"/>
              </w:rPr>
            </w:pP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Configuration Management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Configuration Management</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Configuration Management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CM Audit</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6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lastRenderedPageBreak/>
              <w:t>Internal Audit 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Proce</w:t>
            </w:r>
            <w:r>
              <w:rPr>
                <w:rFonts w:eastAsia="Times New Roman" w:cs="Calibri"/>
                <w:color w:val="000000"/>
              </w:rPr>
              <w:t>ss</w:t>
            </w:r>
            <w:r w:rsidRPr="00C904E7">
              <w:rPr>
                <w:rFonts w:eastAsia="Times New Roman" w:cs="Calibri"/>
                <w:color w:val="000000"/>
              </w:rPr>
              <w:t xml:space="preserve"> </w:t>
            </w:r>
            <w:r>
              <w:rPr>
                <w:rFonts w:eastAsia="Times New Roman" w:cs="Calibri"/>
                <w:color w:val="000000"/>
              </w:rPr>
              <w:t>C</w:t>
            </w:r>
            <w:r w:rsidRPr="00C904E7">
              <w:rPr>
                <w:rFonts w:eastAsia="Times New Roman" w:cs="Calibri"/>
                <w:color w:val="000000"/>
              </w:rPr>
              <w:t>ompliance Audit</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Combined for group of projects </w:t>
            </w:r>
            <w:r w:rsidRPr="00C904E7">
              <w:rPr>
                <w:rFonts w:eastAsia="Times New Roman" w:cs="Calibri"/>
                <w:color w:val="000000"/>
              </w:rPr>
              <w:br/>
              <w:t>(Related to same practice)</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r w:rsidR="00A74E58" w:rsidRPr="00C904E7" w:rsidTr="00385011">
        <w:trPr>
          <w:trHeight w:val="900"/>
        </w:trPr>
        <w:tc>
          <w:tcPr>
            <w:tcW w:w="1068"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 xml:space="preserve">Review </w:t>
            </w:r>
            <w:r>
              <w:rPr>
                <w:rFonts w:eastAsia="Times New Roman" w:cs="Calibri"/>
                <w:color w:val="000000"/>
              </w:rPr>
              <w:t>Procedure</w:t>
            </w:r>
          </w:p>
        </w:tc>
        <w:tc>
          <w:tcPr>
            <w:tcW w:w="1069" w:type="pct"/>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Peer Review</w:t>
            </w:r>
          </w:p>
        </w:tc>
        <w:tc>
          <w:tcPr>
            <w:tcW w:w="1350" w:type="pct"/>
            <w:gridSpan w:val="2"/>
            <w:tcBorders>
              <w:top w:val="nil"/>
              <w:left w:val="nil"/>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Requirement Document Review and Configuration or Code Review</w:t>
            </w:r>
          </w:p>
        </w:tc>
        <w:tc>
          <w:tcPr>
            <w:tcW w:w="827" w:type="pct"/>
            <w:tcBorders>
              <w:top w:val="single" w:sz="4" w:space="0" w:color="auto"/>
              <w:left w:val="nil"/>
              <w:bottom w:val="single" w:sz="4" w:space="0" w:color="auto"/>
              <w:right w:val="single" w:sz="4" w:space="0" w:color="auto"/>
            </w:tcBorders>
            <w:vAlign w:val="center"/>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c>
          <w:tcPr>
            <w:tcW w:w="686" w:type="pct"/>
            <w:tcBorders>
              <w:top w:val="nil"/>
              <w:left w:val="single" w:sz="4" w:space="0" w:color="auto"/>
              <w:bottom w:val="single" w:sz="4" w:space="0" w:color="auto"/>
              <w:right w:val="single" w:sz="4" w:space="0" w:color="auto"/>
            </w:tcBorders>
            <w:shd w:val="clear" w:color="auto" w:fill="auto"/>
            <w:vAlign w:val="center"/>
            <w:hideMark/>
          </w:tcPr>
          <w:p w:rsidR="00A74E58" w:rsidRPr="00C904E7" w:rsidRDefault="00A74E58" w:rsidP="00A74E58">
            <w:pPr>
              <w:spacing w:after="0" w:line="240" w:lineRule="auto"/>
              <w:jc w:val="center"/>
              <w:rPr>
                <w:rFonts w:eastAsia="Times New Roman" w:cs="Calibri"/>
                <w:color w:val="000000"/>
              </w:rPr>
            </w:pPr>
            <w:r w:rsidRPr="00C904E7">
              <w:rPr>
                <w:rFonts w:eastAsia="Times New Roman" w:cs="Calibri"/>
                <w:color w:val="000000"/>
              </w:rPr>
              <w:t>√</w:t>
            </w:r>
          </w:p>
        </w:tc>
      </w:tr>
    </w:tbl>
    <w:p w:rsidR="00E9417D" w:rsidRDefault="00E9417D" w:rsidP="000A18FA">
      <w:pPr>
        <w:pStyle w:val="BodyText"/>
        <w:rPr>
          <w:rFonts w:asciiTheme="minorHAnsi" w:hAnsiTheme="minorHAnsi" w:cstheme="minorHAnsi"/>
          <w:b/>
          <w:bCs/>
          <w:snapToGrid w:val="0"/>
        </w:rPr>
      </w:pPr>
    </w:p>
    <w:sectPr w:rsidR="00E9417D" w:rsidSect="00BB12A9">
      <w:headerReference w:type="default" r:id="rId9"/>
      <w:footerReference w:type="default" r:id="rId10"/>
      <w:headerReference w:type="first" r:id="rId11"/>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5779" w:rsidRDefault="009E5779" w:rsidP="00BB12A9">
      <w:pPr>
        <w:spacing w:after="0" w:line="240" w:lineRule="auto"/>
      </w:pPr>
      <w:r>
        <w:separator/>
      </w:r>
    </w:p>
  </w:endnote>
  <w:endnote w:type="continuationSeparator" w:id="0">
    <w:p w:rsidR="009E5779" w:rsidRDefault="009E5779"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BA5034">
          <w:rPr>
            <w:noProof/>
          </w:rPr>
          <w:t>4</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5779" w:rsidRDefault="009E5779" w:rsidP="00BB12A9">
      <w:pPr>
        <w:spacing w:after="0" w:line="240" w:lineRule="auto"/>
      </w:pPr>
      <w:r>
        <w:separator/>
      </w:r>
    </w:p>
  </w:footnote>
  <w:footnote w:type="continuationSeparator" w:id="0">
    <w:p w:rsidR="009E5779" w:rsidRDefault="009E5779" w:rsidP="00BB12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1B14" w:rsidRDefault="008C5C03" w:rsidP="00BB12A9">
    <w:pPr>
      <w:pStyle w:val="Header"/>
    </w:pPr>
    <w:r>
      <w:t>TG</w:t>
    </w:r>
    <w:r w:rsidR="000467EA">
      <w:t>/1.0</w:t>
    </w:r>
    <w:r w:rsidR="00BB12A9">
      <w:ptab w:relativeTo="margin" w:alignment="center" w:leader="none"/>
    </w:r>
    <w:r>
      <w:t>Tailoring Guideline</w:t>
    </w:r>
    <w:r w:rsidR="008017D6">
      <w:t>s</w:t>
    </w:r>
    <w:r w:rsidR="00BB12A9">
      <w:ptab w:relativeTo="margin" w:alignment="right" w:leader="none"/>
    </w:r>
    <w:r w:rsidR="00111E1E" w:rsidRPr="00AB2195">
      <w:rPr>
        <w:noProof/>
        <w:color w:val="365F91"/>
      </w:rPr>
      <w:drawing>
        <wp:inline distT="0" distB="0" distL="0" distR="0" wp14:anchorId="65AAF563" wp14:editId="6A94C136">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proofErr w:type="spellStart"/>
    <w:r>
      <w:t>Ver</w:t>
    </w:r>
    <w:proofErr w:type="spellEnd"/>
    <w:r>
      <w:t xml:space="preserv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97E6702"/>
    <w:multiLevelType w:val="hybridMultilevel"/>
    <w:tmpl w:val="69F8D1D2"/>
    <w:lvl w:ilvl="0" w:tplc="0ADE5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373B1C"/>
    <w:multiLevelType w:val="hybridMultilevel"/>
    <w:tmpl w:val="B4547866"/>
    <w:lvl w:ilvl="0" w:tplc="814CB28E">
      <w:start w:val="1"/>
      <w:numFmt w:val="decimal"/>
      <w:lvlText w:val="%1."/>
      <w:lvlJc w:val="left"/>
      <w:pPr>
        <w:ind w:left="720" w:hanging="360"/>
      </w:pPr>
      <w:rPr>
        <w:rFonts w:asciiTheme="minorHAnsi" w:hAnsiTheme="minorHAnsi" w:cstheme="minorHAnsi" w:hint="default"/>
        <w:color w:val="auto"/>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AD706F"/>
    <w:multiLevelType w:val="multilevel"/>
    <w:tmpl w:val="8778AB14"/>
    <w:lvl w:ilvl="0">
      <w:start w:val="1"/>
      <w:numFmt w:val="lowerLetter"/>
      <w:lvlText w:val="(%1)"/>
      <w:lvlJc w:val="left"/>
      <w:pPr>
        <w:tabs>
          <w:tab w:val="num" w:pos="1092"/>
        </w:tabs>
        <w:ind w:left="1092" w:hanging="360"/>
      </w:pPr>
      <w:rPr>
        <w:rFonts w:hint="default"/>
      </w:rPr>
    </w:lvl>
    <w:lvl w:ilvl="1" w:tentative="1">
      <w:start w:val="1"/>
      <w:numFmt w:val="bullet"/>
      <w:lvlText w:val="o"/>
      <w:lvlJc w:val="left"/>
      <w:pPr>
        <w:tabs>
          <w:tab w:val="num" w:pos="2272"/>
        </w:tabs>
        <w:ind w:left="2272" w:hanging="360"/>
      </w:pPr>
      <w:rPr>
        <w:rFonts w:ascii="Courier New" w:hAnsi="Courier New" w:cs="Courier New" w:hint="default"/>
      </w:rPr>
    </w:lvl>
    <w:lvl w:ilvl="2" w:tentative="1">
      <w:start w:val="1"/>
      <w:numFmt w:val="bullet"/>
      <w:lvlText w:val=""/>
      <w:lvlJc w:val="left"/>
      <w:pPr>
        <w:tabs>
          <w:tab w:val="num" w:pos="2992"/>
        </w:tabs>
        <w:ind w:left="2992" w:hanging="360"/>
      </w:pPr>
      <w:rPr>
        <w:rFonts w:ascii="Wingdings" w:hAnsi="Wingdings" w:hint="default"/>
      </w:rPr>
    </w:lvl>
    <w:lvl w:ilvl="3" w:tentative="1">
      <w:start w:val="1"/>
      <w:numFmt w:val="bullet"/>
      <w:lvlText w:val=""/>
      <w:lvlJc w:val="left"/>
      <w:pPr>
        <w:tabs>
          <w:tab w:val="num" w:pos="3712"/>
        </w:tabs>
        <w:ind w:left="3712" w:hanging="360"/>
      </w:pPr>
      <w:rPr>
        <w:rFonts w:ascii="Symbol" w:hAnsi="Symbol" w:hint="default"/>
      </w:rPr>
    </w:lvl>
    <w:lvl w:ilvl="4" w:tentative="1">
      <w:start w:val="1"/>
      <w:numFmt w:val="bullet"/>
      <w:lvlText w:val="o"/>
      <w:lvlJc w:val="left"/>
      <w:pPr>
        <w:tabs>
          <w:tab w:val="num" w:pos="4432"/>
        </w:tabs>
        <w:ind w:left="4432" w:hanging="360"/>
      </w:pPr>
      <w:rPr>
        <w:rFonts w:ascii="Courier New" w:hAnsi="Courier New" w:cs="Courier New" w:hint="default"/>
      </w:rPr>
    </w:lvl>
    <w:lvl w:ilvl="5" w:tentative="1">
      <w:start w:val="1"/>
      <w:numFmt w:val="bullet"/>
      <w:lvlText w:val=""/>
      <w:lvlJc w:val="left"/>
      <w:pPr>
        <w:tabs>
          <w:tab w:val="num" w:pos="5152"/>
        </w:tabs>
        <w:ind w:left="5152" w:hanging="360"/>
      </w:pPr>
      <w:rPr>
        <w:rFonts w:ascii="Wingdings" w:hAnsi="Wingdings" w:hint="default"/>
      </w:rPr>
    </w:lvl>
    <w:lvl w:ilvl="6" w:tentative="1">
      <w:start w:val="1"/>
      <w:numFmt w:val="bullet"/>
      <w:lvlText w:val=""/>
      <w:lvlJc w:val="left"/>
      <w:pPr>
        <w:tabs>
          <w:tab w:val="num" w:pos="5872"/>
        </w:tabs>
        <w:ind w:left="5872" w:hanging="360"/>
      </w:pPr>
      <w:rPr>
        <w:rFonts w:ascii="Symbol" w:hAnsi="Symbol" w:hint="default"/>
      </w:rPr>
    </w:lvl>
    <w:lvl w:ilvl="7" w:tentative="1">
      <w:start w:val="1"/>
      <w:numFmt w:val="bullet"/>
      <w:lvlText w:val="o"/>
      <w:lvlJc w:val="left"/>
      <w:pPr>
        <w:tabs>
          <w:tab w:val="num" w:pos="6592"/>
        </w:tabs>
        <w:ind w:left="6592" w:hanging="360"/>
      </w:pPr>
      <w:rPr>
        <w:rFonts w:ascii="Courier New" w:hAnsi="Courier New" w:cs="Courier New" w:hint="default"/>
      </w:rPr>
    </w:lvl>
    <w:lvl w:ilvl="8" w:tentative="1">
      <w:start w:val="1"/>
      <w:numFmt w:val="bullet"/>
      <w:lvlText w:val=""/>
      <w:lvlJc w:val="left"/>
      <w:pPr>
        <w:tabs>
          <w:tab w:val="num" w:pos="7312"/>
        </w:tabs>
        <w:ind w:left="7312" w:hanging="360"/>
      </w:pPr>
      <w:rPr>
        <w:rFonts w:ascii="Wingdings" w:hAnsi="Wingdings" w:hint="default"/>
      </w:rPr>
    </w:lvl>
  </w:abstractNum>
  <w:abstractNum w:abstractNumId="4">
    <w:nsid w:val="17223529"/>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2210FAF"/>
    <w:multiLevelType w:val="multilevel"/>
    <w:tmpl w:val="6C848270"/>
    <w:lvl w:ilvl="0">
      <w:start w:val="1"/>
      <w:numFmt w:val="lowerRoman"/>
      <w:lvlText w:val="(%1)"/>
      <w:lvlJc w:val="righ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25072556"/>
    <w:multiLevelType w:val="multilevel"/>
    <w:tmpl w:val="F9D29854"/>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5F9048A"/>
    <w:multiLevelType w:val="hybridMultilevel"/>
    <w:tmpl w:val="9ABA760A"/>
    <w:lvl w:ilvl="0" w:tplc="03EA860A">
      <w:start w:val="1"/>
      <w:numFmt w:val="lowerRoman"/>
      <w:lvlText w:val="(%1)"/>
      <w:lvlJc w:val="right"/>
      <w:pPr>
        <w:ind w:left="747" w:hanging="360"/>
      </w:pPr>
      <w:rPr>
        <w:rFonts w:hint="default"/>
      </w:rPr>
    </w:lvl>
    <w:lvl w:ilvl="1" w:tplc="04090019" w:tentative="1">
      <w:start w:val="1"/>
      <w:numFmt w:val="lowerLetter"/>
      <w:lvlText w:val="%2."/>
      <w:lvlJc w:val="left"/>
      <w:pPr>
        <w:ind w:left="1467" w:hanging="360"/>
      </w:pPr>
    </w:lvl>
    <w:lvl w:ilvl="2" w:tplc="0409001B">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8">
    <w:nsid w:val="25FD12A3"/>
    <w:multiLevelType w:val="hybridMultilevel"/>
    <w:tmpl w:val="2286EE84"/>
    <w:lvl w:ilvl="0" w:tplc="EE8883B2">
      <w:start w:val="1"/>
      <w:numFmt w:val="lowerRoman"/>
      <w:lvlText w:val="(%1)"/>
      <w:lvlJc w:val="left"/>
      <w:pPr>
        <w:ind w:left="720" w:hanging="360"/>
      </w:pPr>
      <w:rPr>
        <w:rFonts w:hint="default"/>
      </w:rPr>
    </w:lvl>
    <w:lvl w:ilvl="1" w:tplc="F718F116">
      <w:start w:val="1"/>
      <w:numFmt w:val="lowerRoman"/>
      <w:lvlText w:val="(%2)"/>
      <w:lvlJc w:val="left"/>
      <w:pPr>
        <w:ind w:left="1440" w:hanging="360"/>
      </w:pPr>
      <w:rPr>
        <w:rFonts w:hint="default"/>
        <w:b w:val="0"/>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B4C35E5"/>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BA205BA"/>
    <w:multiLevelType w:val="multilevel"/>
    <w:tmpl w:val="0AE6857E"/>
    <w:lvl w:ilvl="0">
      <w:start w:val="1"/>
      <w:numFmt w:val="lowerLetter"/>
      <w:lvlText w:val="(%1)"/>
      <w:lvlJc w:val="left"/>
      <w:pPr>
        <w:tabs>
          <w:tab w:val="num" w:pos="1530"/>
        </w:tabs>
        <w:ind w:left="1530" w:hanging="360"/>
      </w:pPr>
      <w:rPr>
        <w:rFonts w:hint="default"/>
      </w:rPr>
    </w:lvl>
    <w:lvl w:ilvl="1" w:tentative="1">
      <w:start w:val="1"/>
      <w:numFmt w:val="bullet"/>
      <w:lvlText w:val="o"/>
      <w:lvlJc w:val="left"/>
      <w:pPr>
        <w:tabs>
          <w:tab w:val="num" w:pos="2250"/>
        </w:tabs>
        <w:ind w:left="2250" w:hanging="360"/>
      </w:pPr>
      <w:rPr>
        <w:rFonts w:ascii="Courier New" w:hAnsi="Courier New" w:cs="Courier New" w:hint="default"/>
      </w:rPr>
    </w:lvl>
    <w:lvl w:ilvl="2" w:tentative="1">
      <w:start w:val="1"/>
      <w:numFmt w:val="bullet"/>
      <w:lvlText w:val=""/>
      <w:lvlJc w:val="left"/>
      <w:pPr>
        <w:tabs>
          <w:tab w:val="num" w:pos="2970"/>
        </w:tabs>
        <w:ind w:left="2970" w:hanging="360"/>
      </w:pPr>
      <w:rPr>
        <w:rFonts w:ascii="Wingdings" w:hAnsi="Wingdings" w:hint="default"/>
      </w:rPr>
    </w:lvl>
    <w:lvl w:ilvl="3" w:tentative="1">
      <w:start w:val="1"/>
      <w:numFmt w:val="bullet"/>
      <w:lvlText w:val=""/>
      <w:lvlJc w:val="left"/>
      <w:pPr>
        <w:tabs>
          <w:tab w:val="num" w:pos="3690"/>
        </w:tabs>
        <w:ind w:left="3690" w:hanging="360"/>
      </w:pPr>
      <w:rPr>
        <w:rFonts w:ascii="Symbol" w:hAnsi="Symbol" w:hint="default"/>
      </w:rPr>
    </w:lvl>
    <w:lvl w:ilvl="4" w:tentative="1">
      <w:start w:val="1"/>
      <w:numFmt w:val="bullet"/>
      <w:lvlText w:val="o"/>
      <w:lvlJc w:val="left"/>
      <w:pPr>
        <w:tabs>
          <w:tab w:val="num" w:pos="4410"/>
        </w:tabs>
        <w:ind w:left="4410" w:hanging="360"/>
      </w:pPr>
      <w:rPr>
        <w:rFonts w:ascii="Courier New" w:hAnsi="Courier New" w:cs="Courier New" w:hint="default"/>
      </w:rPr>
    </w:lvl>
    <w:lvl w:ilvl="5" w:tentative="1">
      <w:start w:val="1"/>
      <w:numFmt w:val="bullet"/>
      <w:lvlText w:val=""/>
      <w:lvlJc w:val="left"/>
      <w:pPr>
        <w:tabs>
          <w:tab w:val="num" w:pos="5130"/>
        </w:tabs>
        <w:ind w:left="5130" w:hanging="360"/>
      </w:pPr>
      <w:rPr>
        <w:rFonts w:ascii="Wingdings" w:hAnsi="Wingdings" w:hint="default"/>
      </w:rPr>
    </w:lvl>
    <w:lvl w:ilvl="6" w:tentative="1">
      <w:start w:val="1"/>
      <w:numFmt w:val="bullet"/>
      <w:lvlText w:val=""/>
      <w:lvlJc w:val="left"/>
      <w:pPr>
        <w:tabs>
          <w:tab w:val="num" w:pos="5850"/>
        </w:tabs>
        <w:ind w:left="5850" w:hanging="360"/>
      </w:pPr>
      <w:rPr>
        <w:rFonts w:ascii="Symbol" w:hAnsi="Symbol" w:hint="default"/>
      </w:rPr>
    </w:lvl>
    <w:lvl w:ilvl="7" w:tentative="1">
      <w:start w:val="1"/>
      <w:numFmt w:val="bullet"/>
      <w:lvlText w:val="o"/>
      <w:lvlJc w:val="left"/>
      <w:pPr>
        <w:tabs>
          <w:tab w:val="num" w:pos="6570"/>
        </w:tabs>
        <w:ind w:left="6570" w:hanging="360"/>
      </w:pPr>
      <w:rPr>
        <w:rFonts w:ascii="Courier New" w:hAnsi="Courier New" w:cs="Courier New" w:hint="default"/>
      </w:rPr>
    </w:lvl>
    <w:lvl w:ilvl="8" w:tentative="1">
      <w:start w:val="1"/>
      <w:numFmt w:val="bullet"/>
      <w:lvlText w:val=""/>
      <w:lvlJc w:val="left"/>
      <w:pPr>
        <w:tabs>
          <w:tab w:val="num" w:pos="7290"/>
        </w:tabs>
        <w:ind w:left="7290" w:hanging="360"/>
      </w:pPr>
      <w:rPr>
        <w:rFonts w:ascii="Wingdings" w:hAnsi="Wingdings" w:hint="default"/>
      </w:rPr>
    </w:lvl>
  </w:abstractNum>
  <w:abstractNum w:abstractNumId="11">
    <w:nsid w:val="41E52DAF"/>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35F5CCB"/>
    <w:multiLevelType w:val="multilevel"/>
    <w:tmpl w:val="FD46EADA"/>
    <w:lvl w:ilvl="0">
      <w:start w:val="1"/>
      <w:numFmt w:val="decimal"/>
      <w:lvlText w:val="%1."/>
      <w:lvlJc w:val="left"/>
      <w:pPr>
        <w:ind w:left="720" w:hanging="360"/>
      </w:pPr>
    </w:lvl>
    <w:lvl w:ilvl="1">
      <w:numFmt w:val="bullet"/>
      <w:lvlText w:val=""/>
      <w:lvlJc w:val="left"/>
      <w:pPr>
        <w:ind w:left="1440" w:hanging="360"/>
      </w:pPr>
      <w:rPr>
        <w:rFonts w:ascii="Wingdings" w:eastAsia="Calibri" w:hAnsi="Wingdings"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BE72F85"/>
    <w:multiLevelType w:val="hybridMultilevel"/>
    <w:tmpl w:val="6C848270"/>
    <w:lvl w:ilvl="0" w:tplc="740A247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C376E4"/>
    <w:multiLevelType w:val="multilevel"/>
    <w:tmpl w:val="0AE6857E"/>
    <w:lvl w:ilvl="0">
      <w:start w:val="1"/>
      <w:numFmt w:val="lowerLetter"/>
      <w:lvlText w:val="(%1)"/>
      <w:lvlJc w:val="left"/>
      <w:pPr>
        <w:tabs>
          <w:tab w:val="num" w:pos="1530"/>
        </w:tabs>
        <w:ind w:left="1530" w:hanging="360"/>
      </w:pPr>
      <w:rPr>
        <w:rFonts w:hint="default"/>
      </w:rPr>
    </w:lvl>
    <w:lvl w:ilvl="1" w:tentative="1">
      <w:start w:val="1"/>
      <w:numFmt w:val="bullet"/>
      <w:lvlText w:val="o"/>
      <w:lvlJc w:val="left"/>
      <w:pPr>
        <w:tabs>
          <w:tab w:val="num" w:pos="2250"/>
        </w:tabs>
        <w:ind w:left="2250" w:hanging="360"/>
      </w:pPr>
      <w:rPr>
        <w:rFonts w:ascii="Courier New" w:hAnsi="Courier New" w:cs="Courier New" w:hint="default"/>
      </w:rPr>
    </w:lvl>
    <w:lvl w:ilvl="2" w:tentative="1">
      <w:start w:val="1"/>
      <w:numFmt w:val="bullet"/>
      <w:lvlText w:val=""/>
      <w:lvlJc w:val="left"/>
      <w:pPr>
        <w:tabs>
          <w:tab w:val="num" w:pos="2970"/>
        </w:tabs>
        <w:ind w:left="2970" w:hanging="360"/>
      </w:pPr>
      <w:rPr>
        <w:rFonts w:ascii="Wingdings" w:hAnsi="Wingdings" w:hint="default"/>
      </w:rPr>
    </w:lvl>
    <w:lvl w:ilvl="3" w:tentative="1">
      <w:start w:val="1"/>
      <w:numFmt w:val="bullet"/>
      <w:lvlText w:val=""/>
      <w:lvlJc w:val="left"/>
      <w:pPr>
        <w:tabs>
          <w:tab w:val="num" w:pos="3690"/>
        </w:tabs>
        <w:ind w:left="3690" w:hanging="360"/>
      </w:pPr>
      <w:rPr>
        <w:rFonts w:ascii="Symbol" w:hAnsi="Symbol" w:hint="default"/>
      </w:rPr>
    </w:lvl>
    <w:lvl w:ilvl="4" w:tentative="1">
      <w:start w:val="1"/>
      <w:numFmt w:val="bullet"/>
      <w:lvlText w:val="o"/>
      <w:lvlJc w:val="left"/>
      <w:pPr>
        <w:tabs>
          <w:tab w:val="num" w:pos="4410"/>
        </w:tabs>
        <w:ind w:left="4410" w:hanging="360"/>
      </w:pPr>
      <w:rPr>
        <w:rFonts w:ascii="Courier New" w:hAnsi="Courier New" w:cs="Courier New" w:hint="default"/>
      </w:rPr>
    </w:lvl>
    <w:lvl w:ilvl="5" w:tentative="1">
      <w:start w:val="1"/>
      <w:numFmt w:val="bullet"/>
      <w:lvlText w:val=""/>
      <w:lvlJc w:val="left"/>
      <w:pPr>
        <w:tabs>
          <w:tab w:val="num" w:pos="5130"/>
        </w:tabs>
        <w:ind w:left="5130" w:hanging="360"/>
      </w:pPr>
      <w:rPr>
        <w:rFonts w:ascii="Wingdings" w:hAnsi="Wingdings" w:hint="default"/>
      </w:rPr>
    </w:lvl>
    <w:lvl w:ilvl="6" w:tentative="1">
      <w:start w:val="1"/>
      <w:numFmt w:val="bullet"/>
      <w:lvlText w:val=""/>
      <w:lvlJc w:val="left"/>
      <w:pPr>
        <w:tabs>
          <w:tab w:val="num" w:pos="5850"/>
        </w:tabs>
        <w:ind w:left="5850" w:hanging="360"/>
      </w:pPr>
      <w:rPr>
        <w:rFonts w:ascii="Symbol" w:hAnsi="Symbol" w:hint="default"/>
      </w:rPr>
    </w:lvl>
    <w:lvl w:ilvl="7" w:tentative="1">
      <w:start w:val="1"/>
      <w:numFmt w:val="bullet"/>
      <w:lvlText w:val="o"/>
      <w:lvlJc w:val="left"/>
      <w:pPr>
        <w:tabs>
          <w:tab w:val="num" w:pos="6570"/>
        </w:tabs>
        <w:ind w:left="6570" w:hanging="360"/>
      </w:pPr>
      <w:rPr>
        <w:rFonts w:ascii="Courier New" w:hAnsi="Courier New" w:cs="Courier New" w:hint="default"/>
      </w:rPr>
    </w:lvl>
    <w:lvl w:ilvl="8" w:tentative="1">
      <w:start w:val="1"/>
      <w:numFmt w:val="bullet"/>
      <w:lvlText w:val=""/>
      <w:lvlJc w:val="left"/>
      <w:pPr>
        <w:tabs>
          <w:tab w:val="num" w:pos="7290"/>
        </w:tabs>
        <w:ind w:left="7290" w:hanging="360"/>
      </w:pPr>
      <w:rPr>
        <w:rFonts w:ascii="Wingdings" w:hAnsi="Wingdings" w:hint="default"/>
      </w:rPr>
    </w:lvl>
  </w:abstractNum>
  <w:abstractNum w:abstractNumId="15">
    <w:nsid w:val="53577D10"/>
    <w:multiLevelType w:val="multilevel"/>
    <w:tmpl w:val="3640B0F6"/>
    <w:lvl w:ilvl="0">
      <w:start w:val="1"/>
      <w:numFmt w:val="decimal"/>
      <w:lvlText w:val="%1."/>
      <w:lvlJc w:val="left"/>
      <w:pPr>
        <w:ind w:left="972" w:hanging="432"/>
      </w:pPr>
      <w:rPr>
        <w:rFonts w:asciiTheme="minorHAnsi" w:hAnsiTheme="minorHAnsi" w:cstheme="minorHAnsi" w:hint="default"/>
        <w:b w:val="0"/>
        <w:i w:val="0"/>
        <w:snapToGrid w:val="0"/>
        <w:color w:val="auto"/>
        <w:sz w:val="22"/>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58B96B1C"/>
    <w:multiLevelType w:val="hybridMultilevel"/>
    <w:tmpl w:val="8778AB14"/>
    <w:lvl w:ilvl="0" w:tplc="0ADE5BE0">
      <w:start w:val="1"/>
      <w:numFmt w:val="lowerLetter"/>
      <w:lvlText w:val="(%1)"/>
      <w:lvlJc w:val="left"/>
      <w:pPr>
        <w:tabs>
          <w:tab w:val="num" w:pos="1092"/>
        </w:tabs>
        <w:ind w:left="1092" w:hanging="360"/>
      </w:pPr>
      <w:rPr>
        <w:rFonts w:hint="default"/>
      </w:rPr>
    </w:lvl>
    <w:lvl w:ilvl="1" w:tplc="04090019" w:tentative="1">
      <w:start w:val="1"/>
      <w:numFmt w:val="bullet"/>
      <w:lvlText w:val="o"/>
      <w:lvlJc w:val="left"/>
      <w:pPr>
        <w:tabs>
          <w:tab w:val="num" w:pos="2272"/>
        </w:tabs>
        <w:ind w:left="2272" w:hanging="360"/>
      </w:pPr>
      <w:rPr>
        <w:rFonts w:ascii="Courier New" w:hAnsi="Courier New" w:cs="Courier New" w:hint="default"/>
      </w:rPr>
    </w:lvl>
    <w:lvl w:ilvl="2" w:tplc="0409001B" w:tentative="1">
      <w:start w:val="1"/>
      <w:numFmt w:val="bullet"/>
      <w:lvlText w:val=""/>
      <w:lvlJc w:val="left"/>
      <w:pPr>
        <w:tabs>
          <w:tab w:val="num" w:pos="2992"/>
        </w:tabs>
        <w:ind w:left="2992" w:hanging="360"/>
      </w:pPr>
      <w:rPr>
        <w:rFonts w:ascii="Wingdings" w:hAnsi="Wingdings" w:hint="default"/>
      </w:rPr>
    </w:lvl>
    <w:lvl w:ilvl="3" w:tplc="0409000F" w:tentative="1">
      <w:start w:val="1"/>
      <w:numFmt w:val="bullet"/>
      <w:lvlText w:val=""/>
      <w:lvlJc w:val="left"/>
      <w:pPr>
        <w:tabs>
          <w:tab w:val="num" w:pos="3712"/>
        </w:tabs>
        <w:ind w:left="3712" w:hanging="360"/>
      </w:pPr>
      <w:rPr>
        <w:rFonts w:ascii="Symbol" w:hAnsi="Symbol" w:hint="default"/>
      </w:rPr>
    </w:lvl>
    <w:lvl w:ilvl="4" w:tplc="04090019" w:tentative="1">
      <w:start w:val="1"/>
      <w:numFmt w:val="bullet"/>
      <w:lvlText w:val="o"/>
      <w:lvlJc w:val="left"/>
      <w:pPr>
        <w:tabs>
          <w:tab w:val="num" w:pos="4432"/>
        </w:tabs>
        <w:ind w:left="4432" w:hanging="360"/>
      </w:pPr>
      <w:rPr>
        <w:rFonts w:ascii="Courier New" w:hAnsi="Courier New" w:cs="Courier New" w:hint="default"/>
      </w:rPr>
    </w:lvl>
    <w:lvl w:ilvl="5" w:tplc="0409001B" w:tentative="1">
      <w:start w:val="1"/>
      <w:numFmt w:val="bullet"/>
      <w:lvlText w:val=""/>
      <w:lvlJc w:val="left"/>
      <w:pPr>
        <w:tabs>
          <w:tab w:val="num" w:pos="5152"/>
        </w:tabs>
        <w:ind w:left="5152" w:hanging="360"/>
      </w:pPr>
      <w:rPr>
        <w:rFonts w:ascii="Wingdings" w:hAnsi="Wingdings" w:hint="default"/>
      </w:rPr>
    </w:lvl>
    <w:lvl w:ilvl="6" w:tplc="0409000F" w:tentative="1">
      <w:start w:val="1"/>
      <w:numFmt w:val="bullet"/>
      <w:lvlText w:val=""/>
      <w:lvlJc w:val="left"/>
      <w:pPr>
        <w:tabs>
          <w:tab w:val="num" w:pos="5872"/>
        </w:tabs>
        <w:ind w:left="5872" w:hanging="360"/>
      </w:pPr>
      <w:rPr>
        <w:rFonts w:ascii="Symbol" w:hAnsi="Symbol" w:hint="default"/>
      </w:rPr>
    </w:lvl>
    <w:lvl w:ilvl="7" w:tplc="04090019" w:tentative="1">
      <w:start w:val="1"/>
      <w:numFmt w:val="bullet"/>
      <w:lvlText w:val="o"/>
      <w:lvlJc w:val="left"/>
      <w:pPr>
        <w:tabs>
          <w:tab w:val="num" w:pos="6592"/>
        </w:tabs>
        <w:ind w:left="6592" w:hanging="360"/>
      </w:pPr>
      <w:rPr>
        <w:rFonts w:ascii="Courier New" w:hAnsi="Courier New" w:cs="Courier New" w:hint="default"/>
      </w:rPr>
    </w:lvl>
    <w:lvl w:ilvl="8" w:tplc="0409001B" w:tentative="1">
      <w:start w:val="1"/>
      <w:numFmt w:val="bullet"/>
      <w:lvlText w:val=""/>
      <w:lvlJc w:val="left"/>
      <w:pPr>
        <w:tabs>
          <w:tab w:val="num" w:pos="7312"/>
        </w:tabs>
        <w:ind w:left="7312" w:hanging="360"/>
      </w:pPr>
      <w:rPr>
        <w:rFonts w:ascii="Wingdings" w:hAnsi="Wingdings" w:hint="default"/>
      </w:rPr>
    </w:lvl>
  </w:abstractNum>
  <w:abstractNum w:abstractNumId="17">
    <w:nsid w:val="599162BD"/>
    <w:multiLevelType w:val="hybridMultilevel"/>
    <w:tmpl w:val="F5E86472"/>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AFD4BA3"/>
    <w:multiLevelType w:val="multilevel"/>
    <w:tmpl w:val="6C848270"/>
    <w:lvl w:ilvl="0">
      <w:start w:val="1"/>
      <w:numFmt w:val="lowerRoman"/>
      <w:lvlText w:val="(%1)"/>
      <w:lvlJc w:val="righ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70507D30"/>
    <w:multiLevelType w:val="multilevel"/>
    <w:tmpl w:val="0AE6857E"/>
    <w:lvl w:ilvl="0">
      <w:start w:val="1"/>
      <w:numFmt w:val="lowerLetter"/>
      <w:lvlText w:val="(%1)"/>
      <w:lvlJc w:val="left"/>
      <w:pPr>
        <w:tabs>
          <w:tab w:val="num" w:pos="1530"/>
        </w:tabs>
        <w:ind w:left="1530" w:hanging="360"/>
      </w:pPr>
      <w:rPr>
        <w:rFonts w:hint="default"/>
      </w:rPr>
    </w:lvl>
    <w:lvl w:ilvl="1" w:tentative="1">
      <w:start w:val="1"/>
      <w:numFmt w:val="bullet"/>
      <w:lvlText w:val="o"/>
      <w:lvlJc w:val="left"/>
      <w:pPr>
        <w:tabs>
          <w:tab w:val="num" w:pos="2250"/>
        </w:tabs>
        <w:ind w:left="2250" w:hanging="360"/>
      </w:pPr>
      <w:rPr>
        <w:rFonts w:ascii="Courier New" w:hAnsi="Courier New" w:cs="Courier New" w:hint="default"/>
      </w:rPr>
    </w:lvl>
    <w:lvl w:ilvl="2" w:tentative="1">
      <w:start w:val="1"/>
      <w:numFmt w:val="bullet"/>
      <w:lvlText w:val=""/>
      <w:lvlJc w:val="left"/>
      <w:pPr>
        <w:tabs>
          <w:tab w:val="num" w:pos="2970"/>
        </w:tabs>
        <w:ind w:left="2970" w:hanging="360"/>
      </w:pPr>
      <w:rPr>
        <w:rFonts w:ascii="Wingdings" w:hAnsi="Wingdings" w:hint="default"/>
      </w:rPr>
    </w:lvl>
    <w:lvl w:ilvl="3" w:tentative="1">
      <w:start w:val="1"/>
      <w:numFmt w:val="bullet"/>
      <w:lvlText w:val=""/>
      <w:lvlJc w:val="left"/>
      <w:pPr>
        <w:tabs>
          <w:tab w:val="num" w:pos="3690"/>
        </w:tabs>
        <w:ind w:left="3690" w:hanging="360"/>
      </w:pPr>
      <w:rPr>
        <w:rFonts w:ascii="Symbol" w:hAnsi="Symbol" w:hint="default"/>
      </w:rPr>
    </w:lvl>
    <w:lvl w:ilvl="4" w:tentative="1">
      <w:start w:val="1"/>
      <w:numFmt w:val="bullet"/>
      <w:lvlText w:val="o"/>
      <w:lvlJc w:val="left"/>
      <w:pPr>
        <w:tabs>
          <w:tab w:val="num" w:pos="4410"/>
        </w:tabs>
        <w:ind w:left="4410" w:hanging="360"/>
      </w:pPr>
      <w:rPr>
        <w:rFonts w:ascii="Courier New" w:hAnsi="Courier New" w:cs="Courier New" w:hint="default"/>
      </w:rPr>
    </w:lvl>
    <w:lvl w:ilvl="5" w:tentative="1">
      <w:start w:val="1"/>
      <w:numFmt w:val="bullet"/>
      <w:lvlText w:val=""/>
      <w:lvlJc w:val="left"/>
      <w:pPr>
        <w:tabs>
          <w:tab w:val="num" w:pos="5130"/>
        </w:tabs>
        <w:ind w:left="5130" w:hanging="360"/>
      </w:pPr>
      <w:rPr>
        <w:rFonts w:ascii="Wingdings" w:hAnsi="Wingdings" w:hint="default"/>
      </w:rPr>
    </w:lvl>
    <w:lvl w:ilvl="6" w:tentative="1">
      <w:start w:val="1"/>
      <w:numFmt w:val="bullet"/>
      <w:lvlText w:val=""/>
      <w:lvlJc w:val="left"/>
      <w:pPr>
        <w:tabs>
          <w:tab w:val="num" w:pos="5850"/>
        </w:tabs>
        <w:ind w:left="5850" w:hanging="360"/>
      </w:pPr>
      <w:rPr>
        <w:rFonts w:ascii="Symbol" w:hAnsi="Symbol" w:hint="default"/>
      </w:rPr>
    </w:lvl>
    <w:lvl w:ilvl="7" w:tentative="1">
      <w:start w:val="1"/>
      <w:numFmt w:val="bullet"/>
      <w:lvlText w:val="o"/>
      <w:lvlJc w:val="left"/>
      <w:pPr>
        <w:tabs>
          <w:tab w:val="num" w:pos="6570"/>
        </w:tabs>
        <w:ind w:left="6570" w:hanging="360"/>
      </w:pPr>
      <w:rPr>
        <w:rFonts w:ascii="Courier New" w:hAnsi="Courier New" w:cs="Courier New" w:hint="default"/>
      </w:rPr>
    </w:lvl>
    <w:lvl w:ilvl="8" w:tentative="1">
      <w:start w:val="1"/>
      <w:numFmt w:val="bullet"/>
      <w:lvlText w:val=""/>
      <w:lvlJc w:val="left"/>
      <w:pPr>
        <w:tabs>
          <w:tab w:val="num" w:pos="7290"/>
        </w:tabs>
        <w:ind w:left="7290" w:hanging="360"/>
      </w:pPr>
      <w:rPr>
        <w:rFonts w:ascii="Wingdings" w:hAnsi="Wingdings" w:hint="default"/>
      </w:rPr>
    </w:lvl>
  </w:abstractNum>
  <w:abstractNum w:abstractNumId="2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4"/>
  </w:num>
  <w:num w:numId="3">
    <w:abstractNumId w:val="9"/>
  </w:num>
  <w:num w:numId="4">
    <w:abstractNumId w:val="12"/>
  </w:num>
  <w:num w:numId="5">
    <w:abstractNumId w:val="0"/>
  </w:num>
  <w:num w:numId="6">
    <w:abstractNumId w:val="17"/>
  </w:num>
  <w:num w:numId="7">
    <w:abstractNumId w:val="11"/>
  </w:num>
  <w:num w:numId="8">
    <w:abstractNumId w:val="10"/>
  </w:num>
  <w:num w:numId="9">
    <w:abstractNumId w:val="2"/>
  </w:num>
  <w:num w:numId="10">
    <w:abstractNumId w:val="19"/>
  </w:num>
  <w:num w:numId="11">
    <w:abstractNumId w:val="14"/>
  </w:num>
  <w:num w:numId="12">
    <w:abstractNumId w:val="16"/>
  </w:num>
  <w:num w:numId="13">
    <w:abstractNumId w:val="3"/>
  </w:num>
  <w:num w:numId="14">
    <w:abstractNumId w:val="7"/>
  </w:num>
  <w:num w:numId="15">
    <w:abstractNumId w:val="15"/>
  </w:num>
  <w:num w:numId="16">
    <w:abstractNumId w:val="1"/>
  </w:num>
  <w:num w:numId="17">
    <w:abstractNumId w:val="13"/>
  </w:num>
  <w:num w:numId="18">
    <w:abstractNumId w:val="5"/>
  </w:num>
  <w:num w:numId="19">
    <w:abstractNumId w:val="18"/>
  </w:num>
  <w:num w:numId="20">
    <w:abstractNumId w:val="6"/>
  </w:num>
  <w:num w:numId="21">
    <w:abstractNumId w:val="8"/>
  </w:num>
  <w:num w:numId="22">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E28"/>
    <w:rsid w:val="00025E28"/>
    <w:rsid w:val="00030D59"/>
    <w:rsid w:val="00035AEA"/>
    <w:rsid w:val="00036B29"/>
    <w:rsid w:val="0004417E"/>
    <w:rsid w:val="000467EA"/>
    <w:rsid w:val="00071E26"/>
    <w:rsid w:val="00087867"/>
    <w:rsid w:val="00093BC8"/>
    <w:rsid w:val="00093DF5"/>
    <w:rsid w:val="000A18FA"/>
    <w:rsid w:val="000A739C"/>
    <w:rsid w:val="000B6EC3"/>
    <w:rsid w:val="000C5464"/>
    <w:rsid w:val="000E3E0E"/>
    <w:rsid w:val="00101882"/>
    <w:rsid w:val="00106598"/>
    <w:rsid w:val="00111E1E"/>
    <w:rsid w:val="00115CED"/>
    <w:rsid w:val="00121135"/>
    <w:rsid w:val="001300D6"/>
    <w:rsid w:val="00144CF0"/>
    <w:rsid w:val="00172D46"/>
    <w:rsid w:val="00186835"/>
    <w:rsid w:val="00192660"/>
    <w:rsid w:val="001A3ECA"/>
    <w:rsid w:val="001A6A05"/>
    <w:rsid w:val="001B2A04"/>
    <w:rsid w:val="001C5BE7"/>
    <w:rsid w:val="001C7742"/>
    <w:rsid w:val="001D679D"/>
    <w:rsid w:val="001E25FD"/>
    <w:rsid w:val="001F3369"/>
    <w:rsid w:val="001F44FA"/>
    <w:rsid w:val="002030A3"/>
    <w:rsid w:val="00222073"/>
    <w:rsid w:val="002274B4"/>
    <w:rsid w:val="002360E1"/>
    <w:rsid w:val="00237495"/>
    <w:rsid w:val="00240314"/>
    <w:rsid w:val="00251367"/>
    <w:rsid w:val="00252C7C"/>
    <w:rsid w:val="00262673"/>
    <w:rsid w:val="00273A2D"/>
    <w:rsid w:val="00277B47"/>
    <w:rsid w:val="00281206"/>
    <w:rsid w:val="00290934"/>
    <w:rsid w:val="00293A15"/>
    <w:rsid w:val="002E0585"/>
    <w:rsid w:val="002E22B0"/>
    <w:rsid w:val="002E2869"/>
    <w:rsid w:val="002E2968"/>
    <w:rsid w:val="002E2AFC"/>
    <w:rsid w:val="002F1B66"/>
    <w:rsid w:val="00302F1E"/>
    <w:rsid w:val="0032198E"/>
    <w:rsid w:val="00322DB4"/>
    <w:rsid w:val="003278BB"/>
    <w:rsid w:val="00337E2B"/>
    <w:rsid w:val="003468B1"/>
    <w:rsid w:val="00346A77"/>
    <w:rsid w:val="00354E76"/>
    <w:rsid w:val="00367F59"/>
    <w:rsid w:val="00374493"/>
    <w:rsid w:val="003763B0"/>
    <w:rsid w:val="00385011"/>
    <w:rsid w:val="003860E2"/>
    <w:rsid w:val="00393C44"/>
    <w:rsid w:val="00396DFE"/>
    <w:rsid w:val="003B3372"/>
    <w:rsid w:val="003B4384"/>
    <w:rsid w:val="003F5A84"/>
    <w:rsid w:val="004126B9"/>
    <w:rsid w:val="00415795"/>
    <w:rsid w:val="00441CF5"/>
    <w:rsid w:val="00450356"/>
    <w:rsid w:val="004505EF"/>
    <w:rsid w:val="00462483"/>
    <w:rsid w:val="004628BB"/>
    <w:rsid w:val="00485AF9"/>
    <w:rsid w:val="004A1C5C"/>
    <w:rsid w:val="004A7FF5"/>
    <w:rsid w:val="004B37B6"/>
    <w:rsid w:val="004F1130"/>
    <w:rsid w:val="004F2DBD"/>
    <w:rsid w:val="00507172"/>
    <w:rsid w:val="00516004"/>
    <w:rsid w:val="005172BE"/>
    <w:rsid w:val="0052300B"/>
    <w:rsid w:val="00547785"/>
    <w:rsid w:val="00555B10"/>
    <w:rsid w:val="00556E8A"/>
    <w:rsid w:val="00560EBD"/>
    <w:rsid w:val="00572766"/>
    <w:rsid w:val="00572C55"/>
    <w:rsid w:val="005741AB"/>
    <w:rsid w:val="005745AC"/>
    <w:rsid w:val="00583200"/>
    <w:rsid w:val="00593598"/>
    <w:rsid w:val="00594201"/>
    <w:rsid w:val="005A29C7"/>
    <w:rsid w:val="005B5F87"/>
    <w:rsid w:val="005C0CB4"/>
    <w:rsid w:val="005F0AEB"/>
    <w:rsid w:val="005F634B"/>
    <w:rsid w:val="006070A0"/>
    <w:rsid w:val="00615746"/>
    <w:rsid w:val="00623D77"/>
    <w:rsid w:val="006312C9"/>
    <w:rsid w:val="006351B8"/>
    <w:rsid w:val="006505C1"/>
    <w:rsid w:val="0065092F"/>
    <w:rsid w:val="00663A6C"/>
    <w:rsid w:val="00680747"/>
    <w:rsid w:val="0069030B"/>
    <w:rsid w:val="006A0E25"/>
    <w:rsid w:val="006A17E4"/>
    <w:rsid w:val="006B52F7"/>
    <w:rsid w:val="006C4046"/>
    <w:rsid w:val="006D4AD6"/>
    <w:rsid w:val="006E0547"/>
    <w:rsid w:val="006E111B"/>
    <w:rsid w:val="006E3B73"/>
    <w:rsid w:val="006F2308"/>
    <w:rsid w:val="00704586"/>
    <w:rsid w:val="00706759"/>
    <w:rsid w:val="0071068E"/>
    <w:rsid w:val="00712C89"/>
    <w:rsid w:val="00716D02"/>
    <w:rsid w:val="00722E72"/>
    <w:rsid w:val="00736824"/>
    <w:rsid w:val="00755E8F"/>
    <w:rsid w:val="00757FDC"/>
    <w:rsid w:val="00763AF6"/>
    <w:rsid w:val="0077410E"/>
    <w:rsid w:val="00775AE9"/>
    <w:rsid w:val="00785179"/>
    <w:rsid w:val="007905EF"/>
    <w:rsid w:val="0079270A"/>
    <w:rsid w:val="007B6EB9"/>
    <w:rsid w:val="007D0E27"/>
    <w:rsid w:val="007D3846"/>
    <w:rsid w:val="007D763E"/>
    <w:rsid w:val="007E22B8"/>
    <w:rsid w:val="008017D6"/>
    <w:rsid w:val="0081298F"/>
    <w:rsid w:val="00824D97"/>
    <w:rsid w:val="00832D05"/>
    <w:rsid w:val="00850D8A"/>
    <w:rsid w:val="00851933"/>
    <w:rsid w:val="00863E0D"/>
    <w:rsid w:val="008664D8"/>
    <w:rsid w:val="00871BA6"/>
    <w:rsid w:val="0089752E"/>
    <w:rsid w:val="008A4E3C"/>
    <w:rsid w:val="008B419B"/>
    <w:rsid w:val="008B5D8C"/>
    <w:rsid w:val="008C5C03"/>
    <w:rsid w:val="008D24F6"/>
    <w:rsid w:val="008D3C25"/>
    <w:rsid w:val="008E40F6"/>
    <w:rsid w:val="008F6F17"/>
    <w:rsid w:val="00924D57"/>
    <w:rsid w:val="0092577F"/>
    <w:rsid w:val="00926523"/>
    <w:rsid w:val="009265BF"/>
    <w:rsid w:val="00934EF9"/>
    <w:rsid w:val="00946631"/>
    <w:rsid w:val="009652F5"/>
    <w:rsid w:val="00972B87"/>
    <w:rsid w:val="00974142"/>
    <w:rsid w:val="00977F71"/>
    <w:rsid w:val="00983E0B"/>
    <w:rsid w:val="009B2EB8"/>
    <w:rsid w:val="009B38A2"/>
    <w:rsid w:val="009B7796"/>
    <w:rsid w:val="009C0175"/>
    <w:rsid w:val="009D5A4D"/>
    <w:rsid w:val="009E5779"/>
    <w:rsid w:val="009E6D26"/>
    <w:rsid w:val="009F5249"/>
    <w:rsid w:val="009F5801"/>
    <w:rsid w:val="00A22192"/>
    <w:rsid w:val="00A262E1"/>
    <w:rsid w:val="00A46385"/>
    <w:rsid w:val="00A466AF"/>
    <w:rsid w:val="00A46F82"/>
    <w:rsid w:val="00A67FFB"/>
    <w:rsid w:val="00A72C10"/>
    <w:rsid w:val="00A74E58"/>
    <w:rsid w:val="00A7744D"/>
    <w:rsid w:val="00A81004"/>
    <w:rsid w:val="00A85839"/>
    <w:rsid w:val="00A9384A"/>
    <w:rsid w:val="00AB5051"/>
    <w:rsid w:val="00AB7CA0"/>
    <w:rsid w:val="00AD38C4"/>
    <w:rsid w:val="00AD5364"/>
    <w:rsid w:val="00AE0694"/>
    <w:rsid w:val="00B04568"/>
    <w:rsid w:val="00B10B9E"/>
    <w:rsid w:val="00B239C8"/>
    <w:rsid w:val="00B34EE9"/>
    <w:rsid w:val="00B730D9"/>
    <w:rsid w:val="00B83B7F"/>
    <w:rsid w:val="00B8458E"/>
    <w:rsid w:val="00B865B1"/>
    <w:rsid w:val="00B87F7B"/>
    <w:rsid w:val="00BA5034"/>
    <w:rsid w:val="00BB12A9"/>
    <w:rsid w:val="00BD5731"/>
    <w:rsid w:val="00BD5AEC"/>
    <w:rsid w:val="00BE1776"/>
    <w:rsid w:val="00BF1814"/>
    <w:rsid w:val="00BF5C90"/>
    <w:rsid w:val="00C036C6"/>
    <w:rsid w:val="00C10F13"/>
    <w:rsid w:val="00C20140"/>
    <w:rsid w:val="00C20791"/>
    <w:rsid w:val="00C35AB2"/>
    <w:rsid w:val="00C52C91"/>
    <w:rsid w:val="00C7766F"/>
    <w:rsid w:val="00C904E7"/>
    <w:rsid w:val="00C91104"/>
    <w:rsid w:val="00C97762"/>
    <w:rsid w:val="00CB3F4A"/>
    <w:rsid w:val="00CE4C94"/>
    <w:rsid w:val="00CE69B6"/>
    <w:rsid w:val="00CE7C9C"/>
    <w:rsid w:val="00CF0E20"/>
    <w:rsid w:val="00CF36D4"/>
    <w:rsid w:val="00CF36F8"/>
    <w:rsid w:val="00CF5E01"/>
    <w:rsid w:val="00CF62EF"/>
    <w:rsid w:val="00D04815"/>
    <w:rsid w:val="00D12000"/>
    <w:rsid w:val="00D14E2E"/>
    <w:rsid w:val="00D20C1D"/>
    <w:rsid w:val="00D20ECE"/>
    <w:rsid w:val="00D261EC"/>
    <w:rsid w:val="00D32FAB"/>
    <w:rsid w:val="00D36088"/>
    <w:rsid w:val="00D408A8"/>
    <w:rsid w:val="00D413FC"/>
    <w:rsid w:val="00D42A45"/>
    <w:rsid w:val="00D46B99"/>
    <w:rsid w:val="00D51A21"/>
    <w:rsid w:val="00D73D47"/>
    <w:rsid w:val="00DA5A62"/>
    <w:rsid w:val="00DB01D5"/>
    <w:rsid w:val="00DB22D9"/>
    <w:rsid w:val="00DC53E6"/>
    <w:rsid w:val="00DD2769"/>
    <w:rsid w:val="00DD666A"/>
    <w:rsid w:val="00DE13B3"/>
    <w:rsid w:val="00DE194F"/>
    <w:rsid w:val="00DE67A7"/>
    <w:rsid w:val="00DF3889"/>
    <w:rsid w:val="00E0366E"/>
    <w:rsid w:val="00E03CB7"/>
    <w:rsid w:val="00E33AC1"/>
    <w:rsid w:val="00E54458"/>
    <w:rsid w:val="00E747AB"/>
    <w:rsid w:val="00E818C0"/>
    <w:rsid w:val="00E92EF0"/>
    <w:rsid w:val="00E9417D"/>
    <w:rsid w:val="00E9685A"/>
    <w:rsid w:val="00EA0C87"/>
    <w:rsid w:val="00EB10C6"/>
    <w:rsid w:val="00EE659F"/>
    <w:rsid w:val="00F1321E"/>
    <w:rsid w:val="00F14182"/>
    <w:rsid w:val="00F14298"/>
    <w:rsid w:val="00F31A3D"/>
    <w:rsid w:val="00F32640"/>
    <w:rsid w:val="00F32B64"/>
    <w:rsid w:val="00F34484"/>
    <w:rsid w:val="00F37843"/>
    <w:rsid w:val="00F566F5"/>
    <w:rsid w:val="00F667BB"/>
    <w:rsid w:val="00F749D2"/>
    <w:rsid w:val="00F75F86"/>
    <w:rsid w:val="00F81994"/>
    <w:rsid w:val="00F85AFA"/>
    <w:rsid w:val="00F86CC8"/>
    <w:rsid w:val="00F8720C"/>
    <w:rsid w:val="00FC7D8E"/>
    <w:rsid w:val="00FF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4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E9417D"/>
    <w:pPr>
      <w:keepNext/>
      <w:spacing w:after="0" w:line="240" w:lineRule="auto"/>
      <w:ind w:left="720" w:hanging="720"/>
      <w:jc w:val="both"/>
      <w:outlineLvl w:val="2"/>
    </w:pPr>
    <w:rPr>
      <w:rFonts w:ascii="Arial" w:eastAsia="Times New Roman" w:hAnsi="Arial" w:cs="Arial"/>
      <w:b/>
      <w:bCs/>
      <w:sz w:val="20"/>
      <w:szCs w:val="24"/>
    </w:rPr>
  </w:style>
  <w:style w:type="paragraph" w:styleId="Heading4">
    <w:name w:val="heading 4"/>
    <w:basedOn w:val="Normal"/>
    <w:next w:val="Normal"/>
    <w:link w:val="Heading4Char"/>
    <w:unhideWhenUsed/>
    <w:qFormat/>
    <w:rsid w:val="00C911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E9417D"/>
    <w:pPr>
      <w:keepNext/>
      <w:keepLines/>
      <w:spacing w:before="200" w:after="0" w:line="240" w:lineRule="auto"/>
      <w:ind w:left="1008" w:hanging="1008"/>
      <w:outlineLvl w:val="4"/>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nhideWhenUsed/>
    <w:qFormat/>
    <w:rsid w:val="00E9417D"/>
    <w:pPr>
      <w:keepNext/>
      <w:keepLines/>
      <w:spacing w:before="200" w:after="0" w:line="240" w:lineRule="auto"/>
      <w:ind w:left="1152" w:hanging="1152"/>
      <w:outlineLvl w:val="5"/>
    </w:pPr>
    <w:rPr>
      <w:rFonts w:asciiTheme="majorHAnsi" w:eastAsiaTheme="majorEastAsia" w:hAnsiTheme="majorHAnsi" w:cstheme="majorBidi"/>
      <w:i/>
      <w:iCs/>
      <w:color w:val="1F4D78" w:themeColor="accent1" w:themeShade="7F"/>
      <w:sz w:val="24"/>
      <w:szCs w:val="24"/>
    </w:rPr>
  </w:style>
  <w:style w:type="paragraph" w:styleId="Heading7">
    <w:name w:val="heading 7"/>
    <w:basedOn w:val="Normal"/>
    <w:next w:val="Normal"/>
    <w:link w:val="Heading7Char"/>
    <w:unhideWhenUsed/>
    <w:qFormat/>
    <w:rsid w:val="00E9417D"/>
    <w:pPr>
      <w:keepNext/>
      <w:keepLines/>
      <w:spacing w:before="200" w:after="0" w:line="240" w:lineRule="auto"/>
      <w:ind w:left="1296" w:hanging="1296"/>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nhideWhenUsed/>
    <w:qFormat/>
    <w:rsid w:val="00E9417D"/>
    <w:pPr>
      <w:keepNext/>
      <w:keepLines/>
      <w:spacing w:before="200" w:after="0" w:line="240"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E9417D"/>
    <w:pPr>
      <w:keepNext/>
      <w:keepLines/>
      <w:spacing w:before="200" w:after="0" w:line="240"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paragraph" w:customStyle="1" w:styleId="Body">
    <w:name w:val="Body"/>
    <w:basedOn w:val="Normal"/>
    <w:rsid w:val="00322DB4"/>
    <w:pPr>
      <w:spacing w:after="120" w:line="240" w:lineRule="auto"/>
      <w:ind w:left="360"/>
      <w:jc w:val="both"/>
    </w:pPr>
    <w:rPr>
      <w:rFonts w:ascii="Times New Roman" w:hAnsi="Times New Roman"/>
      <w:sz w:val="24"/>
      <w:szCs w:val="24"/>
    </w:rPr>
  </w:style>
  <w:style w:type="character" w:customStyle="1" w:styleId="Heading1Char">
    <w:name w:val="Heading 1 Char"/>
    <w:basedOn w:val="DefaultParagraphFont"/>
    <w:link w:val="Heading1"/>
    <w:uiPriority w:val="9"/>
    <w:rsid w:val="004A7FF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rsid w:val="00C91104"/>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C911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body">
    <w:name w:val="Table_body"/>
    <w:basedOn w:val="BodyText"/>
    <w:rsid w:val="001D679D"/>
    <w:pPr>
      <w:spacing w:before="120" w:line="240" w:lineRule="auto"/>
      <w:jc w:val="both"/>
    </w:pPr>
    <w:rPr>
      <w:rFonts w:ascii="Arial" w:eastAsia="Times New Roman" w:hAnsi="Arial"/>
      <w:iCs/>
      <w:szCs w:val="24"/>
    </w:rPr>
  </w:style>
  <w:style w:type="paragraph" w:styleId="BodyText">
    <w:name w:val="Body Text"/>
    <w:basedOn w:val="Normal"/>
    <w:link w:val="BodyTextChar"/>
    <w:uiPriority w:val="99"/>
    <w:unhideWhenUsed/>
    <w:rsid w:val="001D679D"/>
    <w:pPr>
      <w:spacing w:after="120"/>
    </w:pPr>
  </w:style>
  <w:style w:type="character" w:customStyle="1" w:styleId="BodyTextChar">
    <w:name w:val="Body Text Char"/>
    <w:basedOn w:val="DefaultParagraphFont"/>
    <w:link w:val="BodyText"/>
    <w:uiPriority w:val="99"/>
    <w:rsid w:val="001D679D"/>
    <w:rPr>
      <w:rFonts w:ascii="Calibri" w:eastAsia="Calibri" w:hAnsi="Calibri" w:cs="Times New Roman"/>
    </w:rPr>
  </w:style>
  <w:style w:type="paragraph" w:customStyle="1" w:styleId="Tablebullet">
    <w:name w:val="Table_bullet"/>
    <w:basedOn w:val="Tablebody"/>
    <w:rsid w:val="001D679D"/>
    <w:pPr>
      <w:numPr>
        <w:numId w:val="6"/>
      </w:numPr>
    </w:pPr>
  </w:style>
  <w:style w:type="paragraph" w:styleId="BodyText2">
    <w:name w:val="Body Text 2"/>
    <w:basedOn w:val="Normal"/>
    <w:link w:val="BodyText2Char"/>
    <w:uiPriority w:val="99"/>
    <w:semiHidden/>
    <w:unhideWhenUsed/>
    <w:rsid w:val="00D51A21"/>
    <w:pPr>
      <w:spacing w:after="120" w:line="480" w:lineRule="auto"/>
    </w:pPr>
    <w:rPr>
      <w:rFonts w:asciiTheme="minorHAnsi" w:eastAsiaTheme="minorHAnsi" w:hAnsiTheme="minorHAnsi" w:cstheme="minorBidi"/>
    </w:rPr>
  </w:style>
  <w:style w:type="character" w:customStyle="1" w:styleId="BodyText2Char">
    <w:name w:val="Body Text 2 Char"/>
    <w:basedOn w:val="DefaultParagraphFont"/>
    <w:link w:val="BodyText2"/>
    <w:uiPriority w:val="99"/>
    <w:semiHidden/>
    <w:rsid w:val="00D51A21"/>
  </w:style>
  <w:style w:type="paragraph" w:styleId="BlockText">
    <w:name w:val="Block Text"/>
    <w:aliases w:val="Block Text Char"/>
    <w:basedOn w:val="Normal"/>
    <w:link w:val="BlockTextChar1"/>
    <w:rsid w:val="00D51A21"/>
    <w:pPr>
      <w:spacing w:before="120" w:after="120" w:line="240" w:lineRule="auto"/>
    </w:pPr>
    <w:rPr>
      <w:rFonts w:ascii="Arial Bold" w:eastAsia="Times New Roman" w:hAnsi="Arial Bold"/>
      <w:b/>
      <w:sz w:val="20"/>
      <w:szCs w:val="24"/>
    </w:rPr>
  </w:style>
  <w:style w:type="character" w:customStyle="1" w:styleId="BlockTextChar1">
    <w:name w:val="Block Text Char1"/>
    <w:aliases w:val="Block Text Char Char"/>
    <w:link w:val="BlockText"/>
    <w:rsid w:val="00D51A21"/>
    <w:rPr>
      <w:rFonts w:ascii="Arial Bold" w:eastAsia="Times New Roman" w:hAnsi="Arial Bold" w:cs="Times New Roman"/>
      <w:b/>
      <w:sz w:val="20"/>
      <w:szCs w:val="24"/>
    </w:rPr>
  </w:style>
  <w:style w:type="character" w:customStyle="1" w:styleId="Heading3Char">
    <w:name w:val="Heading 3 Char"/>
    <w:basedOn w:val="DefaultParagraphFont"/>
    <w:link w:val="Heading3"/>
    <w:rsid w:val="00E9417D"/>
    <w:rPr>
      <w:rFonts w:ascii="Arial" w:eastAsia="Times New Roman" w:hAnsi="Arial" w:cs="Arial"/>
      <w:b/>
      <w:bCs/>
      <w:sz w:val="20"/>
      <w:szCs w:val="24"/>
    </w:rPr>
  </w:style>
  <w:style w:type="character" w:customStyle="1" w:styleId="Heading5Char">
    <w:name w:val="Heading 5 Char"/>
    <w:basedOn w:val="DefaultParagraphFont"/>
    <w:link w:val="Heading5"/>
    <w:rsid w:val="00E9417D"/>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E9417D"/>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E9417D"/>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E9417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E9417D"/>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415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795"/>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4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E9417D"/>
    <w:pPr>
      <w:keepNext/>
      <w:spacing w:after="0" w:line="240" w:lineRule="auto"/>
      <w:ind w:left="720" w:hanging="720"/>
      <w:jc w:val="both"/>
      <w:outlineLvl w:val="2"/>
    </w:pPr>
    <w:rPr>
      <w:rFonts w:ascii="Arial" w:eastAsia="Times New Roman" w:hAnsi="Arial" w:cs="Arial"/>
      <w:b/>
      <w:bCs/>
      <w:sz w:val="20"/>
      <w:szCs w:val="24"/>
    </w:rPr>
  </w:style>
  <w:style w:type="paragraph" w:styleId="Heading4">
    <w:name w:val="heading 4"/>
    <w:basedOn w:val="Normal"/>
    <w:next w:val="Normal"/>
    <w:link w:val="Heading4Char"/>
    <w:unhideWhenUsed/>
    <w:qFormat/>
    <w:rsid w:val="00C911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E9417D"/>
    <w:pPr>
      <w:keepNext/>
      <w:keepLines/>
      <w:spacing w:before="200" w:after="0" w:line="240" w:lineRule="auto"/>
      <w:ind w:left="1008" w:hanging="1008"/>
      <w:outlineLvl w:val="4"/>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nhideWhenUsed/>
    <w:qFormat/>
    <w:rsid w:val="00E9417D"/>
    <w:pPr>
      <w:keepNext/>
      <w:keepLines/>
      <w:spacing w:before="200" w:after="0" w:line="240" w:lineRule="auto"/>
      <w:ind w:left="1152" w:hanging="1152"/>
      <w:outlineLvl w:val="5"/>
    </w:pPr>
    <w:rPr>
      <w:rFonts w:asciiTheme="majorHAnsi" w:eastAsiaTheme="majorEastAsia" w:hAnsiTheme="majorHAnsi" w:cstheme="majorBidi"/>
      <w:i/>
      <w:iCs/>
      <w:color w:val="1F4D78" w:themeColor="accent1" w:themeShade="7F"/>
      <w:sz w:val="24"/>
      <w:szCs w:val="24"/>
    </w:rPr>
  </w:style>
  <w:style w:type="paragraph" w:styleId="Heading7">
    <w:name w:val="heading 7"/>
    <w:basedOn w:val="Normal"/>
    <w:next w:val="Normal"/>
    <w:link w:val="Heading7Char"/>
    <w:unhideWhenUsed/>
    <w:qFormat/>
    <w:rsid w:val="00E9417D"/>
    <w:pPr>
      <w:keepNext/>
      <w:keepLines/>
      <w:spacing w:before="200" w:after="0" w:line="240" w:lineRule="auto"/>
      <w:ind w:left="1296" w:hanging="1296"/>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nhideWhenUsed/>
    <w:qFormat/>
    <w:rsid w:val="00E9417D"/>
    <w:pPr>
      <w:keepNext/>
      <w:keepLines/>
      <w:spacing w:before="200" w:after="0" w:line="240"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E9417D"/>
    <w:pPr>
      <w:keepNext/>
      <w:keepLines/>
      <w:spacing w:before="200" w:after="0" w:line="240"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paragraph" w:customStyle="1" w:styleId="Body">
    <w:name w:val="Body"/>
    <w:basedOn w:val="Normal"/>
    <w:rsid w:val="00322DB4"/>
    <w:pPr>
      <w:spacing w:after="120" w:line="240" w:lineRule="auto"/>
      <w:ind w:left="360"/>
      <w:jc w:val="both"/>
    </w:pPr>
    <w:rPr>
      <w:rFonts w:ascii="Times New Roman" w:hAnsi="Times New Roman"/>
      <w:sz w:val="24"/>
      <w:szCs w:val="24"/>
    </w:rPr>
  </w:style>
  <w:style w:type="character" w:customStyle="1" w:styleId="Heading1Char">
    <w:name w:val="Heading 1 Char"/>
    <w:basedOn w:val="DefaultParagraphFont"/>
    <w:link w:val="Heading1"/>
    <w:uiPriority w:val="9"/>
    <w:rsid w:val="004A7FF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rsid w:val="00C91104"/>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C911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body">
    <w:name w:val="Table_body"/>
    <w:basedOn w:val="BodyText"/>
    <w:rsid w:val="001D679D"/>
    <w:pPr>
      <w:spacing w:before="120" w:line="240" w:lineRule="auto"/>
      <w:jc w:val="both"/>
    </w:pPr>
    <w:rPr>
      <w:rFonts w:ascii="Arial" w:eastAsia="Times New Roman" w:hAnsi="Arial"/>
      <w:iCs/>
      <w:szCs w:val="24"/>
    </w:rPr>
  </w:style>
  <w:style w:type="paragraph" w:styleId="BodyText">
    <w:name w:val="Body Text"/>
    <w:basedOn w:val="Normal"/>
    <w:link w:val="BodyTextChar"/>
    <w:uiPriority w:val="99"/>
    <w:unhideWhenUsed/>
    <w:rsid w:val="001D679D"/>
    <w:pPr>
      <w:spacing w:after="120"/>
    </w:pPr>
  </w:style>
  <w:style w:type="character" w:customStyle="1" w:styleId="BodyTextChar">
    <w:name w:val="Body Text Char"/>
    <w:basedOn w:val="DefaultParagraphFont"/>
    <w:link w:val="BodyText"/>
    <w:uiPriority w:val="99"/>
    <w:rsid w:val="001D679D"/>
    <w:rPr>
      <w:rFonts w:ascii="Calibri" w:eastAsia="Calibri" w:hAnsi="Calibri" w:cs="Times New Roman"/>
    </w:rPr>
  </w:style>
  <w:style w:type="paragraph" w:customStyle="1" w:styleId="Tablebullet">
    <w:name w:val="Table_bullet"/>
    <w:basedOn w:val="Tablebody"/>
    <w:rsid w:val="001D679D"/>
    <w:pPr>
      <w:numPr>
        <w:numId w:val="6"/>
      </w:numPr>
    </w:pPr>
  </w:style>
  <w:style w:type="paragraph" w:styleId="BodyText2">
    <w:name w:val="Body Text 2"/>
    <w:basedOn w:val="Normal"/>
    <w:link w:val="BodyText2Char"/>
    <w:uiPriority w:val="99"/>
    <w:semiHidden/>
    <w:unhideWhenUsed/>
    <w:rsid w:val="00D51A21"/>
    <w:pPr>
      <w:spacing w:after="120" w:line="480" w:lineRule="auto"/>
    </w:pPr>
    <w:rPr>
      <w:rFonts w:asciiTheme="minorHAnsi" w:eastAsiaTheme="minorHAnsi" w:hAnsiTheme="minorHAnsi" w:cstheme="minorBidi"/>
    </w:rPr>
  </w:style>
  <w:style w:type="character" w:customStyle="1" w:styleId="BodyText2Char">
    <w:name w:val="Body Text 2 Char"/>
    <w:basedOn w:val="DefaultParagraphFont"/>
    <w:link w:val="BodyText2"/>
    <w:uiPriority w:val="99"/>
    <w:semiHidden/>
    <w:rsid w:val="00D51A21"/>
  </w:style>
  <w:style w:type="paragraph" w:styleId="BlockText">
    <w:name w:val="Block Text"/>
    <w:aliases w:val="Block Text Char"/>
    <w:basedOn w:val="Normal"/>
    <w:link w:val="BlockTextChar1"/>
    <w:rsid w:val="00D51A21"/>
    <w:pPr>
      <w:spacing w:before="120" w:after="120" w:line="240" w:lineRule="auto"/>
    </w:pPr>
    <w:rPr>
      <w:rFonts w:ascii="Arial Bold" w:eastAsia="Times New Roman" w:hAnsi="Arial Bold"/>
      <w:b/>
      <w:sz w:val="20"/>
      <w:szCs w:val="24"/>
    </w:rPr>
  </w:style>
  <w:style w:type="character" w:customStyle="1" w:styleId="BlockTextChar1">
    <w:name w:val="Block Text Char1"/>
    <w:aliases w:val="Block Text Char Char"/>
    <w:link w:val="BlockText"/>
    <w:rsid w:val="00D51A21"/>
    <w:rPr>
      <w:rFonts w:ascii="Arial Bold" w:eastAsia="Times New Roman" w:hAnsi="Arial Bold" w:cs="Times New Roman"/>
      <w:b/>
      <w:sz w:val="20"/>
      <w:szCs w:val="24"/>
    </w:rPr>
  </w:style>
  <w:style w:type="character" w:customStyle="1" w:styleId="Heading3Char">
    <w:name w:val="Heading 3 Char"/>
    <w:basedOn w:val="DefaultParagraphFont"/>
    <w:link w:val="Heading3"/>
    <w:rsid w:val="00E9417D"/>
    <w:rPr>
      <w:rFonts w:ascii="Arial" w:eastAsia="Times New Roman" w:hAnsi="Arial" w:cs="Arial"/>
      <w:b/>
      <w:bCs/>
      <w:sz w:val="20"/>
      <w:szCs w:val="24"/>
    </w:rPr>
  </w:style>
  <w:style w:type="character" w:customStyle="1" w:styleId="Heading5Char">
    <w:name w:val="Heading 5 Char"/>
    <w:basedOn w:val="DefaultParagraphFont"/>
    <w:link w:val="Heading5"/>
    <w:rsid w:val="00E9417D"/>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E9417D"/>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E9417D"/>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E9417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E9417D"/>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4157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79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893435">
      <w:bodyDiv w:val="1"/>
      <w:marLeft w:val="0"/>
      <w:marRight w:val="0"/>
      <w:marTop w:val="0"/>
      <w:marBottom w:val="0"/>
      <w:divBdr>
        <w:top w:val="none" w:sz="0" w:space="0" w:color="auto"/>
        <w:left w:val="none" w:sz="0" w:space="0" w:color="auto"/>
        <w:bottom w:val="none" w:sz="0" w:space="0" w:color="auto"/>
        <w:right w:val="none" w:sz="0" w:space="0" w:color="auto"/>
      </w:divBdr>
    </w:div>
    <w:div w:id="646276516">
      <w:bodyDiv w:val="1"/>
      <w:marLeft w:val="0"/>
      <w:marRight w:val="0"/>
      <w:marTop w:val="0"/>
      <w:marBottom w:val="0"/>
      <w:divBdr>
        <w:top w:val="none" w:sz="0" w:space="0" w:color="auto"/>
        <w:left w:val="none" w:sz="0" w:space="0" w:color="auto"/>
        <w:bottom w:val="none" w:sz="0" w:space="0" w:color="auto"/>
        <w:right w:val="none" w:sz="0" w:space="0" w:color="auto"/>
      </w:divBdr>
    </w:div>
    <w:div w:id="812522951">
      <w:bodyDiv w:val="1"/>
      <w:marLeft w:val="0"/>
      <w:marRight w:val="0"/>
      <w:marTop w:val="0"/>
      <w:marBottom w:val="0"/>
      <w:divBdr>
        <w:top w:val="none" w:sz="0" w:space="0" w:color="auto"/>
        <w:left w:val="none" w:sz="0" w:space="0" w:color="auto"/>
        <w:bottom w:val="none" w:sz="0" w:space="0" w:color="auto"/>
        <w:right w:val="none" w:sz="0" w:space="0" w:color="auto"/>
      </w:divBdr>
    </w:div>
    <w:div w:id="136374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AB707-0C7B-4FCE-8E8F-8FAE54E55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7</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Acer</cp:lastModifiedBy>
  <cp:revision>284</cp:revision>
  <dcterms:created xsi:type="dcterms:W3CDTF">2014-09-29T07:28:00Z</dcterms:created>
  <dcterms:modified xsi:type="dcterms:W3CDTF">2021-08-06T11:42:00Z</dcterms:modified>
</cp:coreProperties>
</file>